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DFB" w:rsidRPr="00CB1276"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FE2742" w:rsidRPr="00CB1276" w:rsidRDefault="00FE27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CB1276"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981242" w:rsidRPr="00CB1276" w:rsidRDefault="00981242" w:rsidP="004B36C2">
      <w:pPr>
        <w:autoSpaceDE w:val="0"/>
        <w:autoSpaceDN w:val="0"/>
        <w:adjustRightInd w:val="0"/>
        <w:spacing w:line="360" w:lineRule="auto"/>
        <w:jc w:val="left"/>
        <w:rPr>
          <w:rStyle w:val="af8"/>
          <w:rFonts w:asciiTheme="minorEastAsia" w:eastAsiaTheme="minorEastAsia" w:hAnsiTheme="minorEastAsia"/>
          <w:szCs w:val="21"/>
        </w:rPr>
      </w:pPr>
    </w:p>
    <w:p w:rsidR="00223DFB" w:rsidRPr="004D2C6A" w:rsidRDefault="00223DFB" w:rsidP="004D2C6A">
      <w:pPr>
        <w:spacing w:before="29" w:line="288" w:lineRule="auto"/>
        <w:jc w:val="center"/>
        <w:rPr>
          <w:b/>
          <w:sz w:val="36"/>
          <w:szCs w:val="36"/>
        </w:rPr>
      </w:pPr>
      <w:r w:rsidRPr="004D2C6A">
        <w:rPr>
          <w:rFonts w:hint="eastAsia"/>
          <w:b/>
          <w:sz w:val="36"/>
          <w:szCs w:val="36"/>
        </w:rPr>
        <w:t>交银施罗德现金宝货币市场基金</w:t>
      </w:r>
    </w:p>
    <w:p w:rsidR="00223DFB" w:rsidRPr="004D2C6A" w:rsidRDefault="00223DFB" w:rsidP="004D2C6A">
      <w:pPr>
        <w:spacing w:before="29" w:line="288" w:lineRule="auto"/>
        <w:jc w:val="center"/>
        <w:rPr>
          <w:b/>
          <w:sz w:val="36"/>
          <w:szCs w:val="36"/>
        </w:rPr>
      </w:pPr>
      <w:r w:rsidRPr="004D2C6A">
        <w:rPr>
          <w:rFonts w:hint="eastAsia"/>
          <w:b/>
          <w:sz w:val="36"/>
          <w:szCs w:val="36"/>
        </w:rPr>
        <w:t>2017</w:t>
      </w:r>
      <w:r w:rsidRPr="004D2C6A">
        <w:rPr>
          <w:rFonts w:hint="eastAsia"/>
          <w:b/>
          <w:sz w:val="36"/>
          <w:szCs w:val="36"/>
        </w:rPr>
        <w:t>年年度报告</w:t>
      </w:r>
      <w:r w:rsidR="000438D8" w:rsidRPr="004D2C6A">
        <w:rPr>
          <w:rFonts w:hint="eastAsia"/>
          <w:b/>
          <w:sz w:val="36"/>
          <w:szCs w:val="36"/>
        </w:rPr>
        <w:t>摘要</w:t>
      </w:r>
    </w:p>
    <w:p w:rsidR="00223DFB" w:rsidRPr="004D2C6A" w:rsidRDefault="00223DFB" w:rsidP="004D2C6A">
      <w:pPr>
        <w:spacing w:before="29" w:line="288" w:lineRule="auto"/>
        <w:jc w:val="center"/>
        <w:rPr>
          <w:b/>
          <w:sz w:val="36"/>
          <w:szCs w:val="36"/>
        </w:rPr>
      </w:pPr>
      <w:r w:rsidRPr="004D2C6A">
        <w:rPr>
          <w:rFonts w:hint="eastAsia"/>
          <w:b/>
          <w:sz w:val="36"/>
          <w:szCs w:val="36"/>
        </w:rPr>
        <w:t>2017</w:t>
      </w:r>
      <w:r w:rsidRPr="004D2C6A">
        <w:rPr>
          <w:rFonts w:hint="eastAsia"/>
          <w:b/>
          <w:sz w:val="36"/>
          <w:szCs w:val="36"/>
        </w:rPr>
        <w:t>年</w:t>
      </w:r>
      <w:r w:rsidRPr="004D2C6A">
        <w:rPr>
          <w:rFonts w:hint="eastAsia"/>
          <w:b/>
          <w:sz w:val="36"/>
          <w:szCs w:val="36"/>
        </w:rPr>
        <w:t>12</w:t>
      </w:r>
      <w:r w:rsidRPr="004D2C6A">
        <w:rPr>
          <w:rFonts w:hint="eastAsia"/>
          <w:b/>
          <w:sz w:val="36"/>
          <w:szCs w:val="36"/>
        </w:rPr>
        <w:t>月</w:t>
      </w:r>
      <w:r w:rsidRPr="004D2C6A">
        <w:rPr>
          <w:rFonts w:hint="eastAsia"/>
          <w:b/>
          <w:sz w:val="36"/>
          <w:szCs w:val="36"/>
        </w:rPr>
        <w:t>31</w:t>
      </w:r>
      <w:r w:rsidRPr="004D2C6A">
        <w:rPr>
          <w:rFonts w:hint="eastAsia"/>
          <w:b/>
          <w:sz w:val="36"/>
          <w:szCs w:val="36"/>
        </w:rPr>
        <w:t>日</w:t>
      </w:r>
    </w:p>
    <w:p w:rsidR="00223DFB" w:rsidRPr="00CB1276" w:rsidRDefault="00223DFB" w:rsidP="004D2C6A">
      <w:pPr>
        <w:spacing w:before="29" w:line="288" w:lineRule="auto"/>
        <w:jc w:val="center"/>
        <w:rPr>
          <w:rStyle w:val="af8"/>
          <w:rFonts w:asciiTheme="minorEastAsia" w:eastAsiaTheme="minorEastAsia" w:hAnsiTheme="minorEastAsia"/>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jc w:val="center"/>
        <w:rPr>
          <w:rFonts w:asciiTheme="minorEastAsia" w:eastAsiaTheme="minorEastAsia" w:hAnsiTheme="minorEastAsia"/>
          <w:b/>
          <w:szCs w:val="21"/>
        </w:rPr>
      </w:pPr>
    </w:p>
    <w:p w:rsidR="00223DFB" w:rsidRPr="00CB1276" w:rsidRDefault="00223DFB" w:rsidP="004B36C2">
      <w:pPr>
        <w:spacing w:line="360" w:lineRule="auto"/>
        <w:rPr>
          <w:rFonts w:asciiTheme="minorEastAsia" w:eastAsiaTheme="minorEastAsia" w:hAnsiTheme="minorEastAsia"/>
          <w:b/>
          <w:szCs w:val="21"/>
        </w:rPr>
      </w:pPr>
    </w:p>
    <w:p w:rsidR="00223DFB" w:rsidRPr="004D2C6A" w:rsidRDefault="00223DFB" w:rsidP="004D2C6A">
      <w:pPr>
        <w:spacing w:before="29" w:line="288" w:lineRule="auto"/>
        <w:ind w:firstLineChars="900" w:firstLine="2168"/>
        <w:rPr>
          <w:b/>
          <w:color w:val="000000"/>
          <w:sz w:val="24"/>
        </w:rPr>
      </w:pPr>
      <w:r w:rsidRPr="004D2C6A">
        <w:rPr>
          <w:rFonts w:hint="eastAsia"/>
          <w:b/>
          <w:color w:val="000000"/>
          <w:sz w:val="24"/>
        </w:rPr>
        <w:t>基金管理人：交银施罗德基金管理有限公司</w:t>
      </w:r>
    </w:p>
    <w:p w:rsidR="00223DFB" w:rsidRPr="004D2C6A" w:rsidRDefault="00223DFB" w:rsidP="004D2C6A">
      <w:pPr>
        <w:spacing w:before="29" w:line="288" w:lineRule="auto"/>
        <w:ind w:firstLineChars="900" w:firstLine="2168"/>
        <w:rPr>
          <w:b/>
          <w:color w:val="000000"/>
          <w:sz w:val="24"/>
        </w:rPr>
      </w:pPr>
      <w:r w:rsidRPr="004D2C6A">
        <w:rPr>
          <w:rFonts w:hint="eastAsia"/>
          <w:b/>
          <w:color w:val="000000"/>
          <w:sz w:val="24"/>
        </w:rPr>
        <w:t>基金托管人：中信银行股份有限公司</w:t>
      </w:r>
    </w:p>
    <w:p w:rsidR="00223DFB" w:rsidRPr="004D2C6A" w:rsidRDefault="00223DFB" w:rsidP="004D2C6A">
      <w:pPr>
        <w:spacing w:before="29" w:line="288" w:lineRule="auto"/>
        <w:ind w:firstLineChars="900" w:firstLine="2168"/>
        <w:rPr>
          <w:b/>
          <w:color w:val="000000"/>
          <w:sz w:val="24"/>
        </w:rPr>
      </w:pPr>
      <w:r w:rsidRPr="004D2C6A">
        <w:rPr>
          <w:rFonts w:hint="eastAsia"/>
          <w:b/>
          <w:color w:val="000000"/>
          <w:sz w:val="24"/>
        </w:rPr>
        <w:t>报告送出日期：</w:t>
      </w:r>
      <w:r w:rsidR="00112BB2" w:rsidRPr="004D2C6A">
        <w:rPr>
          <w:rFonts w:hint="eastAsia"/>
          <w:b/>
          <w:color w:val="000000"/>
          <w:sz w:val="24"/>
        </w:rPr>
        <w:t>二〇一八年三月二十八日</w:t>
      </w:r>
    </w:p>
    <w:p w:rsidR="00223DFB" w:rsidRPr="00CB1276" w:rsidRDefault="00223DFB" w:rsidP="004B36C2">
      <w:pPr>
        <w:widowControl/>
        <w:spacing w:line="360" w:lineRule="auto"/>
        <w:jc w:val="left"/>
        <w:rPr>
          <w:rFonts w:asciiTheme="minorEastAsia" w:eastAsiaTheme="minorEastAsia" w:hAnsiTheme="minorEastAsia"/>
          <w:szCs w:val="21"/>
        </w:rPr>
        <w:sectPr w:rsidR="00223DFB" w:rsidRPr="00CB1276">
          <w:headerReference w:type="default" r:id="rId9"/>
          <w:pgSz w:w="11926" w:h="15840"/>
          <w:pgMar w:top="1418" w:right="1418" w:bottom="851" w:left="1418" w:header="851" w:footer="992" w:gutter="0"/>
          <w:cols w:space="720"/>
        </w:sectPr>
      </w:pPr>
    </w:p>
    <w:p w:rsidR="00223DFB" w:rsidRDefault="00223DFB" w:rsidP="00254408">
      <w:pPr>
        <w:pStyle w:val="1"/>
        <w:keepNext/>
        <w:keepLines/>
        <w:widowControl w:val="0"/>
        <w:spacing w:beforeLines="100" w:before="312" w:afterLines="100" w:after="312" w:line="288" w:lineRule="auto"/>
        <w:jc w:val="center"/>
        <w:rPr>
          <w:b/>
          <w:bCs/>
          <w:szCs w:val="24"/>
          <w:lang w:val="en-US"/>
        </w:rPr>
      </w:pPr>
      <w:r w:rsidRPr="00F834A5">
        <w:rPr>
          <w:rFonts w:hint="eastAsia"/>
          <w:b/>
          <w:bCs/>
          <w:szCs w:val="24"/>
          <w:lang w:val="en-US"/>
        </w:rPr>
        <w:lastRenderedPageBreak/>
        <w:t>§</w:t>
      </w:r>
      <w:r w:rsidRPr="00F834A5">
        <w:rPr>
          <w:rFonts w:hint="eastAsia"/>
          <w:b/>
          <w:bCs/>
          <w:szCs w:val="24"/>
          <w:lang w:val="en-US"/>
        </w:rPr>
        <w:t xml:space="preserve">1  </w:t>
      </w:r>
      <w:r w:rsidR="00B42C09" w:rsidRPr="00F834A5">
        <w:rPr>
          <w:rFonts w:hint="eastAsia"/>
          <w:b/>
          <w:bCs/>
          <w:szCs w:val="24"/>
          <w:lang w:val="en-US"/>
        </w:rPr>
        <w:t>重要提示</w:t>
      </w:r>
    </w:p>
    <w:p w:rsidR="00C067D3" w:rsidRPr="00C067D3" w:rsidRDefault="00C067D3" w:rsidP="00C067D3"/>
    <w:p w:rsidR="00223DFB" w:rsidRPr="008924D0" w:rsidRDefault="00223DFB" w:rsidP="008924D0">
      <w:pPr>
        <w:pStyle w:val="20"/>
        <w:spacing w:before="29" w:after="0" w:line="288" w:lineRule="auto"/>
        <w:rPr>
          <w:rFonts w:ascii="Times New Roman" w:hAnsi="Times New Roman" w:cs="Times New Roman"/>
          <w:kern w:val="0"/>
          <w:szCs w:val="24"/>
        </w:rPr>
      </w:pPr>
      <w:r w:rsidRPr="008924D0">
        <w:rPr>
          <w:rFonts w:ascii="Times New Roman" w:hAnsi="Times New Roman" w:cs="Times New Roman" w:hint="eastAsia"/>
          <w:kern w:val="0"/>
          <w:szCs w:val="24"/>
        </w:rPr>
        <w:t xml:space="preserve">1.1 </w:t>
      </w:r>
      <w:r w:rsidRPr="008924D0">
        <w:rPr>
          <w:rFonts w:ascii="Times New Roman" w:hAnsi="Times New Roman" w:cs="Times New Roman" w:hint="eastAsia"/>
          <w:kern w:val="0"/>
          <w:szCs w:val="24"/>
        </w:rPr>
        <w:t>重要提示</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基金托管人</w:t>
      </w:r>
      <w:r w:rsidRPr="00F834A5">
        <w:rPr>
          <w:color w:val="000000"/>
          <w:sz w:val="24"/>
        </w:rPr>
        <w:t>中信银行股份有限公司</w:t>
      </w:r>
      <w:r w:rsidR="002813BD">
        <w:rPr>
          <w:rFonts w:hint="eastAsia"/>
          <w:color w:val="000000"/>
          <w:sz w:val="24"/>
        </w:rPr>
        <w:t>(</w:t>
      </w:r>
      <w:r w:rsidR="002813BD">
        <w:rPr>
          <w:rFonts w:hint="eastAsia"/>
          <w:color w:val="000000"/>
          <w:sz w:val="24"/>
        </w:rPr>
        <w:t>以下简称“中信银行”</w:t>
      </w:r>
      <w:r w:rsidR="002813BD">
        <w:rPr>
          <w:rFonts w:hint="eastAsia"/>
          <w:color w:val="000000"/>
          <w:sz w:val="24"/>
        </w:rPr>
        <w:t>)</w:t>
      </w:r>
      <w:r w:rsidRPr="00F834A5">
        <w:rPr>
          <w:rFonts w:hint="eastAsia"/>
          <w:color w:val="000000"/>
          <w:sz w:val="24"/>
        </w:rPr>
        <w:t>根据本基金合同规定，于</w:t>
      </w:r>
      <w:r w:rsidRPr="00F834A5">
        <w:rPr>
          <w:color w:val="000000"/>
          <w:sz w:val="24"/>
        </w:rPr>
        <w:t>2018</w:t>
      </w:r>
      <w:r w:rsidRPr="00F834A5">
        <w:rPr>
          <w:color w:val="000000"/>
          <w:sz w:val="24"/>
        </w:rPr>
        <w:t>年</w:t>
      </w:r>
      <w:r w:rsidRPr="00F834A5">
        <w:rPr>
          <w:color w:val="000000"/>
          <w:sz w:val="24"/>
        </w:rPr>
        <w:t>3</w:t>
      </w:r>
      <w:r w:rsidRPr="00F834A5">
        <w:rPr>
          <w:color w:val="000000"/>
          <w:sz w:val="24"/>
        </w:rPr>
        <w:t>月</w:t>
      </w:r>
      <w:r w:rsidRPr="00F834A5">
        <w:rPr>
          <w:color w:val="000000"/>
          <w:sz w:val="24"/>
        </w:rPr>
        <w:t>27</w:t>
      </w:r>
      <w:r w:rsidRPr="00F834A5">
        <w:rPr>
          <w:color w:val="000000"/>
          <w:sz w:val="24"/>
        </w:rPr>
        <w:t>日</w:t>
      </w:r>
      <w:r w:rsidRPr="00F834A5">
        <w:rPr>
          <w:rFonts w:hint="eastAsia"/>
          <w:color w:val="000000"/>
          <w:sz w:val="24"/>
        </w:rPr>
        <w:t>复核了本报告中的财务指标、净值表现、利润分配情况、财务会计报告、投资组合报告等内容，保证复核内容不存在虚假记载、误导性陈述或者重大遗漏。</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基金管理人承诺以诚实信用、勤勉尽责的原则管理和运用基金资产，但不保证基金一定盈利。</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基金的过往业绩并不代表其未来表现。投资有风险，投资者在</w:t>
      </w:r>
      <w:proofErr w:type="gramStart"/>
      <w:r w:rsidR="00B42C09" w:rsidRPr="00F834A5">
        <w:rPr>
          <w:rFonts w:hint="eastAsia"/>
          <w:color w:val="000000"/>
          <w:sz w:val="24"/>
        </w:rPr>
        <w:t>作</w:t>
      </w:r>
      <w:r w:rsidRPr="00F834A5">
        <w:rPr>
          <w:rFonts w:hint="eastAsia"/>
          <w:color w:val="000000"/>
          <w:sz w:val="24"/>
        </w:rPr>
        <w:t>出</w:t>
      </w:r>
      <w:proofErr w:type="gramEnd"/>
      <w:r w:rsidRPr="00F834A5">
        <w:rPr>
          <w:rFonts w:hint="eastAsia"/>
          <w:color w:val="000000"/>
          <w:sz w:val="24"/>
        </w:rPr>
        <w:t>投资决策前应仔细阅读本基金的招募说明书及其更新。</w:t>
      </w:r>
    </w:p>
    <w:p w:rsidR="001B416D" w:rsidRPr="00F834A5" w:rsidRDefault="001B416D" w:rsidP="00F834A5">
      <w:pPr>
        <w:spacing w:before="29" w:line="288" w:lineRule="auto"/>
        <w:ind w:firstLineChars="200" w:firstLine="480"/>
        <w:rPr>
          <w:color w:val="000000"/>
          <w:sz w:val="24"/>
        </w:rPr>
      </w:pPr>
      <w:r w:rsidRPr="00F834A5">
        <w:rPr>
          <w:rFonts w:hint="eastAsia"/>
          <w:color w:val="000000"/>
          <w:sz w:val="24"/>
        </w:rPr>
        <w:t>本年度报告摘要摘自年度报告正文，投资者欲了解详细内容，应阅读年度报告正文。</w:t>
      </w:r>
    </w:p>
    <w:p w:rsidR="002D7CE0" w:rsidRPr="00F834A5" w:rsidRDefault="002D7CE0" w:rsidP="00F834A5">
      <w:pPr>
        <w:spacing w:before="29" w:line="288" w:lineRule="auto"/>
        <w:ind w:firstLineChars="200" w:firstLine="480"/>
        <w:rPr>
          <w:color w:val="000000"/>
          <w:sz w:val="24"/>
        </w:rPr>
      </w:pPr>
      <w:r w:rsidRPr="00F834A5">
        <w:rPr>
          <w:rFonts w:hint="eastAsia"/>
          <w:color w:val="000000"/>
          <w:sz w:val="24"/>
        </w:rPr>
        <w:t>本报告期自</w:t>
      </w:r>
      <w:r w:rsidRPr="00F834A5">
        <w:rPr>
          <w:color w:val="000000"/>
          <w:sz w:val="24"/>
        </w:rPr>
        <w:t>2017</w:t>
      </w:r>
      <w:r w:rsidRPr="00F834A5">
        <w:rPr>
          <w:color w:val="000000"/>
          <w:sz w:val="24"/>
        </w:rPr>
        <w:t>年</w:t>
      </w:r>
      <w:r w:rsidRPr="00F834A5">
        <w:rPr>
          <w:color w:val="000000"/>
          <w:sz w:val="24"/>
        </w:rPr>
        <w:t>1</w:t>
      </w:r>
      <w:r w:rsidRPr="00F834A5">
        <w:rPr>
          <w:color w:val="000000"/>
          <w:sz w:val="24"/>
        </w:rPr>
        <w:t>月</w:t>
      </w:r>
      <w:r w:rsidRPr="00F834A5">
        <w:rPr>
          <w:color w:val="000000"/>
          <w:sz w:val="24"/>
        </w:rPr>
        <w:t>1</w:t>
      </w:r>
      <w:r w:rsidRPr="00F834A5">
        <w:rPr>
          <w:color w:val="000000"/>
          <w:sz w:val="24"/>
        </w:rPr>
        <w:t>日</w:t>
      </w:r>
      <w:r w:rsidRPr="00F834A5">
        <w:rPr>
          <w:rFonts w:hint="eastAsia"/>
          <w:color w:val="000000"/>
          <w:sz w:val="24"/>
        </w:rPr>
        <w:t>起至</w:t>
      </w:r>
      <w:r w:rsidRPr="00F834A5">
        <w:rPr>
          <w:color w:val="000000"/>
          <w:sz w:val="24"/>
        </w:rPr>
        <w:t>12</w:t>
      </w:r>
      <w:r w:rsidRPr="00F834A5">
        <w:rPr>
          <w:color w:val="000000"/>
          <w:sz w:val="24"/>
        </w:rPr>
        <w:t>月</w:t>
      </w:r>
      <w:r w:rsidRPr="00F834A5">
        <w:rPr>
          <w:color w:val="000000"/>
          <w:sz w:val="24"/>
        </w:rPr>
        <w:t>31</w:t>
      </w:r>
      <w:r w:rsidRPr="00F834A5">
        <w:rPr>
          <w:color w:val="000000"/>
          <w:sz w:val="24"/>
        </w:rPr>
        <w:t>日</w:t>
      </w:r>
      <w:r w:rsidRPr="00F834A5">
        <w:rPr>
          <w:rFonts w:hint="eastAsia"/>
          <w:color w:val="000000"/>
          <w:sz w:val="24"/>
        </w:rPr>
        <w:t>止。</w:t>
      </w:r>
    </w:p>
    <w:p w:rsidR="001B416D" w:rsidRPr="00CB1276" w:rsidRDefault="001B416D" w:rsidP="00CB1276">
      <w:pPr>
        <w:spacing w:line="360" w:lineRule="auto"/>
        <w:ind w:firstLineChars="200" w:firstLine="420"/>
        <w:rPr>
          <w:kern w:val="0"/>
          <w:szCs w:val="21"/>
        </w:rPr>
      </w:pPr>
    </w:p>
    <w:p w:rsidR="00B754E0" w:rsidRPr="00CB1276" w:rsidRDefault="00223DFB" w:rsidP="00CB1276">
      <w:pPr>
        <w:spacing w:line="360" w:lineRule="auto"/>
        <w:ind w:firstLineChars="200" w:firstLine="420"/>
        <w:rPr>
          <w:rFonts w:asciiTheme="minorEastAsia" w:eastAsiaTheme="minorEastAsia" w:hAnsiTheme="minorEastAsia"/>
          <w:b/>
          <w:kern w:val="0"/>
          <w:szCs w:val="21"/>
        </w:rPr>
      </w:pPr>
      <w:r w:rsidRPr="00CB1276">
        <w:rPr>
          <w:rFonts w:asciiTheme="minorEastAsia" w:eastAsiaTheme="minorEastAsia" w:hAnsiTheme="minorEastAsia" w:hint="eastAsia"/>
          <w:szCs w:val="21"/>
        </w:rPr>
        <w:br w:type="page"/>
      </w:r>
    </w:p>
    <w:p w:rsidR="00223DFB" w:rsidRDefault="00223DFB" w:rsidP="00254408">
      <w:pPr>
        <w:pStyle w:val="1"/>
        <w:keepNext/>
        <w:keepLines/>
        <w:widowControl w:val="0"/>
        <w:spacing w:beforeLines="100" w:before="312" w:afterLines="100" w:after="312" w:line="288" w:lineRule="auto"/>
        <w:jc w:val="center"/>
        <w:rPr>
          <w:b/>
          <w:bCs/>
          <w:szCs w:val="24"/>
          <w:lang w:val="en-US"/>
        </w:rPr>
      </w:pPr>
      <w:r w:rsidRPr="00EE436E">
        <w:rPr>
          <w:rFonts w:hint="eastAsia"/>
          <w:b/>
          <w:bCs/>
          <w:szCs w:val="24"/>
          <w:lang w:val="en-US"/>
        </w:rPr>
        <w:lastRenderedPageBreak/>
        <w:t>§</w:t>
      </w:r>
      <w:r w:rsidRPr="00EE436E">
        <w:rPr>
          <w:rFonts w:hint="eastAsia"/>
          <w:b/>
          <w:bCs/>
          <w:szCs w:val="24"/>
          <w:lang w:val="en-US"/>
        </w:rPr>
        <w:t xml:space="preserve">2  </w:t>
      </w:r>
      <w:r w:rsidRPr="00EE436E">
        <w:rPr>
          <w:rFonts w:hint="eastAsia"/>
          <w:b/>
          <w:bCs/>
          <w:szCs w:val="24"/>
          <w:lang w:val="en-US"/>
        </w:rPr>
        <w:t>基金简介</w:t>
      </w:r>
    </w:p>
    <w:p w:rsidR="00C067D3" w:rsidRPr="00C067D3" w:rsidRDefault="00C067D3" w:rsidP="00C067D3"/>
    <w:p w:rsidR="00223DFB" w:rsidRPr="00EE436E" w:rsidRDefault="00223DFB" w:rsidP="00EE436E">
      <w:pPr>
        <w:pStyle w:val="20"/>
        <w:spacing w:before="29" w:after="0" w:line="288" w:lineRule="auto"/>
        <w:rPr>
          <w:rFonts w:ascii="Times New Roman" w:hAnsi="Times New Roman" w:cs="Times New Roman"/>
          <w:kern w:val="0"/>
          <w:szCs w:val="24"/>
        </w:rPr>
      </w:pPr>
      <w:r w:rsidRPr="00EE436E">
        <w:rPr>
          <w:rFonts w:ascii="Times New Roman" w:hAnsi="Times New Roman" w:cs="Times New Roman" w:hint="eastAsia"/>
          <w:kern w:val="0"/>
          <w:szCs w:val="24"/>
        </w:rPr>
        <w:t>2.1</w:t>
      </w:r>
      <w:r w:rsidR="009D7C40" w:rsidRPr="00EE436E">
        <w:rPr>
          <w:rFonts w:ascii="Times New Roman" w:hAnsi="Times New Roman" w:cs="Times New Roman" w:hint="eastAsia"/>
          <w:kern w:val="0"/>
          <w:szCs w:val="24"/>
        </w:rPr>
        <w:t xml:space="preserve"> </w:t>
      </w:r>
      <w:r w:rsidRPr="00EE436E">
        <w:rPr>
          <w:rFonts w:ascii="Times New Roman" w:hAnsi="Times New Roman" w:cs="Times New Roman" w:hint="eastAsia"/>
          <w:kern w:val="0"/>
          <w:szCs w:val="24"/>
        </w:rPr>
        <w:t>基金基本情况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80"/>
        <w:gridCol w:w="2999"/>
      </w:tblGrid>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EE436E" w:rsidRDefault="00223DFB" w:rsidP="00EE436E">
            <w:pPr>
              <w:spacing w:before="29" w:line="288" w:lineRule="auto"/>
              <w:rPr>
                <w:sz w:val="24"/>
              </w:rPr>
            </w:pPr>
            <w:r w:rsidRPr="00EE436E">
              <w:rPr>
                <w:rFonts w:hint="eastAsia"/>
                <w:sz w:val="24"/>
              </w:rPr>
              <w:t>基金简称</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C79A3" w:rsidRDefault="00223DFB" w:rsidP="004C79A3">
            <w:pPr>
              <w:spacing w:before="29" w:line="288" w:lineRule="auto"/>
              <w:jc w:val="center"/>
              <w:rPr>
                <w:sz w:val="24"/>
              </w:rPr>
            </w:pPr>
            <w:r w:rsidRPr="004C79A3">
              <w:rPr>
                <w:rFonts w:hint="eastAsia"/>
                <w:sz w:val="24"/>
              </w:rPr>
              <w:t>交银现金</w:t>
            </w:r>
            <w:proofErr w:type="gramStart"/>
            <w:r w:rsidRPr="004C79A3">
              <w:rPr>
                <w:rFonts w:hint="eastAsia"/>
                <w:sz w:val="24"/>
              </w:rPr>
              <w:t>宝货币</w:t>
            </w:r>
            <w:proofErr w:type="gramEnd"/>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EE436E" w:rsidRDefault="00223DFB" w:rsidP="00EE436E">
            <w:pPr>
              <w:spacing w:before="29" w:line="288" w:lineRule="auto"/>
              <w:rPr>
                <w:sz w:val="24"/>
              </w:rPr>
            </w:pPr>
            <w:r w:rsidRPr="00EE436E">
              <w:rPr>
                <w:rFonts w:hint="eastAsia"/>
                <w:sz w:val="24"/>
              </w:rPr>
              <w:t>基金主代码</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4C79A3" w:rsidRDefault="00223DFB" w:rsidP="004C79A3">
            <w:pPr>
              <w:spacing w:before="29" w:line="288" w:lineRule="auto"/>
              <w:jc w:val="center"/>
              <w:rPr>
                <w:sz w:val="24"/>
              </w:rPr>
            </w:pPr>
            <w:r w:rsidRPr="004C79A3">
              <w:rPr>
                <w:rFonts w:hint="eastAsia"/>
                <w:sz w:val="24"/>
              </w:rPr>
              <w:t>000710</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基金运作方式</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契约型开放式</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基金合同生效日</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sz w:val="24"/>
              </w:rPr>
              <w:t>2014</w:t>
            </w:r>
            <w:r w:rsidRPr="004C79A3">
              <w:rPr>
                <w:sz w:val="24"/>
              </w:rPr>
              <w:t>年</w:t>
            </w:r>
            <w:r w:rsidRPr="004C79A3">
              <w:rPr>
                <w:sz w:val="24"/>
              </w:rPr>
              <w:t>9</w:t>
            </w:r>
            <w:r w:rsidRPr="004C79A3">
              <w:rPr>
                <w:sz w:val="24"/>
              </w:rPr>
              <w:t>月</w:t>
            </w:r>
            <w:r w:rsidRPr="004C79A3">
              <w:rPr>
                <w:sz w:val="24"/>
              </w:rPr>
              <w:t>12</w:t>
            </w:r>
            <w:r w:rsidRPr="004C79A3">
              <w:rPr>
                <w:sz w:val="24"/>
              </w:rPr>
              <w:t>日</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基金管理人</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交银施罗德基金管理有限公司</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基金托管人</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中信银行股份有限公司</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报告期末基金份额总额</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3,302,846,031.10</w:t>
            </w:r>
            <w:r w:rsidRPr="004C79A3">
              <w:rPr>
                <w:rFonts w:hint="eastAsia"/>
                <w:sz w:val="24"/>
              </w:rPr>
              <w:t>份</w:t>
            </w:r>
          </w:p>
        </w:tc>
      </w:tr>
      <w:tr w:rsidR="00BB5B85"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基金合同存续期</w:t>
            </w:r>
          </w:p>
        </w:tc>
        <w:tc>
          <w:tcPr>
            <w:tcW w:w="5879" w:type="dxa"/>
            <w:gridSpan w:val="2"/>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不定期</w:t>
            </w:r>
          </w:p>
        </w:tc>
      </w:tr>
      <w:tr w:rsidR="00BB5B85" w:rsidRPr="00CB1276" w:rsidTr="00E00BCA">
        <w:trPr>
          <w:trHeight w:val="3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下属分级基金的基金简称</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交银现金</w:t>
            </w:r>
            <w:proofErr w:type="gramStart"/>
            <w:r w:rsidRPr="004C79A3">
              <w:rPr>
                <w:rFonts w:hint="eastAsia"/>
                <w:sz w:val="24"/>
              </w:rPr>
              <w:t>宝货币</w:t>
            </w:r>
            <w:proofErr w:type="gramEnd"/>
            <w:r w:rsidRPr="004C79A3">
              <w:rPr>
                <w:rFonts w:hint="eastAsia"/>
                <w:sz w:val="24"/>
              </w:rPr>
              <w:t>A</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4E65B4" w:rsidP="004C79A3">
            <w:pPr>
              <w:spacing w:before="29" w:line="288" w:lineRule="auto"/>
              <w:jc w:val="center"/>
              <w:rPr>
                <w:sz w:val="24"/>
              </w:rPr>
            </w:pPr>
            <w:r>
              <w:rPr>
                <w:rFonts w:hint="eastAsia"/>
                <w:sz w:val="24"/>
              </w:rPr>
              <w:t>交银现金</w:t>
            </w:r>
            <w:proofErr w:type="gramStart"/>
            <w:r>
              <w:rPr>
                <w:rFonts w:hint="eastAsia"/>
                <w:sz w:val="24"/>
              </w:rPr>
              <w:t>宝货币</w:t>
            </w:r>
            <w:proofErr w:type="gramEnd"/>
            <w:r>
              <w:rPr>
                <w:rFonts w:hint="eastAsia"/>
                <w:sz w:val="24"/>
              </w:rPr>
              <w:t>E</w:t>
            </w:r>
          </w:p>
        </w:tc>
      </w:tr>
      <w:tr w:rsidR="00BB5B85" w:rsidRPr="00CB1276" w:rsidTr="00E00BCA">
        <w:trPr>
          <w:trHeight w:val="3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下属分级基金的交易代码</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000710</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4E65B4" w:rsidP="004C79A3">
            <w:pPr>
              <w:spacing w:before="29" w:line="288" w:lineRule="auto"/>
              <w:jc w:val="center"/>
              <w:rPr>
                <w:sz w:val="24"/>
              </w:rPr>
            </w:pPr>
            <w:r>
              <w:rPr>
                <w:rFonts w:hint="eastAsia"/>
                <w:sz w:val="24"/>
              </w:rPr>
              <w:t>002918</w:t>
            </w:r>
          </w:p>
        </w:tc>
      </w:tr>
      <w:tr w:rsidR="00BB5B85" w:rsidRPr="00CB1276" w:rsidTr="00E00BCA">
        <w:trPr>
          <w:trHeight w:val="369"/>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BB5B85" w:rsidRPr="00EE436E" w:rsidRDefault="00BB5B85" w:rsidP="00EE436E">
            <w:pPr>
              <w:spacing w:before="29" w:line="288" w:lineRule="auto"/>
              <w:rPr>
                <w:sz w:val="24"/>
              </w:rPr>
            </w:pPr>
            <w:r w:rsidRPr="00EE436E">
              <w:rPr>
                <w:rFonts w:hint="eastAsia"/>
                <w:sz w:val="24"/>
              </w:rPr>
              <w:t>报告期末下属分级基金的份额总额</w:t>
            </w:r>
          </w:p>
        </w:tc>
        <w:tc>
          <w:tcPr>
            <w:tcW w:w="2880"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BB5B85" w:rsidP="004C79A3">
            <w:pPr>
              <w:spacing w:before="29" w:line="288" w:lineRule="auto"/>
              <w:jc w:val="center"/>
              <w:rPr>
                <w:sz w:val="24"/>
              </w:rPr>
            </w:pPr>
            <w:r w:rsidRPr="004C79A3">
              <w:rPr>
                <w:rFonts w:hint="eastAsia"/>
                <w:sz w:val="24"/>
              </w:rPr>
              <w:t>3,256,032,336.15</w:t>
            </w:r>
            <w:r w:rsidRPr="004C79A3">
              <w:rPr>
                <w:rFonts w:hint="eastAsia"/>
                <w:sz w:val="24"/>
              </w:rPr>
              <w:t>份</w:t>
            </w:r>
          </w:p>
        </w:tc>
        <w:tc>
          <w:tcPr>
            <w:tcW w:w="2999" w:type="dxa"/>
            <w:tcBorders>
              <w:top w:val="single" w:sz="4" w:space="0" w:color="000000"/>
              <w:left w:val="single" w:sz="4" w:space="0" w:color="000000"/>
              <w:bottom w:val="single" w:sz="4" w:space="0" w:color="000000"/>
              <w:right w:val="single" w:sz="4" w:space="0" w:color="000000"/>
            </w:tcBorders>
            <w:vAlign w:val="center"/>
            <w:hideMark/>
          </w:tcPr>
          <w:p w:rsidR="00BB5B85" w:rsidRPr="004C79A3" w:rsidRDefault="004E65B4" w:rsidP="004C79A3">
            <w:pPr>
              <w:spacing w:before="29" w:line="288" w:lineRule="auto"/>
              <w:jc w:val="center"/>
              <w:rPr>
                <w:sz w:val="24"/>
              </w:rPr>
            </w:pPr>
            <w:r>
              <w:rPr>
                <w:rFonts w:hint="eastAsia"/>
                <w:sz w:val="24"/>
              </w:rPr>
              <w:t>46,813,694.95</w:t>
            </w:r>
            <w:r w:rsidR="00BB5B85" w:rsidRPr="004C79A3">
              <w:rPr>
                <w:rFonts w:hint="eastAsia"/>
                <w:sz w:val="24"/>
              </w:rPr>
              <w:t>份</w:t>
            </w:r>
          </w:p>
        </w:tc>
      </w:tr>
    </w:tbl>
    <w:p w:rsidR="00223DFB" w:rsidRPr="007D254C"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277846" w:rsidRDefault="00223DFB" w:rsidP="00277846">
      <w:pPr>
        <w:pStyle w:val="20"/>
        <w:spacing w:before="29" w:after="0" w:line="288" w:lineRule="auto"/>
        <w:rPr>
          <w:rFonts w:ascii="Times New Roman" w:hAnsi="Times New Roman" w:cs="Times New Roman"/>
          <w:kern w:val="0"/>
          <w:szCs w:val="24"/>
        </w:rPr>
      </w:pPr>
      <w:r w:rsidRPr="00277846">
        <w:rPr>
          <w:rFonts w:ascii="Times New Roman" w:hAnsi="Times New Roman" w:cs="Times New Roman" w:hint="eastAsia"/>
          <w:kern w:val="0"/>
          <w:szCs w:val="24"/>
        </w:rPr>
        <w:t xml:space="preserve">2.2 </w:t>
      </w:r>
      <w:r w:rsidRPr="00277846">
        <w:rPr>
          <w:rFonts w:ascii="Times New Roman" w:hAnsi="Times New Roman" w:cs="Times New Roman" w:hint="eastAsia"/>
          <w:kern w:val="0"/>
          <w:szCs w:val="24"/>
        </w:rPr>
        <w:t>基金产品说明</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5879"/>
      </w:tblGrid>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投资目标</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在力求本金安全性和资产充分流动性的前提下，追求超过业绩比较基准的投资收益。</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投资策略</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本基金在保持组合高度流动性的前提下，结合对国内外宏观经济运行、金融市场运行、资金流动格局、货币市场收益率曲线形态等各方面的分析，合理安排组合期限结构，积极选择投资工具，采取主动性的投资策略和精细化的操作手法。</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业绩比较基准</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活期存款利率（税后）</w:t>
            </w:r>
          </w:p>
        </w:tc>
      </w:tr>
      <w:tr w:rsidR="002C233F" w:rsidRPr="00CB1276" w:rsidTr="00E00BCA">
        <w:tc>
          <w:tcPr>
            <w:tcW w:w="311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DE5212">
            <w:pPr>
              <w:spacing w:before="29" w:line="288" w:lineRule="auto"/>
              <w:rPr>
                <w:sz w:val="24"/>
              </w:rPr>
            </w:pPr>
            <w:r w:rsidRPr="00277846">
              <w:rPr>
                <w:rFonts w:hint="eastAsia"/>
                <w:sz w:val="24"/>
              </w:rPr>
              <w:t>风险收益特征</w:t>
            </w:r>
          </w:p>
        </w:tc>
        <w:tc>
          <w:tcPr>
            <w:tcW w:w="5879" w:type="dxa"/>
            <w:tcBorders>
              <w:top w:val="single" w:sz="4" w:space="0" w:color="000000"/>
              <w:left w:val="single" w:sz="4" w:space="0" w:color="000000"/>
              <w:bottom w:val="single" w:sz="4" w:space="0" w:color="000000"/>
              <w:right w:val="single" w:sz="4" w:space="0" w:color="000000"/>
            </w:tcBorders>
            <w:vAlign w:val="center"/>
            <w:hideMark/>
          </w:tcPr>
          <w:p w:rsidR="00223DFB" w:rsidRPr="00277846" w:rsidRDefault="00223DFB" w:rsidP="00277846">
            <w:pPr>
              <w:spacing w:before="29" w:line="288" w:lineRule="auto"/>
              <w:rPr>
                <w:sz w:val="24"/>
              </w:rPr>
            </w:pPr>
            <w:r w:rsidRPr="00277846">
              <w:rPr>
                <w:rFonts w:hint="eastAsia"/>
                <w:sz w:val="24"/>
              </w:rPr>
              <w:t>本基金属于货币市场基金，是证券投资基金中的低风险品种，长期风险收益水平低于股票型基金、混合型基金和债券型基金。</w:t>
            </w:r>
          </w:p>
        </w:tc>
      </w:tr>
    </w:tbl>
    <w:p w:rsidR="00223DFB" w:rsidRPr="00CB1276" w:rsidRDefault="00223DFB" w:rsidP="004B36C2">
      <w:pPr>
        <w:autoSpaceDE w:val="0"/>
        <w:autoSpaceDN w:val="0"/>
        <w:adjustRightInd w:val="0"/>
        <w:spacing w:line="360" w:lineRule="auto"/>
        <w:jc w:val="left"/>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2.3 </w:t>
      </w:r>
      <w:r w:rsidRPr="006B06B5">
        <w:rPr>
          <w:rFonts w:ascii="Times New Roman" w:hAnsi="Times New Roman" w:cs="Times New Roman" w:hint="eastAsia"/>
          <w:kern w:val="0"/>
          <w:szCs w:val="24"/>
        </w:rPr>
        <w:t>基金管理人和基金托管人</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701"/>
        <w:gridCol w:w="2835"/>
        <w:gridCol w:w="3044"/>
      </w:tblGrid>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jc w:val="center"/>
              <w:rPr>
                <w:kern w:val="0"/>
                <w:sz w:val="24"/>
              </w:rPr>
            </w:pPr>
            <w:r w:rsidRPr="00F12BDA">
              <w:rPr>
                <w:rFonts w:hint="eastAsia"/>
                <w:kern w:val="0"/>
                <w:sz w:val="24"/>
              </w:rPr>
              <w:t>项目</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spacing w:line="288" w:lineRule="auto"/>
              <w:jc w:val="center"/>
              <w:rPr>
                <w:kern w:val="0"/>
                <w:sz w:val="24"/>
              </w:rPr>
            </w:pPr>
            <w:r w:rsidRPr="00F12BDA">
              <w:rPr>
                <w:rFonts w:hint="eastAsia"/>
                <w:kern w:val="0"/>
                <w:sz w:val="24"/>
              </w:rPr>
              <w:t>基金管理人</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spacing w:line="288" w:lineRule="auto"/>
              <w:jc w:val="center"/>
              <w:rPr>
                <w:kern w:val="0"/>
                <w:sz w:val="24"/>
              </w:rPr>
            </w:pPr>
            <w:r w:rsidRPr="00F12BDA">
              <w:rPr>
                <w:rFonts w:hint="eastAsia"/>
                <w:kern w:val="0"/>
                <w:sz w:val="24"/>
              </w:rPr>
              <w:t>基金托管人</w:t>
            </w:r>
          </w:p>
        </w:tc>
      </w:tr>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rPr>
                <w:kern w:val="0"/>
                <w:sz w:val="24"/>
              </w:rPr>
            </w:pPr>
            <w:r w:rsidRPr="00F12BDA">
              <w:rPr>
                <w:rFonts w:hint="eastAsia"/>
                <w:kern w:val="0"/>
                <w:sz w:val="24"/>
              </w:rPr>
              <w:t>名称</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交银施罗德基金管理有限公司</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中信银行股份有限公司</w:t>
            </w:r>
          </w:p>
        </w:tc>
      </w:tr>
      <w:tr w:rsidR="002C233F" w:rsidRPr="00CB1276" w:rsidTr="00E00BCA">
        <w:tc>
          <w:tcPr>
            <w:tcW w:w="1418"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CB1276" w:rsidRDefault="00223DFB" w:rsidP="00F12BDA">
            <w:pPr>
              <w:autoSpaceDE w:val="0"/>
              <w:autoSpaceDN w:val="0"/>
              <w:adjustRightInd w:val="0"/>
              <w:spacing w:before="29" w:line="288" w:lineRule="auto"/>
              <w:ind w:left="15"/>
              <w:rPr>
                <w:rFonts w:asciiTheme="minorEastAsia" w:eastAsiaTheme="minorEastAsia" w:hAnsiTheme="minorEastAsia"/>
                <w:kern w:val="0"/>
                <w:szCs w:val="21"/>
              </w:rPr>
            </w:pPr>
            <w:r w:rsidRPr="00F12BDA">
              <w:rPr>
                <w:rFonts w:hint="eastAsia"/>
                <w:kern w:val="0"/>
                <w:sz w:val="24"/>
              </w:rPr>
              <w:t>信息披露</w:t>
            </w:r>
            <w:r w:rsidRPr="00F12BDA">
              <w:rPr>
                <w:rFonts w:hint="eastAsia"/>
                <w:kern w:val="0"/>
                <w:sz w:val="24"/>
              </w:rPr>
              <w:lastRenderedPageBreak/>
              <w:t>负责人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0B0FE0">
            <w:pPr>
              <w:autoSpaceDE w:val="0"/>
              <w:autoSpaceDN w:val="0"/>
              <w:adjustRightInd w:val="0"/>
              <w:spacing w:before="29" w:line="288" w:lineRule="auto"/>
              <w:ind w:left="15"/>
              <w:jc w:val="center"/>
              <w:rPr>
                <w:kern w:val="0"/>
                <w:sz w:val="24"/>
              </w:rPr>
            </w:pPr>
            <w:r w:rsidRPr="00F12BDA">
              <w:rPr>
                <w:rFonts w:hint="eastAsia"/>
                <w:kern w:val="0"/>
                <w:sz w:val="24"/>
              </w:rPr>
              <w:lastRenderedPageBreak/>
              <w:t>姓名</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王晚婷</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proofErr w:type="gramStart"/>
            <w:r w:rsidRPr="000B0FE0">
              <w:rPr>
                <w:rFonts w:hint="eastAsia"/>
                <w:kern w:val="0"/>
                <w:sz w:val="24"/>
              </w:rPr>
              <w:t>李修滨</w:t>
            </w:r>
            <w:proofErr w:type="gramEnd"/>
          </w:p>
        </w:tc>
      </w:tr>
      <w:tr w:rsidR="002C233F" w:rsidRPr="00CB1276" w:rsidTr="00E00BCA">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23DFB" w:rsidRPr="00CB1276" w:rsidRDefault="00223DFB" w:rsidP="004B36C2">
            <w:pPr>
              <w:widowControl/>
              <w:spacing w:line="360" w:lineRule="auto"/>
              <w:jc w:val="left"/>
              <w:rPr>
                <w:rFonts w:asciiTheme="minorEastAsia" w:eastAsiaTheme="minorEastAsia" w:hAnsiTheme="minorEastAsia"/>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0B0FE0">
            <w:pPr>
              <w:autoSpaceDE w:val="0"/>
              <w:autoSpaceDN w:val="0"/>
              <w:adjustRightInd w:val="0"/>
              <w:spacing w:before="29" w:line="288" w:lineRule="auto"/>
              <w:ind w:left="15"/>
              <w:jc w:val="center"/>
              <w:rPr>
                <w:kern w:val="0"/>
                <w:sz w:val="24"/>
              </w:rPr>
            </w:pPr>
            <w:r w:rsidRPr="00F12BDA">
              <w:rPr>
                <w:rFonts w:hint="eastAsia"/>
                <w:kern w:val="0"/>
                <w:sz w:val="24"/>
              </w:rPr>
              <w:t>联系电话</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w:t>
            </w:r>
            <w:r w:rsidRPr="000B0FE0">
              <w:rPr>
                <w:rFonts w:hint="eastAsia"/>
                <w:kern w:val="0"/>
                <w:sz w:val="24"/>
              </w:rPr>
              <w:t>021</w:t>
            </w:r>
            <w:r w:rsidRPr="000B0FE0">
              <w:rPr>
                <w:rFonts w:hint="eastAsia"/>
                <w:kern w:val="0"/>
                <w:sz w:val="24"/>
              </w:rPr>
              <w:t>）</w:t>
            </w:r>
            <w:r w:rsidRPr="000B0FE0">
              <w:rPr>
                <w:rFonts w:hint="eastAsia"/>
                <w:kern w:val="0"/>
                <w:sz w:val="24"/>
              </w:rPr>
              <w:t>61055050</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4006800000</w:t>
            </w:r>
          </w:p>
        </w:tc>
      </w:tr>
      <w:tr w:rsidR="002C233F" w:rsidRPr="00CB1276" w:rsidTr="00E00BCA">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223DFB" w:rsidRPr="00CB1276" w:rsidRDefault="00223DFB" w:rsidP="004B36C2">
            <w:pPr>
              <w:widowControl/>
              <w:spacing w:line="360" w:lineRule="auto"/>
              <w:jc w:val="left"/>
              <w:rPr>
                <w:rFonts w:asciiTheme="minorEastAsia" w:eastAsiaTheme="minorEastAsia" w:hAnsiTheme="minorEastAsia"/>
                <w:kern w:val="0"/>
                <w:szCs w:val="21"/>
              </w:rPr>
            </w:pP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0B0FE0">
            <w:pPr>
              <w:autoSpaceDE w:val="0"/>
              <w:autoSpaceDN w:val="0"/>
              <w:adjustRightInd w:val="0"/>
              <w:spacing w:before="29" w:line="288" w:lineRule="auto"/>
              <w:ind w:left="15"/>
              <w:jc w:val="center"/>
              <w:rPr>
                <w:kern w:val="0"/>
                <w:sz w:val="24"/>
              </w:rPr>
            </w:pPr>
            <w:r w:rsidRPr="00F12BDA">
              <w:rPr>
                <w:rFonts w:hint="eastAsia"/>
                <w:kern w:val="0"/>
                <w:sz w:val="24"/>
              </w:rPr>
              <w:t>电子邮箱</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xxpl@jysld.com,disclosure@jysld.com</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lixiubin@citicbank.com</w:t>
            </w:r>
          </w:p>
        </w:tc>
      </w:tr>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rPr>
                <w:kern w:val="0"/>
                <w:sz w:val="24"/>
              </w:rPr>
            </w:pPr>
            <w:r w:rsidRPr="00F12BDA">
              <w:rPr>
                <w:rFonts w:hint="eastAsia"/>
                <w:kern w:val="0"/>
                <w:sz w:val="24"/>
              </w:rPr>
              <w:t>客户服务电话</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400-700-5000</w:t>
            </w:r>
            <w:r w:rsidRPr="000B0FE0">
              <w:rPr>
                <w:rFonts w:hint="eastAsia"/>
                <w:kern w:val="0"/>
                <w:sz w:val="24"/>
              </w:rPr>
              <w:t>，</w:t>
            </w:r>
            <w:r w:rsidRPr="000B0FE0">
              <w:rPr>
                <w:rFonts w:hint="eastAsia"/>
                <w:kern w:val="0"/>
                <w:sz w:val="24"/>
              </w:rPr>
              <w:t>021-61055000</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95558</w:t>
            </w:r>
          </w:p>
        </w:tc>
      </w:tr>
      <w:tr w:rsidR="002C233F" w:rsidRPr="00CB1276" w:rsidTr="00E00BCA">
        <w:tc>
          <w:tcPr>
            <w:tcW w:w="3119"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F12BDA" w:rsidRDefault="00223DFB" w:rsidP="00F12BDA">
            <w:pPr>
              <w:autoSpaceDE w:val="0"/>
              <w:autoSpaceDN w:val="0"/>
              <w:adjustRightInd w:val="0"/>
              <w:spacing w:before="29" w:line="288" w:lineRule="auto"/>
              <w:ind w:left="15"/>
              <w:rPr>
                <w:kern w:val="0"/>
                <w:sz w:val="24"/>
              </w:rPr>
            </w:pPr>
            <w:r w:rsidRPr="00F12BDA">
              <w:rPr>
                <w:rFonts w:hint="eastAsia"/>
                <w:kern w:val="0"/>
                <w:sz w:val="24"/>
              </w:rPr>
              <w:t>传真</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w:t>
            </w:r>
            <w:r w:rsidRPr="000B0FE0">
              <w:rPr>
                <w:rFonts w:hint="eastAsia"/>
                <w:kern w:val="0"/>
                <w:sz w:val="24"/>
              </w:rPr>
              <w:t>021</w:t>
            </w:r>
            <w:r w:rsidRPr="000B0FE0">
              <w:rPr>
                <w:rFonts w:hint="eastAsia"/>
                <w:kern w:val="0"/>
                <w:sz w:val="24"/>
              </w:rPr>
              <w:t>）</w:t>
            </w:r>
            <w:r w:rsidRPr="000B0FE0">
              <w:rPr>
                <w:rFonts w:hint="eastAsia"/>
                <w:kern w:val="0"/>
                <w:sz w:val="24"/>
              </w:rPr>
              <w:t>61055054</w:t>
            </w:r>
          </w:p>
        </w:tc>
        <w:tc>
          <w:tcPr>
            <w:tcW w:w="3044" w:type="dxa"/>
            <w:tcBorders>
              <w:top w:val="single" w:sz="4" w:space="0" w:color="000000"/>
              <w:left w:val="single" w:sz="4" w:space="0" w:color="000000"/>
              <w:bottom w:val="single" w:sz="4" w:space="0" w:color="000000"/>
              <w:right w:val="single" w:sz="4" w:space="0" w:color="000000"/>
            </w:tcBorders>
            <w:vAlign w:val="center"/>
            <w:hideMark/>
          </w:tcPr>
          <w:p w:rsidR="00223DFB" w:rsidRPr="000B0FE0" w:rsidRDefault="00223DFB" w:rsidP="000B0FE0">
            <w:pPr>
              <w:autoSpaceDE w:val="0"/>
              <w:autoSpaceDN w:val="0"/>
              <w:adjustRightInd w:val="0"/>
              <w:spacing w:before="29" w:line="288" w:lineRule="auto"/>
              <w:ind w:left="15"/>
              <w:jc w:val="center"/>
              <w:rPr>
                <w:kern w:val="0"/>
                <w:sz w:val="24"/>
              </w:rPr>
            </w:pPr>
            <w:r w:rsidRPr="000B0FE0">
              <w:rPr>
                <w:rFonts w:hint="eastAsia"/>
                <w:kern w:val="0"/>
                <w:sz w:val="24"/>
              </w:rPr>
              <w:t>010-85230024</w:t>
            </w:r>
          </w:p>
        </w:tc>
      </w:tr>
    </w:tbl>
    <w:p w:rsidR="00223DFB" w:rsidRPr="00CB1276" w:rsidRDefault="00223DFB" w:rsidP="004B36C2">
      <w:pPr>
        <w:tabs>
          <w:tab w:val="left" w:pos="1740"/>
        </w:tabs>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2.4 </w:t>
      </w:r>
      <w:r w:rsidRPr="006B06B5">
        <w:rPr>
          <w:rFonts w:ascii="Times New Roman" w:hAnsi="Times New Roman" w:cs="Times New Roman" w:hint="eastAsia"/>
          <w:kern w:val="0"/>
          <w:szCs w:val="24"/>
        </w:rPr>
        <w:t>信息披露方式</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2C233F" w:rsidRPr="00CB1276" w:rsidTr="008D3913">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DE154A" w:rsidRDefault="00DF7E20" w:rsidP="00DE154A">
            <w:pPr>
              <w:tabs>
                <w:tab w:val="left" w:pos="1740"/>
              </w:tabs>
              <w:spacing w:before="29" w:line="288" w:lineRule="auto"/>
              <w:rPr>
                <w:sz w:val="24"/>
              </w:rPr>
            </w:pPr>
            <w:r w:rsidRPr="00DE154A">
              <w:rPr>
                <w:rFonts w:hint="eastAsia"/>
                <w:sz w:val="24"/>
              </w:rPr>
              <w:t>登载基金年度报告</w:t>
            </w:r>
            <w:r w:rsidR="00031C36">
              <w:rPr>
                <w:rFonts w:hint="eastAsia"/>
                <w:color w:val="000000"/>
                <w:sz w:val="24"/>
              </w:rPr>
              <w:t>正文</w:t>
            </w:r>
            <w:r w:rsidR="00223DFB" w:rsidRPr="00DE154A">
              <w:rPr>
                <w:rFonts w:hint="eastAsia"/>
                <w:sz w:val="24"/>
              </w:rPr>
              <w:t>的管理人互联网网址</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7032E6" w:rsidRDefault="00223DFB" w:rsidP="007032E6">
            <w:pPr>
              <w:tabs>
                <w:tab w:val="left" w:pos="1740"/>
              </w:tabs>
              <w:spacing w:before="29" w:line="288" w:lineRule="auto"/>
              <w:rPr>
                <w:sz w:val="24"/>
              </w:rPr>
            </w:pPr>
            <w:r w:rsidRPr="007032E6">
              <w:rPr>
                <w:rFonts w:hint="eastAsia"/>
                <w:sz w:val="24"/>
              </w:rPr>
              <w:t>www.fund001.com</w:t>
            </w:r>
            <w:r w:rsidRPr="007032E6">
              <w:rPr>
                <w:rFonts w:hint="eastAsia"/>
                <w:sz w:val="24"/>
              </w:rPr>
              <w:t>，</w:t>
            </w:r>
            <w:r w:rsidRPr="007032E6">
              <w:rPr>
                <w:rFonts w:hint="eastAsia"/>
                <w:sz w:val="24"/>
              </w:rPr>
              <w:t>www.bocomschroder.com</w:t>
            </w:r>
          </w:p>
        </w:tc>
      </w:tr>
      <w:tr w:rsidR="002C233F" w:rsidRPr="00CB1276" w:rsidTr="008D3913">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DE154A" w:rsidRDefault="00223DFB" w:rsidP="00DE154A">
            <w:pPr>
              <w:tabs>
                <w:tab w:val="left" w:pos="1740"/>
              </w:tabs>
              <w:spacing w:before="29" w:line="288" w:lineRule="auto"/>
              <w:rPr>
                <w:sz w:val="24"/>
              </w:rPr>
            </w:pPr>
            <w:r w:rsidRPr="00DE154A">
              <w:rPr>
                <w:rFonts w:hint="eastAsia"/>
                <w:sz w:val="24"/>
              </w:rPr>
              <w:t>基金年度报告备置地点</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7032E6" w:rsidRDefault="00223DFB" w:rsidP="007032E6">
            <w:pPr>
              <w:tabs>
                <w:tab w:val="left" w:pos="1740"/>
              </w:tabs>
              <w:spacing w:before="29" w:line="288" w:lineRule="auto"/>
              <w:rPr>
                <w:sz w:val="24"/>
              </w:rPr>
            </w:pPr>
            <w:r w:rsidRPr="007032E6">
              <w:rPr>
                <w:rFonts w:hint="eastAsia"/>
                <w:sz w:val="24"/>
              </w:rPr>
              <w:t>基金管理人的办公场所</w:t>
            </w:r>
          </w:p>
        </w:tc>
      </w:tr>
    </w:tbl>
    <w:p w:rsidR="008D3913" w:rsidRPr="007D254C" w:rsidRDefault="008D3913" w:rsidP="007D254C">
      <w:pPr>
        <w:spacing w:before="29" w:line="288" w:lineRule="auto"/>
        <w:jc w:val="left"/>
        <w:rPr>
          <w:kern w:val="0"/>
          <w:sz w:val="24"/>
        </w:rPr>
      </w:pPr>
    </w:p>
    <w:p w:rsidR="00223DFB" w:rsidRDefault="00223DFB" w:rsidP="00254408">
      <w:pPr>
        <w:pStyle w:val="1"/>
        <w:keepNext/>
        <w:keepLines/>
        <w:widowControl w:val="0"/>
        <w:spacing w:beforeLines="100" w:before="312" w:afterLines="100" w:after="312" w:line="288" w:lineRule="auto"/>
        <w:jc w:val="center"/>
        <w:rPr>
          <w:b/>
          <w:bCs/>
          <w:szCs w:val="24"/>
          <w:lang w:val="en-US"/>
        </w:rPr>
      </w:pPr>
      <w:r w:rsidRPr="002A62E0">
        <w:rPr>
          <w:rFonts w:hint="eastAsia"/>
          <w:b/>
          <w:bCs/>
          <w:szCs w:val="24"/>
          <w:lang w:val="en-US"/>
        </w:rPr>
        <w:t>§</w:t>
      </w:r>
      <w:r w:rsidRPr="002A62E0">
        <w:rPr>
          <w:rFonts w:hint="eastAsia"/>
          <w:b/>
          <w:bCs/>
          <w:szCs w:val="24"/>
          <w:lang w:val="en-US"/>
        </w:rPr>
        <w:t xml:space="preserve">3 </w:t>
      </w:r>
      <w:r w:rsidR="00D03D28" w:rsidRPr="002A62E0">
        <w:rPr>
          <w:rFonts w:hint="eastAsia"/>
          <w:b/>
          <w:bCs/>
          <w:szCs w:val="24"/>
          <w:lang w:val="en-US"/>
        </w:rPr>
        <w:t xml:space="preserve"> </w:t>
      </w:r>
      <w:r w:rsidRPr="002A62E0">
        <w:rPr>
          <w:rFonts w:hint="eastAsia"/>
          <w:b/>
          <w:bCs/>
          <w:szCs w:val="24"/>
          <w:lang w:val="en-US"/>
        </w:rPr>
        <w:t>主要财务指标、基金净值表现及利润分配情况</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3.1 </w:t>
      </w:r>
      <w:r w:rsidRPr="006B06B5">
        <w:rPr>
          <w:rFonts w:ascii="Times New Roman" w:hAnsi="Times New Roman" w:cs="Times New Roman" w:hint="eastAsia"/>
          <w:kern w:val="0"/>
          <w:szCs w:val="24"/>
        </w:rPr>
        <w:t>主要会计数据和财务指标</w:t>
      </w:r>
    </w:p>
    <w:p w:rsidR="00223DFB" w:rsidRPr="001C740D" w:rsidRDefault="00223DFB" w:rsidP="001C740D">
      <w:pPr>
        <w:autoSpaceDE w:val="0"/>
        <w:autoSpaceDN w:val="0"/>
        <w:adjustRightInd w:val="0"/>
        <w:spacing w:before="29" w:line="288" w:lineRule="auto"/>
        <w:ind w:left="15"/>
        <w:jc w:val="right"/>
        <w:rPr>
          <w:sz w:val="24"/>
        </w:rPr>
      </w:pPr>
      <w:r w:rsidRPr="001C740D">
        <w:rPr>
          <w:rFonts w:hint="eastAsia"/>
          <w:sz w:val="24"/>
        </w:rPr>
        <w:t>金额单位：人民币元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1276"/>
        <w:gridCol w:w="1274"/>
        <w:gridCol w:w="1280"/>
        <w:gridCol w:w="1278"/>
        <w:gridCol w:w="1278"/>
        <w:gridCol w:w="28"/>
        <w:gridCol w:w="1346"/>
      </w:tblGrid>
      <w:tr w:rsidR="002C233F" w:rsidRPr="00AC0191" w:rsidTr="00D167B3">
        <w:trPr>
          <w:trHeight w:val="487"/>
        </w:trPr>
        <w:tc>
          <w:tcPr>
            <w:tcW w:w="822"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rFonts w:hint="eastAsia"/>
                <w:b/>
                <w:szCs w:val="21"/>
              </w:rPr>
              <w:t>3.1.1</w:t>
            </w:r>
            <w:r w:rsidRPr="00AC0191">
              <w:rPr>
                <w:rFonts w:hint="eastAsia"/>
                <w:b/>
                <w:szCs w:val="21"/>
              </w:rPr>
              <w:t>期间数据和指标</w:t>
            </w:r>
          </w:p>
        </w:tc>
        <w:tc>
          <w:tcPr>
            <w:tcW w:w="1373"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b/>
                <w:szCs w:val="21"/>
              </w:rPr>
              <w:t>2017</w:t>
            </w:r>
            <w:r w:rsidRPr="00AC0191">
              <w:rPr>
                <w:b/>
                <w:szCs w:val="21"/>
              </w:rPr>
              <w:t>年</w:t>
            </w:r>
          </w:p>
        </w:tc>
        <w:tc>
          <w:tcPr>
            <w:tcW w:w="1377"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rFonts w:hint="eastAsia"/>
                <w:b/>
                <w:szCs w:val="21"/>
              </w:rPr>
              <w:t>2016</w:t>
            </w:r>
            <w:r w:rsidRPr="00AC0191">
              <w:rPr>
                <w:rFonts w:hint="eastAsia"/>
                <w:b/>
                <w:szCs w:val="21"/>
              </w:rPr>
              <w:t>年</w:t>
            </w:r>
          </w:p>
        </w:tc>
        <w:tc>
          <w:tcPr>
            <w:tcW w:w="1428" w:type="pct"/>
            <w:gridSpan w:val="3"/>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27246A">
            <w:pPr>
              <w:spacing w:before="29" w:line="288" w:lineRule="auto"/>
              <w:ind w:leftChars="-51" w:left="-107" w:rightChars="-51" w:right="-107"/>
              <w:jc w:val="center"/>
              <w:rPr>
                <w:b/>
                <w:szCs w:val="21"/>
              </w:rPr>
            </w:pPr>
            <w:r w:rsidRPr="00AC0191">
              <w:rPr>
                <w:rFonts w:hint="eastAsia"/>
                <w:b/>
                <w:szCs w:val="21"/>
              </w:rPr>
              <w:t>2015</w:t>
            </w:r>
            <w:r w:rsidRPr="00AC0191">
              <w:rPr>
                <w:rFonts w:hint="eastAsia"/>
                <w:b/>
                <w:szCs w:val="21"/>
              </w:rPr>
              <w:t>年</w:t>
            </w:r>
          </w:p>
        </w:tc>
      </w:tr>
      <w:tr w:rsidR="00F93FCE" w:rsidRPr="00AC0191" w:rsidTr="00D167B3">
        <w:trPr>
          <w:trHeight w:val="487"/>
        </w:trPr>
        <w:tc>
          <w:tcPr>
            <w:tcW w:w="822" w:type="pct"/>
            <w:vMerge/>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4B36C2">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223DFB" w:rsidP="00F93FCE">
            <w:pPr>
              <w:spacing w:before="29" w:line="288" w:lineRule="auto"/>
              <w:rPr>
                <w:szCs w:val="21"/>
              </w:rPr>
            </w:pPr>
            <w:r w:rsidRPr="00AC0191">
              <w:rPr>
                <w:rFonts w:hint="eastAsia"/>
                <w:szCs w:val="21"/>
              </w:rPr>
              <w:t>交银现金</w:t>
            </w:r>
            <w:proofErr w:type="gramStart"/>
            <w:r w:rsidRPr="00AC0191">
              <w:rPr>
                <w:rFonts w:hint="eastAsia"/>
                <w:szCs w:val="21"/>
              </w:rPr>
              <w:t>宝货币</w:t>
            </w:r>
            <w:proofErr w:type="gramEnd"/>
            <w:r w:rsidRPr="00AC0191">
              <w:rPr>
                <w:rFonts w:hint="eastAsia"/>
                <w:szCs w:val="21"/>
              </w:rPr>
              <w:t>A</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4E65B4" w:rsidP="00F93FCE">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223DFB" w:rsidP="00F93FCE">
            <w:pPr>
              <w:spacing w:before="29" w:line="288" w:lineRule="auto"/>
              <w:rPr>
                <w:szCs w:val="21"/>
              </w:rPr>
            </w:pPr>
            <w:r w:rsidRPr="00AC0191">
              <w:rPr>
                <w:rFonts w:hint="eastAsia"/>
                <w:szCs w:val="21"/>
              </w:rPr>
              <w:t>交银现金</w:t>
            </w:r>
            <w:proofErr w:type="gramStart"/>
            <w:r w:rsidRPr="00AC0191">
              <w:rPr>
                <w:rFonts w:hint="eastAsia"/>
                <w:szCs w:val="21"/>
              </w:rPr>
              <w:t>宝货币</w:t>
            </w:r>
            <w:proofErr w:type="gramEnd"/>
            <w:r w:rsidRPr="00AC0191">
              <w:rPr>
                <w:rFonts w:hint="eastAsia"/>
                <w:szCs w:val="21"/>
              </w:rPr>
              <w:t>A</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4E65B4" w:rsidP="00F93FCE">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223DFB" w:rsidP="00F93FCE">
            <w:pPr>
              <w:spacing w:before="29" w:line="288" w:lineRule="auto"/>
              <w:rPr>
                <w:szCs w:val="21"/>
              </w:rPr>
            </w:pPr>
            <w:r w:rsidRPr="00AC0191">
              <w:rPr>
                <w:rFonts w:hint="eastAsia"/>
                <w:szCs w:val="21"/>
              </w:rPr>
              <w:t>交银现金</w:t>
            </w:r>
            <w:proofErr w:type="gramStart"/>
            <w:r w:rsidRPr="00AC0191">
              <w:rPr>
                <w:rFonts w:hint="eastAsia"/>
                <w:szCs w:val="21"/>
              </w:rPr>
              <w:t>宝货币</w:t>
            </w:r>
            <w:proofErr w:type="gramEnd"/>
            <w:r w:rsidRPr="00AC0191">
              <w:rPr>
                <w:rFonts w:hint="eastAsia"/>
                <w:szCs w:val="21"/>
              </w:rPr>
              <w:t>A</w:t>
            </w:r>
          </w:p>
        </w:tc>
        <w:tc>
          <w:tcPr>
            <w:tcW w:w="740" w:type="pct"/>
            <w:gridSpan w:val="2"/>
            <w:tcBorders>
              <w:top w:val="single" w:sz="4" w:space="0" w:color="000000"/>
              <w:left w:val="single" w:sz="4" w:space="0" w:color="000000"/>
              <w:bottom w:val="single" w:sz="4" w:space="0" w:color="000000"/>
              <w:right w:val="single" w:sz="4" w:space="0" w:color="000000"/>
            </w:tcBorders>
            <w:vAlign w:val="center"/>
            <w:hideMark/>
          </w:tcPr>
          <w:p w:rsidR="00F93FCE" w:rsidRPr="00AC0191" w:rsidRDefault="004E65B4" w:rsidP="00F93FCE">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r>
      <w:tr w:rsidR="00F93FCE"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5665F6">
            <w:pPr>
              <w:spacing w:before="29" w:line="288" w:lineRule="auto"/>
              <w:rPr>
                <w:szCs w:val="21"/>
              </w:rPr>
            </w:pPr>
            <w:r w:rsidRPr="00AC0191">
              <w:rPr>
                <w:rFonts w:hint="eastAsia"/>
                <w:szCs w:val="21"/>
              </w:rPr>
              <w:t>本期已实现收益</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727F82">
            <w:pPr>
              <w:spacing w:before="29" w:line="288" w:lineRule="auto"/>
              <w:jc w:val="right"/>
              <w:rPr>
                <w:szCs w:val="21"/>
              </w:rPr>
            </w:pPr>
            <w:r w:rsidRPr="00AC0191">
              <w:rPr>
                <w:rFonts w:hint="eastAsia"/>
                <w:szCs w:val="21"/>
              </w:rPr>
              <w:t>129,628,902.30</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4E65B4" w:rsidP="00727F82">
            <w:pPr>
              <w:spacing w:before="29" w:line="288" w:lineRule="auto"/>
              <w:jc w:val="right"/>
              <w:rPr>
                <w:szCs w:val="21"/>
              </w:rPr>
            </w:pPr>
            <w:r>
              <w:rPr>
                <w:rFonts w:hint="eastAsia"/>
                <w:szCs w:val="21"/>
              </w:rPr>
              <w:t>1,323,385.51</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69,915,198.44</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71,917.76</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28,171,134.90</w:t>
            </w:r>
          </w:p>
        </w:tc>
        <w:tc>
          <w:tcPr>
            <w:tcW w:w="740"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w:t>
            </w:r>
          </w:p>
        </w:tc>
      </w:tr>
      <w:tr w:rsidR="00F93FCE" w:rsidRPr="00AC0191" w:rsidTr="00D167B3">
        <w:trPr>
          <w:trHeight w:val="754"/>
        </w:trPr>
        <w:tc>
          <w:tcPr>
            <w:tcW w:w="822"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5665F6">
            <w:pPr>
              <w:spacing w:before="29" w:line="288" w:lineRule="auto"/>
              <w:rPr>
                <w:szCs w:val="21"/>
              </w:rPr>
            </w:pPr>
            <w:r w:rsidRPr="00AC0191">
              <w:rPr>
                <w:rFonts w:hint="eastAsia"/>
                <w:szCs w:val="21"/>
              </w:rPr>
              <w:t>本期利润</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727F82">
            <w:pPr>
              <w:spacing w:before="29" w:line="288" w:lineRule="auto"/>
              <w:jc w:val="right"/>
              <w:rPr>
                <w:szCs w:val="21"/>
              </w:rPr>
            </w:pPr>
            <w:r w:rsidRPr="00AC0191">
              <w:rPr>
                <w:rFonts w:hint="eastAsia"/>
                <w:szCs w:val="21"/>
              </w:rPr>
              <w:t>129,628,902.30</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4E65B4" w:rsidP="00727F82">
            <w:pPr>
              <w:spacing w:before="29" w:line="288" w:lineRule="auto"/>
              <w:jc w:val="right"/>
              <w:rPr>
                <w:szCs w:val="21"/>
              </w:rPr>
            </w:pPr>
            <w:r>
              <w:rPr>
                <w:rFonts w:hint="eastAsia"/>
                <w:szCs w:val="21"/>
              </w:rPr>
              <w:t>1,323,385.51</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69,915,198.44</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71,917.76</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28,171,134.90</w:t>
            </w:r>
          </w:p>
        </w:tc>
        <w:tc>
          <w:tcPr>
            <w:tcW w:w="740"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w:t>
            </w:r>
          </w:p>
        </w:tc>
      </w:tr>
      <w:tr w:rsidR="00F93FCE" w:rsidRPr="00AC0191" w:rsidTr="00D167B3">
        <w:tc>
          <w:tcPr>
            <w:tcW w:w="822"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5665F6">
            <w:pPr>
              <w:spacing w:before="29" w:line="288" w:lineRule="auto"/>
              <w:rPr>
                <w:szCs w:val="21"/>
              </w:rPr>
            </w:pPr>
            <w:r w:rsidRPr="00AC0191">
              <w:rPr>
                <w:rFonts w:hint="eastAsia"/>
                <w:szCs w:val="21"/>
              </w:rPr>
              <w:t>本期净值收益率</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223DFB" w:rsidP="00727F82">
            <w:pPr>
              <w:spacing w:before="29" w:line="288" w:lineRule="auto"/>
              <w:jc w:val="right"/>
              <w:rPr>
                <w:szCs w:val="21"/>
              </w:rPr>
            </w:pPr>
            <w:r w:rsidRPr="00AC0191">
              <w:rPr>
                <w:rFonts w:hint="eastAsia"/>
                <w:szCs w:val="21"/>
              </w:rPr>
              <w:t>3.23%</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4E65B4" w:rsidP="00727F82">
            <w:pPr>
              <w:spacing w:before="29" w:line="288" w:lineRule="auto"/>
              <w:jc w:val="right"/>
              <w:rPr>
                <w:szCs w:val="21"/>
              </w:rPr>
            </w:pPr>
            <w:r>
              <w:rPr>
                <w:rFonts w:hint="eastAsia"/>
                <w:szCs w:val="21"/>
              </w:rPr>
              <w:t>3.47%</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2.25%</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0.72%</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3.75%</w:t>
            </w:r>
          </w:p>
        </w:tc>
        <w:tc>
          <w:tcPr>
            <w:tcW w:w="740"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AC0191" w:rsidRDefault="006538FD" w:rsidP="00727F82">
            <w:pPr>
              <w:spacing w:before="29" w:line="288" w:lineRule="auto"/>
              <w:jc w:val="right"/>
              <w:rPr>
                <w:szCs w:val="21"/>
              </w:rPr>
            </w:pPr>
            <w:r w:rsidRPr="00AC0191">
              <w:rPr>
                <w:rFonts w:hint="eastAsia"/>
                <w:szCs w:val="21"/>
              </w:rPr>
              <w:t>-</w:t>
            </w:r>
          </w:p>
        </w:tc>
      </w:tr>
      <w:tr w:rsidR="00580C1C" w:rsidRPr="00AC0191" w:rsidTr="006158B1">
        <w:tc>
          <w:tcPr>
            <w:tcW w:w="822" w:type="pct"/>
            <w:vMerge w:val="restart"/>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ind w:leftChars="-51" w:left="-107" w:rightChars="-51" w:right="-107"/>
              <w:rPr>
                <w:b/>
                <w:szCs w:val="21"/>
              </w:rPr>
            </w:pPr>
            <w:r w:rsidRPr="00AC0191">
              <w:rPr>
                <w:rFonts w:hint="eastAsia"/>
                <w:b/>
                <w:szCs w:val="21"/>
              </w:rPr>
              <w:t>3.1.2</w:t>
            </w:r>
            <w:r w:rsidRPr="00AC0191">
              <w:rPr>
                <w:rFonts w:hint="eastAsia"/>
                <w:b/>
                <w:szCs w:val="21"/>
              </w:rPr>
              <w:t>期末数据和指标</w:t>
            </w:r>
          </w:p>
        </w:tc>
        <w:tc>
          <w:tcPr>
            <w:tcW w:w="1373" w:type="pct"/>
            <w:gridSpan w:val="2"/>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ind w:leftChars="-51" w:left="-107" w:rightChars="-51" w:right="-107"/>
              <w:jc w:val="center"/>
              <w:rPr>
                <w:b/>
                <w:szCs w:val="21"/>
              </w:rPr>
            </w:pPr>
            <w:r w:rsidRPr="00AC0191">
              <w:rPr>
                <w:b/>
                <w:szCs w:val="21"/>
              </w:rPr>
              <w:t>2017</w:t>
            </w:r>
            <w:r w:rsidRPr="00AC0191">
              <w:rPr>
                <w:rFonts w:hint="eastAsia"/>
                <w:b/>
                <w:szCs w:val="21"/>
              </w:rPr>
              <w:t>年末</w:t>
            </w:r>
          </w:p>
        </w:tc>
        <w:tc>
          <w:tcPr>
            <w:tcW w:w="1377" w:type="pct"/>
            <w:gridSpan w:val="2"/>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center"/>
              <w:rPr>
                <w:b/>
                <w:szCs w:val="21"/>
              </w:rPr>
            </w:pPr>
            <w:r w:rsidRPr="00AC0191">
              <w:rPr>
                <w:b/>
                <w:szCs w:val="21"/>
              </w:rPr>
              <w:t>2016</w:t>
            </w:r>
            <w:r w:rsidRPr="00AC0191">
              <w:rPr>
                <w:rFonts w:hint="eastAsia"/>
                <w:b/>
                <w:szCs w:val="21"/>
              </w:rPr>
              <w:t>年末</w:t>
            </w:r>
          </w:p>
        </w:tc>
        <w:tc>
          <w:tcPr>
            <w:tcW w:w="1428" w:type="pct"/>
            <w:gridSpan w:val="3"/>
            <w:tcBorders>
              <w:top w:val="single" w:sz="4" w:space="0" w:color="000000"/>
              <w:left w:val="single" w:sz="4" w:space="0" w:color="000000"/>
              <w:bottom w:val="single" w:sz="4" w:space="0" w:color="000000"/>
              <w:right w:val="single" w:sz="4" w:space="0" w:color="000000"/>
            </w:tcBorders>
            <w:vAlign w:val="center"/>
            <w:hideMark/>
          </w:tcPr>
          <w:p w:rsidR="00580C1C" w:rsidRPr="00AC0191" w:rsidRDefault="00580C1C" w:rsidP="004E65B4">
            <w:pPr>
              <w:spacing w:before="29" w:line="288" w:lineRule="auto"/>
              <w:jc w:val="center"/>
              <w:rPr>
                <w:b/>
                <w:szCs w:val="21"/>
              </w:rPr>
            </w:pPr>
            <w:r w:rsidRPr="00AC0191">
              <w:rPr>
                <w:b/>
                <w:szCs w:val="21"/>
              </w:rPr>
              <w:t>2015</w:t>
            </w:r>
            <w:r w:rsidRPr="00AC0191">
              <w:rPr>
                <w:rFonts w:hint="eastAsia"/>
                <w:b/>
                <w:szCs w:val="21"/>
              </w:rPr>
              <w:t>年末</w:t>
            </w:r>
          </w:p>
        </w:tc>
      </w:tr>
      <w:tr w:rsidR="006158B1" w:rsidRPr="00AC0191" w:rsidTr="006158B1">
        <w:trPr>
          <w:trHeight w:val="373"/>
        </w:trPr>
        <w:tc>
          <w:tcPr>
            <w:tcW w:w="822" w:type="pct"/>
            <w:vMerge/>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widowControl/>
              <w:spacing w:line="360" w:lineRule="auto"/>
              <w:jc w:val="left"/>
              <w:rPr>
                <w:rFonts w:asciiTheme="minorEastAsia" w:eastAsiaTheme="minorEastAsia" w:hAnsiTheme="minorEastAsia"/>
                <w:b/>
                <w:szCs w:val="21"/>
              </w:rPr>
            </w:pP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542B23">
            <w:pPr>
              <w:spacing w:before="29" w:line="288" w:lineRule="auto"/>
              <w:rPr>
                <w:szCs w:val="21"/>
              </w:rPr>
            </w:pPr>
            <w:r w:rsidRPr="00AC0191">
              <w:rPr>
                <w:rFonts w:hint="eastAsia"/>
                <w:szCs w:val="21"/>
              </w:rPr>
              <w:t>交银现金</w:t>
            </w:r>
            <w:proofErr w:type="gramStart"/>
            <w:r w:rsidRPr="00AC0191">
              <w:rPr>
                <w:rFonts w:hint="eastAsia"/>
                <w:szCs w:val="21"/>
              </w:rPr>
              <w:t>宝货币</w:t>
            </w:r>
            <w:proofErr w:type="gramEnd"/>
            <w:r w:rsidRPr="00AC0191">
              <w:rPr>
                <w:rFonts w:hint="eastAsia"/>
                <w:szCs w:val="21"/>
              </w:rPr>
              <w:t>A</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542B23">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rPr>
                <w:szCs w:val="21"/>
              </w:rPr>
            </w:pPr>
            <w:r w:rsidRPr="00AC0191">
              <w:rPr>
                <w:rFonts w:hint="eastAsia"/>
                <w:szCs w:val="21"/>
              </w:rPr>
              <w:t>交银现金</w:t>
            </w:r>
            <w:proofErr w:type="gramStart"/>
            <w:r w:rsidRPr="00AC0191">
              <w:rPr>
                <w:rFonts w:hint="eastAsia"/>
                <w:szCs w:val="21"/>
              </w:rPr>
              <w:t>宝货币</w:t>
            </w:r>
            <w:proofErr w:type="gramEnd"/>
            <w:r w:rsidRPr="00AC0191">
              <w:rPr>
                <w:rFonts w:hint="eastAsia"/>
                <w:szCs w:val="21"/>
              </w:rPr>
              <w:t>A</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c>
          <w:tcPr>
            <w:tcW w:w="703" w:type="pct"/>
            <w:gridSpan w:val="2"/>
            <w:tcBorders>
              <w:top w:val="single" w:sz="4" w:space="0" w:color="000000"/>
              <w:left w:val="single" w:sz="4" w:space="0" w:color="000000"/>
              <w:bottom w:val="single" w:sz="4" w:space="0" w:color="000000"/>
              <w:right w:val="single" w:sz="4" w:space="0" w:color="auto"/>
            </w:tcBorders>
            <w:vAlign w:val="center"/>
            <w:hideMark/>
          </w:tcPr>
          <w:p w:rsidR="006158B1" w:rsidRPr="00506D23" w:rsidRDefault="006158B1" w:rsidP="00B13188">
            <w:pPr>
              <w:spacing w:before="29" w:line="288" w:lineRule="auto"/>
              <w:rPr>
                <w:szCs w:val="21"/>
              </w:rPr>
            </w:pPr>
            <w:r w:rsidRPr="00506D23">
              <w:rPr>
                <w:rFonts w:hint="eastAsia"/>
                <w:szCs w:val="21"/>
              </w:rPr>
              <w:t>交银现金</w:t>
            </w:r>
            <w:proofErr w:type="gramStart"/>
            <w:r w:rsidRPr="00506D23">
              <w:rPr>
                <w:rFonts w:hint="eastAsia"/>
                <w:szCs w:val="21"/>
              </w:rPr>
              <w:t>宝货币</w:t>
            </w:r>
            <w:proofErr w:type="gramEnd"/>
            <w:r w:rsidRPr="00506D23">
              <w:rPr>
                <w:rFonts w:hint="eastAsia"/>
                <w:szCs w:val="21"/>
              </w:rPr>
              <w:t>A</w:t>
            </w:r>
          </w:p>
        </w:tc>
        <w:tc>
          <w:tcPr>
            <w:tcW w:w="725" w:type="pct"/>
            <w:tcBorders>
              <w:top w:val="single" w:sz="4" w:space="0" w:color="000000"/>
              <w:left w:val="single" w:sz="4" w:space="0" w:color="auto"/>
              <w:bottom w:val="single" w:sz="4" w:space="0" w:color="000000"/>
              <w:right w:val="single" w:sz="4" w:space="0" w:color="000000"/>
            </w:tcBorders>
            <w:vAlign w:val="center"/>
          </w:tcPr>
          <w:p w:rsidR="006158B1" w:rsidRPr="00AC0191" w:rsidRDefault="006158B1" w:rsidP="00B13188">
            <w:pPr>
              <w:spacing w:before="29" w:line="288" w:lineRule="auto"/>
              <w:rPr>
                <w:szCs w:val="21"/>
              </w:rPr>
            </w:pPr>
            <w:r>
              <w:rPr>
                <w:rFonts w:hint="eastAsia"/>
                <w:szCs w:val="21"/>
              </w:rPr>
              <w:t>交银现金</w:t>
            </w:r>
            <w:proofErr w:type="gramStart"/>
            <w:r>
              <w:rPr>
                <w:rFonts w:hint="eastAsia"/>
                <w:szCs w:val="21"/>
              </w:rPr>
              <w:t>宝货币</w:t>
            </w:r>
            <w:proofErr w:type="gramEnd"/>
            <w:r>
              <w:rPr>
                <w:rFonts w:hint="eastAsia"/>
                <w:szCs w:val="21"/>
              </w:rPr>
              <w:t>E</w:t>
            </w:r>
          </w:p>
        </w:tc>
      </w:tr>
      <w:tr w:rsidR="006158B1" w:rsidRPr="00AC0191" w:rsidTr="006158B1">
        <w:tc>
          <w:tcPr>
            <w:tcW w:w="822"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rPr>
                <w:szCs w:val="21"/>
              </w:rPr>
            </w:pPr>
            <w:r w:rsidRPr="00AC0191">
              <w:rPr>
                <w:rFonts w:hint="eastAsia"/>
                <w:szCs w:val="21"/>
              </w:rPr>
              <w:t>期末基金资产净值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jc w:val="right"/>
              <w:rPr>
                <w:szCs w:val="21"/>
              </w:rPr>
            </w:pPr>
            <w:r w:rsidRPr="00AC0191">
              <w:rPr>
                <w:rFonts w:hint="eastAsia"/>
                <w:szCs w:val="21"/>
              </w:rPr>
              <w:t>3,256,032,336.15</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jc w:val="right"/>
              <w:rPr>
                <w:szCs w:val="21"/>
              </w:rPr>
            </w:pPr>
            <w:r>
              <w:rPr>
                <w:rFonts w:hint="eastAsia"/>
                <w:szCs w:val="21"/>
              </w:rPr>
              <w:t>46,813,694.95</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jc w:val="right"/>
              <w:rPr>
                <w:szCs w:val="21"/>
              </w:rPr>
            </w:pPr>
            <w:r w:rsidRPr="00AC0191">
              <w:rPr>
                <w:rFonts w:hint="eastAsia"/>
                <w:szCs w:val="21"/>
              </w:rPr>
              <w:t>3,063,961,815.49</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jc w:val="right"/>
              <w:rPr>
                <w:szCs w:val="21"/>
              </w:rPr>
            </w:pPr>
            <w:r w:rsidRPr="00AC0191">
              <w:rPr>
                <w:rFonts w:hint="eastAsia"/>
                <w:szCs w:val="21"/>
              </w:rPr>
              <w:t>10,071,167.54</w:t>
            </w:r>
          </w:p>
        </w:tc>
        <w:tc>
          <w:tcPr>
            <w:tcW w:w="703" w:type="pct"/>
            <w:gridSpan w:val="2"/>
            <w:tcBorders>
              <w:top w:val="single" w:sz="4" w:space="0" w:color="000000"/>
              <w:left w:val="single" w:sz="4" w:space="0" w:color="000000"/>
              <w:bottom w:val="single" w:sz="4" w:space="0" w:color="000000"/>
              <w:right w:val="single" w:sz="4" w:space="0" w:color="auto"/>
            </w:tcBorders>
            <w:vAlign w:val="center"/>
            <w:hideMark/>
          </w:tcPr>
          <w:p w:rsidR="006158B1" w:rsidRPr="00506D23" w:rsidRDefault="006158B1" w:rsidP="00B13188">
            <w:pPr>
              <w:spacing w:before="29" w:line="288" w:lineRule="auto"/>
              <w:jc w:val="right"/>
              <w:rPr>
                <w:szCs w:val="21"/>
              </w:rPr>
            </w:pPr>
            <w:r w:rsidRPr="00506D23">
              <w:rPr>
                <w:rFonts w:hint="eastAsia"/>
                <w:szCs w:val="21"/>
              </w:rPr>
              <w:t>2,275,151,589.11</w:t>
            </w:r>
          </w:p>
        </w:tc>
        <w:tc>
          <w:tcPr>
            <w:tcW w:w="725" w:type="pct"/>
            <w:tcBorders>
              <w:top w:val="single" w:sz="4" w:space="0" w:color="000000"/>
              <w:left w:val="single" w:sz="4" w:space="0" w:color="auto"/>
              <w:bottom w:val="single" w:sz="4" w:space="0" w:color="000000"/>
              <w:right w:val="single" w:sz="4" w:space="0" w:color="000000"/>
            </w:tcBorders>
            <w:vAlign w:val="center"/>
          </w:tcPr>
          <w:p w:rsidR="006158B1" w:rsidRPr="00AC0191" w:rsidRDefault="006158B1" w:rsidP="00B13188">
            <w:pPr>
              <w:spacing w:before="29" w:line="288" w:lineRule="auto"/>
              <w:jc w:val="right"/>
              <w:rPr>
                <w:szCs w:val="21"/>
              </w:rPr>
            </w:pPr>
            <w:r w:rsidRPr="00AC0191">
              <w:rPr>
                <w:rFonts w:hint="eastAsia"/>
                <w:szCs w:val="21"/>
              </w:rPr>
              <w:t>-</w:t>
            </w:r>
          </w:p>
        </w:tc>
      </w:tr>
      <w:tr w:rsidR="006158B1" w:rsidRPr="00AC0191" w:rsidTr="006158B1">
        <w:tc>
          <w:tcPr>
            <w:tcW w:w="822"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rPr>
                <w:szCs w:val="21"/>
              </w:rPr>
            </w:pPr>
            <w:r w:rsidRPr="00AC0191">
              <w:rPr>
                <w:rFonts w:hint="eastAsia"/>
                <w:szCs w:val="21"/>
              </w:rPr>
              <w:t>期末基金份额净值</w:t>
            </w:r>
          </w:p>
        </w:tc>
        <w:tc>
          <w:tcPr>
            <w:tcW w:w="687"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jc w:val="right"/>
              <w:rPr>
                <w:szCs w:val="21"/>
              </w:rPr>
            </w:pPr>
            <w:r w:rsidRPr="00AC0191">
              <w:rPr>
                <w:rFonts w:hint="eastAsia"/>
                <w:szCs w:val="21"/>
              </w:rPr>
              <w:t>1.000</w:t>
            </w:r>
          </w:p>
        </w:tc>
        <w:tc>
          <w:tcPr>
            <w:tcW w:w="686"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jc w:val="right"/>
              <w:rPr>
                <w:szCs w:val="21"/>
              </w:rPr>
            </w:pPr>
            <w:r>
              <w:rPr>
                <w:rFonts w:hint="eastAsia"/>
                <w:szCs w:val="21"/>
              </w:rPr>
              <w:t>1.000</w:t>
            </w:r>
          </w:p>
        </w:tc>
        <w:tc>
          <w:tcPr>
            <w:tcW w:w="689"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jc w:val="right"/>
              <w:rPr>
                <w:szCs w:val="21"/>
              </w:rPr>
            </w:pPr>
            <w:r w:rsidRPr="00AC0191">
              <w:rPr>
                <w:rFonts w:hint="eastAsia"/>
                <w:szCs w:val="21"/>
              </w:rPr>
              <w:t>1.000</w:t>
            </w:r>
          </w:p>
        </w:tc>
        <w:tc>
          <w:tcPr>
            <w:tcW w:w="688" w:type="pct"/>
            <w:tcBorders>
              <w:top w:val="single" w:sz="4" w:space="0" w:color="000000"/>
              <w:left w:val="single" w:sz="4" w:space="0" w:color="000000"/>
              <w:bottom w:val="single" w:sz="4" w:space="0" w:color="000000"/>
              <w:right w:val="single" w:sz="4" w:space="0" w:color="000000"/>
            </w:tcBorders>
            <w:vAlign w:val="center"/>
            <w:hideMark/>
          </w:tcPr>
          <w:p w:rsidR="006158B1" w:rsidRPr="00AC0191" w:rsidRDefault="006158B1" w:rsidP="004E65B4">
            <w:pPr>
              <w:spacing w:before="29" w:line="288" w:lineRule="auto"/>
              <w:jc w:val="right"/>
              <w:rPr>
                <w:szCs w:val="21"/>
              </w:rPr>
            </w:pPr>
            <w:r w:rsidRPr="00AC0191">
              <w:rPr>
                <w:rFonts w:hint="eastAsia"/>
                <w:szCs w:val="21"/>
              </w:rPr>
              <w:t>1.000</w:t>
            </w:r>
          </w:p>
        </w:tc>
        <w:tc>
          <w:tcPr>
            <w:tcW w:w="703" w:type="pct"/>
            <w:gridSpan w:val="2"/>
            <w:tcBorders>
              <w:top w:val="single" w:sz="4" w:space="0" w:color="000000"/>
              <w:left w:val="single" w:sz="4" w:space="0" w:color="000000"/>
              <w:bottom w:val="single" w:sz="4" w:space="0" w:color="000000"/>
              <w:right w:val="single" w:sz="4" w:space="0" w:color="auto"/>
            </w:tcBorders>
            <w:vAlign w:val="center"/>
            <w:hideMark/>
          </w:tcPr>
          <w:p w:rsidR="006158B1" w:rsidRPr="00506D23" w:rsidRDefault="006158B1" w:rsidP="006158B1">
            <w:pPr>
              <w:spacing w:before="29" w:line="288" w:lineRule="auto"/>
              <w:jc w:val="right"/>
              <w:rPr>
                <w:szCs w:val="21"/>
              </w:rPr>
            </w:pPr>
            <w:r w:rsidRPr="00506D23">
              <w:rPr>
                <w:rFonts w:hint="eastAsia"/>
                <w:szCs w:val="21"/>
              </w:rPr>
              <w:t>1.000</w:t>
            </w:r>
          </w:p>
        </w:tc>
        <w:tc>
          <w:tcPr>
            <w:tcW w:w="725" w:type="pct"/>
            <w:tcBorders>
              <w:top w:val="single" w:sz="4" w:space="0" w:color="000000"/>
              <w:left w:val="single" w:sz="4" w:space="0" w:color="auto"/>
              <w:bottom w:val="single" w:sz="4" w:space="0" w:color="000000"/>
              <w:right w:val="single" w:sz="4" w:space="0" w:color="000000"/>
            </w:tcBorders>
            <w:vAlign w:val="center"/>
          </w:tcPr>
          <w:p w:rsidR="006158B1" w:rsidRPr="00AC0191" w:rsidRDefault="006158B1" w:rsidP="00B13188">
            <w:pPr>
              <w:spacing w:before="29" w:line="288" w:lineRule="auto"/>
              <w:jc w:val="right"/>
              <w:rPr>
                <w:szCs w:val="21"/>
              </w:rPr>
            </w:pPr>
            <w:r w:rsidRPr="00AC0191">
              <w:rPr>
                <w:rFonts w:hint="eastAsia"/>
                <w:szCs w:val="21"/>
              </w:rPr>
              <w:t>-</w:t>
            </w:r>
          </w:p>
        </w:tc>
      </w:tr>
    </w:tbl>
    <w:p w:rsidR="00326C3F" w:rsidRDefault="00CE7A85">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、本基金申购赎回费为零。</w:t>
      </w:r>
    </w:p>
    <w:p w:rsidR="00326C3F" w:rsidRDefault="00CE7A85">
      <w:pPr>
        <w:spacing w:before="29" w:line="288" w:lineRule="auto"/>
        <w:jc w:val="left"/>
        <w:rPr>
          <w:kern w:val="0"/>
          <w:sz w:val="24"/>
        </w:rPr>
      </w:pPr>
      <w:r>
        <w:rPr>
          <w:rFonts w:hint="eastAsia"/>
          <w:kern w:val="0"/>
          <w:sz w:val="24"/>
        </w:rPr>
        <w:lastRenderedPageBreak/>
        <w:t xml:space="preserve">   2</w:t>
      </w:r>
      <w:r>
        <w:rPr>
          <w:rFonts w:hint="eastAsia"/>
          <w:kern w:val="0"/>
          <w:sz w:val="24"/>
        </w:rPr>
        <w:t>、本基金收益分配按日结转份额。</w:t>
      </w:r>
    </w:p>
    <w:p w:rsidR="00326C3F" w:rsidRDefault="00CE7A85">
      <w:pPr>
        <w:spacing w:before="29" w:line="288" w:lineRule="auto"/>
        <w:jc w:val="left"/>
        <w:rPr>
          <w:kern w:val="0"/>
          <w:sz w:val="24"/>
        </w:rPr>
      </w:pPr>
      <w:r>
        <w:rPr>
          <w:rFonts w:hint="eastAsia"/>
          <w:kern w:val="0"/>
          <w:sz w:val="24"/>
        </w:rPr>
        <w:t xml:space="preserve">   3</w:t>
      </w:r>
      <w:r>
        <w:rPr>
          <w:rFonts w:hint="eastAsia"/>
          <w:kern w:val="0"/>
          <w:sz w:val="24"/>
        </w:rPr>
        <w:t>、自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日起，本基金实行销售服务费分类收费方式，分设两类基金份额：</w:t>
      </w:r>
      <w:r>
        <w:rPr>
          <w:rFonts w:hint="eastAsia"/>
          <w:kern w:val="0"/>
          <w:sz w:val="24"/>
        </w:rPr>
        <w:t>A</w:t>
      </w:r>
      <w:r>
        <w:rPr>
          <w:rFonts w:hint="eastAsia"/>
          <w:kern w:val="0"/>
          <w:sz w:val="24"/>
        </w:rPr>
        <w:t>类基金份额和</w:t>
      </w:r>
      <w:r>
        <w:rPr>
          <w:rFonts w:hint="eastAsia"/>
          <w:kern w:val="0"/>
          <w:sz w:val="24"/>
        </w:rPr>
        <w:t>E</w:t>
      </w:r>
      <w:r>
        <w:rPr>
          <w:rFonts w:hint="eastAsia"/>
          <w:kern w:val="0"/>
          <w:sz w:val="24"/>
        </w:rPr>
        <w:t>类基金份额。</w:t>
      </w:r>
      <w:r>
        <w:rPr>
          <w:rFonts w:hint="eastAsia"/>
          <w:kern w:val="0"/>
          <w:sz w:val="24"/>
        </w:rPr>
        <w:t>A</w:t>
      </w:r>
      <w:r>
        <w:rPr>
          <w:rFonts w:hint="eastAsia"/>
          <w:kern w:val="0"/>
          <w:sz w:val="24"/>
        </w:rPr>
        <w:t>类基金份额与</w:t>
      </w:r>
      <w:r>
        <w:rPr>
          <w:rFonts w:hint="eastAsia"/>
          <w:kern w:val="0"/>
          <w:sz w:val="24"/>
        </w:rPr>
        <w:t>E</w:t>
      </w:r>
      <w:r>
        <w:rPr>
          <w:rFonts w:hint="eastAsia"/>
          <w:kern w:val="0"/>
          <w:sz w:val="24"/>
        </w:rPr>
        <w:t>类基金份额的管理费、托管费相同，</w:t>
      </w:r>
      <w:r>
        <w:rPr>
          <w:rFonts w:hint="eastAsia"/>
          <w:kern w:val="0"/>
          <w:sz w:val="24"/>
        </w:rPr>
        <w:t>A</w:t>
      </w:r>
      <w:r>
        <w:rPr>
          <w:rFonts w:hint="eastAsia"/>
          <w:kern w:val="0"/>
          <w:sz w:val="24"/>
        </w:rPr>
        <w:t>类基金份额按照</w:t>
      </w:r>
      <w:r>
        <w:rPr>
          <w:rFonts w:hint="eastAsia"/>
          <w:kern w:val="0"/>
          <w:sz w:val="24"/>
        </w:rPr>
        <w:t>0.25%</w:t>
      </w:r>
      <w:r>
        <w:rPr>
          <w:rFonts w:hint="eastAsia"/>
          <w:kern w:val="0"/>
          <w:sz w:val="24"/>
        </w:rPr>
        <w:t>的年费率计提销售服务费，</w:t>
      </w:r>
      <w:r>
        <w:rPr>
          <w:rFonts w:hint="eastAsia"/>
          <w:kern w:val="0"/>
          <w:sz w:val="24"/>
        </w:rPr>
        <w:t>E</w:t>
      </w:r>
      <w:r>
        <w:rPr>
          <w:rFonts w:hint="eastAsia"/>
          <w:kern w:val="0"/>
          <w:sz w:val="24"/>
        </w:rPr>
        <w:t>类基金份额按照</w:t>
      </w:r>
      <w:r>
        <w:rPr>
          <w:rFonts w:hint="eastAsia"/>
          <w:kern w:val="0"/>
          <w:sz w:val="24"/>
        </w:rPr>
        <w:t>0.01%</w:t>
      </w:r>
      <w:r>
        <w:rPr>
          <w:rFonts w:hint="eastAsia"/>
          <w:kern w:val="0"/>
          <w:sz w:val="24"/>
        </w:rPr>
        <w:t>的年费率计提销售服务费。在计算主要财务指标时，</w:t>
      </w:r>
      <w:r>
        <w:rPr>
          <w:rFonts w:hint="eastAsia"/>
          <w:kern w:val="0"/>
          <w:sz w:val="24"/>
        </w:rPr>
        <w:t>A</w:t>
      </w:r>
      <w:r>
        <w:rPr>
          <w:rFonts w:hint="eastAsia"/>
          <w:kern w:val="0"/>
          <w:sz w:val="24"/>
        </w:rPr>
        <w:t>类基金份额与分类</w:t>
      </w:r>
      <w:proofErr w:type="gramStart"/>
      <w:r>
        <w:rPr>
          <w:rFonts w:hint="eastAsia"/>
          <w:kern w:val="0"/>
          <w:sz w:val="24"/>
        </w:rPr>
        <w:t>前基金</w:t>
      </w:r>
      <w:proofErr w:type="gramEnd"/>
      <w:r>
        <w:rPr>
          <w:rFonts w:hint="eastAsia"/>
          <w:kern w:val="0"/>
          <w:sz w:val="24"/>
        </w:rPr>
        <w:t>连续计算，</w:t>
      </w:r>
      <w:r>
        <w:rPr>
          <w:rFonts w:hint="eastAsia"/>
          <w:kern w:val="0"/>
          <w:sz w:val="24"/>
        </w:rPr>
        <w:t>E</w:t>
      </w:r>
      <w:r>
        <w:rPr>
          <w:rFonts w:hint="eastAsia"/>
          <w:kern w:val="0"/>
          <w:sz w:val="24"/>
        </w:rPr>
        <w:t>类基金份额按新设基金计算。</w:t>
      </w:r>
    </w:p>
    <w:p w:rsidR="00FF3081" w:rsidRPr="007D254C" w:rsidRDefault="00FF3081" w:rsidP="007D254C">
      <w:pPr>
        <w:spacing w:before="29" w:line="288" w:lineRule="auto"/>
        <w:jc w:val="left"/>
        <w:rPr>
          <w:kern w:val="0"/>
          <w:sz w:val="24"/>
        </w:rPr>
      </w:pPr>
      <w:r w:rsidRPr="007D254C">
        <w:rPr>
          <w:rFonts w:hint="eastAsia"/>
          <w:kern w:val="0"/>
          <w:sz w:val="24"/>
        </w:rPr>
        <w:t xml:space="preserve">   4</w:t>
      </w:r>
      <w:r w:rsidRPr="007D254C">
        <w:rPr>
          <w:rFonts w:hint="eastAsia"/>
          <w:kern w:val="0"/>
          <w:sz w:val="24"/>
        </w:rPr>
        <w:t>、本期已实现收益指基金本期利息收入、投资收益、其他收入（不含公允价值变动收益）扣除相关费用后的余额，本期利润为本期已实现收益加上本期公允价值变动收益，由于货币市场基金采用摊</w:t>
      </w:r>
      <w:proofErr w:type="gramStart"/>
      <w:r w:rsidRPr="007D254C">
        <w:rPr>
          <w:rFonts w:hint="eastAsia"/>
          <w:kern w:val="0"/>
          <w:sz w:val="24"/>
        </w:rPr>
        <w:t>余成本</w:t>
      </w:r>
      <w:proofErr w:type="gramEnd"/>
      <w:r w:rsidRPr="007D254C">
        <w:rPr>
          <w:rFonts w:hint="eastAsia"/>
          <w:kern w:val="0"/>
          <w:sz w:val="24"/>
        </w:rPr>
        <w:t>法核算，因此，公允价值变动收益为零，本期已实现收益和本期利润的金额相等。</w:t>
      </w:r>
    </w:p>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3.2 </w:t>
      </w:r>
      <w:r w:rsidRPr="006B06B5">
        <w:rPr>
          <w:rFonts w:ascii="Times New Roman" w:hAnsi="Times New Roman" w:cs="Times New Roman" w:hint="eastAsia"/>
          <w:kern w:val="0"/>
          <w:szCs w:val="24"/>
        </w:rPr>
        <w:t>基金净值表现</w:t>
      </w:r>
    </w:p>
    <w:p w:rsidR="00063497" w:rsidRPr="006B06B5" w:rsidRDefault="00063497"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3.2.1 </w:t>
      </w:r>
      <w:r w:rsidRPr="006B06B5">
        <w:rPr>
          <w:rFonts w:ascii="Times New Roman" w:hAnsi="Times New Roman" w:cs="Times New Roman" w:hint="eastAsia"/>
          <w:kern w:val="0"/>
          <w:szCs w:val="24"/>
        </w:rPr>
        <w:t>基金份额净值收益率及其与同期业绩比较基准收益率的比较</w:t>
      </w:r>
    </w:p>
    <w:p w:rsidR="00063497" w:rsidRPr="00703593" w:rsidRDefault="00063497" w:rsidP="00703593">
      <w:pPr>
        <w:pStyle w:val="21"/>
        <w:spacing w:before="29" w:line="288" w:lineRule="auto"/>
        <w:ind w:firstLineChars="0" w:firstLine="0"/>
        <w:rPr>
          <w:rFonts w:ascii="Times New Roman" w:hAnsi="Times New Roman"/>
          <w:b/>
          <w:color w:val="auto"/>
        </w:rPr>
      </w:pPr>
      <w:r w:rsidRPr="00703593">
        <w:rPr>
          <w:rFonts w:ascii="Times New Roman" w:hAnsi="Times New Roman" w:hint="eastAsia"/>
          <w:b/>
          <w:color w:val="auto"/>
        </w:rPr>
        <w:t>1</w:t>
      </w:r>
      <w:r w:rsidRPr="00703593">
        <w:rPr>
          <w:rFonts w:ascii="Times New Roman" w:hAnsi="Times New Roman" w:hint="eastAsia"/>
          <w:b/>
          <w:color w:val="auto"/>
        </w:rPr>
        <w:t>．交银现金</w:t>
      </w:r>
      <w:proofErr w:type="gramStart"/>
      <w:r w:rsidRPr="00703593">
        <w:rPr>
          <w:rFonts w:ascii="Times New Roman" w:hAnsi="Times New Roman" w:hint="eastAsia"/>
          <w:b/>
          <w:color w:val="auto"/>
        </w:rPr>
        <w:t>宝货币</w:t>
      </w:r>
      <w:proofErr w:type="gramEnd"/>
      <w:r w:rsidRPr="00703593">
        <w:rPr>
          <w:rFonts w:ascii="Times New Roman" w:hAnsi="Times New Roman" w:hint="eastAsia"/>
          <w:b/>
          <w:color w:val="auto"/>
        </w:rPr>
        <w:t>A</w:t>
      </w:r>
      <w:r w:rsidRPr="00703593">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CB1276" w:rsidTr="003449F7">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阶段</w:t>
            </w:r>
          </w:p>
        </w:tc>
        <w:tc>
          <w:tcPr>
            <w:tcW w:w="3459" w:type="dxa"/>
            <w:shd w:val="clear" w:color="auto" w:fill="auto"/>
            <w:vAlign w:val="center"/>
          </w:tcPr>
          <w:p w:rsidR="00063497" w:rsidRPr="00771C75" w:rsidRDefault="009945D1"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净值收益率①</w:t>
            </w:r>
          </w:p>
        </w:tc>
        <w:tc>
          <w:tcPr>
            <w:tcW w:w="3459" w:type="dxa"/>
            <w:shd w:val="clear" w:color="auto" w:fill="auto"/>
            <w:vAlign w:val="center"/>
          </w:tcPr>
          <w:p w:rsidR="00063497" w:rsidRPr="00771C75" w:rsidRDefault="007E5F72"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净值收益率标准差②</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业绩比较基准收益率③</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业绩比较基准收益率标准差④</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①</w:t>
            </w:r>
            <w:r w:rsidRPr="00771C75">
              <w:rPr>
                <w:rFonts w:ascii="Times New Roman" w:hAnsi="Times New Roman" w:hint="eastAsia"/>
                <w:kern w:val="2"/>
              </w:rPr>
              <w:t>-</w:t>
            </w:r>
            <w:r w:rsidRPr="00771C75">
              <w:rPr>
                <w:rFonts w:ascii="Times New Roman" w:hAnsi="Times New Roman" w:hint="eastAsia"/>
                <w:kern w:val="2"/>
              </w:rPr>
              <w:t>③</w:t>
            </w:r>
          </w:p>
        </w:tc>
        <w:tc>
          <w:tcPr>
            <w:tcW w:w="3459" w:type="dxa"/>
            <w:shd w:val="clear" w:color="auto" w:fill="auto"/>
            <w:vAlign w:val="center"/>
          </w:tcPr>
          <w:p w:rsidR="00063497" w:rsidRPr="00771C75" w:rsidRDefault="00063497" w:rsidP="004B36C2">
            <w:pPr>
              <w:pStyle w:val="af6"/>
              <w:adjustRightInd w:val="0"/>
              <w:snapToGrid w:val="0"/>
              <w:spacing w:before="0" w:beforeAutospacing="0" w:after="0" w:afterAutospacing="0" w:line="360" w:lineRule="auto"/>
              <w:jc w:val="center"/>
              <w:rPr>
                <w:rFonts w:ascii="Times New Roman" w:hAnsi="Times New Roman"/>
                <w:kern w:val="2"/>
              </w:rPr>
            </w:pPr>
            <w:r w:rsidRPr="00771C75">
              <w:rPr>
                <w:rFonts w:ascii="Times New Roman" w:hAnsi="Times New Roman" w:hint="eastAsia"/>
                <w:kern w:val="2"/>
              </w:rPr>
              <w:t>②</w:t>
            </w:r>
            <w:r w:rsidRPr="00771C75">
              <w:rPr>
                <w:rFonts w:ascii="Times New Roman" w:hAnsi="Times New Roman" w:hint="eastAsia"/>
                <w:kern w:val="2"/>
              </w:rPr>
              <w:t>-</w:t>
            </w:r>
            <w:r w:rsidRPr="00771C75">
              <w:rPr>
                <w:rFonts w:ascii="Times New Roman" w:hAnsi="Times New Roman" w:hint="eastAsia"/>
                <w:kern w:val="2"/>
              </w:rPr>
              <w:t>④</w:t>
            </w:r>
          </w:p>
        </w:tc>
      </w:tr>
      <w:tr w:rsidR="00326C3F">
        <w:tc>
          <w:tcPr>
            <w:tcW w:w="1286" w:type="dxa"/>
            <w:vAlign w:val="center"/>
          </w:tcPr>
          <w:p w:rsidR="00326C3F" w:rsidRDefault="00CE7A85">
            <w:pPr>
              <w:jc w:val="left"/>
            </w:pPr>
            <w:r>
              <w:rPr>
                <w:sz w:val="24"/>
              </w:rPr>
              <w:t>过去三个月</w:t>
            </w:r>
          </w:p>
        </w:tc>
        <w:tc>
          <w:tcPr>
            <w:tcW w:w="1286" w:type="dxa"/>
            <w:vAlign w:val="center"/>
          </w:tcPr>
          <w:p w:rsidR="00326C3F" w:rsidRDefault="00CE7A85">
            <w:pPr>
              <w:jc w:val="center"/>
            </w:pPr>
            <w:r>
              <w:rPr>
                <w:sz w:val="24"/>
              </w:rPr>
              <w:t>0.8632%</w:t>
            </w:r>
          </w:p>
        </w:tc>
        <w:tc>
          <w:tcPr>
            <w:tcW w:w="1286" w:type="dxa"/>
            <w:vAlign w:val="center"/>
          </w:tcPr>
          <w:p w:rsidR="00326C3F" w:rsidRDefault="00CE7A85">
            <w:pPr>
              <w:jc w:val="center"/>
            </w:pPr>
            <w:r>
              <w:rPr>
                <w:sz w:val="24"/>
              </w:rPr>
              <w:t>0.0014%</w:t>
            </w:r>
          </w:p>
        </w:tc>
        <w:tc>
          <w:tcPr>
            <w:tcW w:w="1285" w:type="dxa"/>
            <w:vAlign w:val="center"/>
          </w:tcPr>
          <w:p w:rsidR="00326C3F" w:rsidRDefault="00CE7A85">
            <w:pPr>
              <w:jc w:val="center"/>
            </w:pPr>
            <w:r>
              <w:rPr>
                <w:sz w:val="24"/>
              </w:rPr>
              <w:t>0.0882%</w:t>
            </w:r>
          </w:p>
        </w:tc>
        <w:tc>
          <w:tcPr>
            <w:tcW w:w="1285" w:type="dxa"/>
            <w:vAlign w:val="center"/>
          </w:tcPr>
          <w:p w:rsidR="00326C3F" w:rsidRDefault="00CE7A85">
            <w:pPr>
              <w:jc w:val="center"/>
            </w:pPr>
            <w:r>
              <w:rPr>
                <w:sz w:val="24"/>
              </w:rPr>
              <w:t>0.0000%</w:t>
            </w:r>
          </w:p>
        </w:tc>
        <w:tc>
          <w:tcPr>
            <w:tcW w:w="1285" w:type="dxa"/>
            <w:vAlign w:val="center"/>
          </w:tcPr>
          <w:p w:rsidR="00326C3F" w:rsidRDefault="00CE7A85">
            <w:pPr>
              <w:jc w:val="center"/>
            </w:pPr>
            <w:r>
              <w:rPr>
                <w:sz w:val="24"/>
              </w:rPr>
              <w:t>0.7750%</w:t>
            </w:r>
          </w:p>
        </w:tc>
        <w:tc>
          <w:tcPr>
            <w:tcW w:w="1285" w:type="dxa"/>
            <w:vAlign w:val="center"/>
          </w:tcPr>
          <w:p w:rsidR="00326C3F" w:rsidRDefault="00CE7A85">
            <w:pPr>
              <w:jc w:val="center"/>
            </w:pPr>
            <w:r>
              <w:rPr>
                <w:sz w:val="24"/>
              </w:rPr>
              <w:t>0.0014%</w:t>
            </w:r>
          </w:p>
        </w:tc>
      </w:tr>
      <w:tr w:rsidR="00326C3F">
        <w:tc>
          <w:tcPr>
            <w:tcW w:w="1286" w:type="dxa"/>
            <w:vAlign w:val="center"/>
          </w:tcPr>
          <w:p w:rsidR="00326C3F" w:rsidRDefault="00CE7A85">
            <w:pPr>
              <w:jc w:val="left"/>
            </w:pPr>
            <w:r>
              <w:rPr>
                <w:sz w:val="24"/>
              </w:rPr>
              <w:t>过去六个月</w:t>
            </w:r>
          </w:p>
        </w:tc>
        <w:tc>
          <w:tcPr>
            <w:tcW w:w="1286" w:type="dxa"/>
            <w:vAlign w:val="center"/>
          </w:tcPr>
          <w:p w:rsidR="00326C3F" w:rsidRDefault="00CE7A85">
            <w:pPr>
              <w:jc w:val="center"/>
            </w:pPr>
            <w:r>
              <w:rPr>
                <w:sz w:val="24"/>
              </w:rPr>
              <w:t>1.7395%</w:t>
            </w:r>
          </w:p>
        </w:tc>
        <w:tc>
          <w:tcPr>
            <w:tcW w:w="1286" w:type="dxa"/>
            <w:vAlign w:val="center"/>
          </w:tcPr>
          <w:p w:rsidR="00326C3F" w:rsidRDefault="00CE7A85">
            <w:pPr>
              <w:jc w:val="center"/>
            </w:pPr>
            <w:r>
              <w:rPr>
                <w:sz w:val="24"/>
              </w:rPr>
              <w:t>0.0012%</w:t>
            </w:r>
          </w:p>
        </w:tc>
        <w:tc>
          <w:tcPr>
            <w:tcW w:w="1285" w:type="dxa"/>
            <w:vAlign w:val="center"/>
          </w:tcPr>
          <w:p w:rsidR="00326C3F" w:rsidRDefault="00CE7A85">
            <w:pPr>
              <w:jc w:val="center"/>
            </w:pPr>
            <w:r>
              <w:rPr>
                <w:sz w:val="24"/>
              </w:rPr>
              <w:t>0.1764%</w:t>
            </w:r>
          </w:p>
        </w:tc>
        <w:tc>
          <w:tcPr>
            <w:tcW w:w="1285" w:type="dxa"/>
            <w:vAlign w:val="center"/>
          </w:tcPr>
          <w:p w:rsidR="00326C3F" w:rsidRDefault="00CE7A85">
            <w:pPr>
              <w:jc w:val="center"/>
            </w:pPr>
            <w:r>
              <w:rPr>
                <w:sz w:val="24"/>
              </w:rPr>
              <w:t>0.0000%</w:t>
            </w:r>
          </w:p>
        </w:tc>
        <w:tc>
          <w:tcPr>
            <w:tcW w:w="1285" w:type="dxa"/>
            <w:vAlign w:val="center"/>
          </w:tcPr>
          <w:p w:rsidR="00326C3F" w:rsidRDefault="00CE7A85">
            <w:pPr>
              <w:jc w:val="center"/>
            </w:pPr>
            <w:r>
              <w:rPr>
                <w:sz w:val="24"/>
              </w:rPr>
              <w:t>1.5631%</w:t>
            </w:r>
          </w:p>
        </w:tc>
        <w:tc>
          <w:tcPr>
            <w:tcW w:w="1285" w:type="dxa"/>
            <w:vAlign w:val="center"/>
          </w:tcPr>
          <w:p w:rsidR="00326C3F" w:rsidRDefault="00CE7A85">
            <w:pPr>
              <w:jc w:val="center"/>
            </w:pPr>
            <w:r>
              <w:rPr>
                <w:sz w:val="24"/>
              </w:rPr>
              <w:t>0.0012%</w:t>
            </w:r>
          </w:p>
        </w:tc>
      </w:tr>
      <w:tr w:rsidR="00326C3F">
        <w:tc>
          <w:tcPr>
            <w:tcW w:w="1286" w:type="dxa"/>
            <w:vAlign w:val="center"/>
          </w:tcPr>
          <w:p w:rsidR="00326C3F" w:rsidRDefault="00CE7A85">
            <w:pPr>
              <w:jc w:val="left"/>
            </w:pPr>
            <w:r>
              <w:rPr>
                <w:sz w:val="24"/>
              </w:rPr>
              <w:t>过去一年</w:t>
            </w:r>
          </w:p>
        </w:tc>
        <w:tc>
          <w:tcPr>
            <w:tcW w:w="1286" w:type="dxa"/>
            <w:vAlign w:val="center"/>
          </w:tcPr>
          <w:p w:rsidR="00326C3F" w:rsidRDefault="00CE7A85">
            <w:pPr>
              <w:jc w:val="center"/>
            </w:pPr>
            <w:r>
              <w:rPr>
                <w:sz w:val="24"/>
              </w:rPr>
              <w:t>3.2253%</w:t>
            </w:r>
          </w:p>
        </w:tc>
        <w:tc>
          <w:tcPr>
            <w:tcW w:w="1286" w:type="dxa"/>
            <w:vAlign w:val="center"/>
          </w:tcPr>
          <w:p w:rsidR="00326C3F" w:rsidRDefault="00CE7A85">
            <w:pPr>
              <w:jc w:val="center"/>
            </w:pPr>
            <w:r>
              <w:rPr>
                <w:sz w:val="24"/>
              </w:rPr>
              <w:t>0.0015%</w:t>
            </w:r>
          </w:p>
        </w:tc>
        <w:tc>
          <w:tcPr>
            <w:tcW w:w="1285" w:type="dxa"/>
            <w:vAlign w:val="center"/>
          </w:tcPr>
          <w:p w:rsidR="00326C3F" w:rsidRDefault="00CE7A85">
            <w:pPr>
              <w:jc w:val="center"/>
            </w:pPr>
            <w:r>
              <w:rPr>
                <w:sz w:val="24"/>
              </w:rPr>
              <w:t>0.3500%</w:t>
            </w:r>
          </w:p>
        </w:tc>
        <w:tc>
          <w:tcPr>
            <w:tcW w:w="1285" w:type="dxa"/>
            <w:vAlign w:val="center"/>
          </w:tcPr>
          <w:p w:rsidR="00326C3F" w:rsidRDefault="00CE7A85">
            <w:pPr>
              <w:jc w:val="center"/>
            </w:pPr>
            <w:r>
              <w:rPr>
                <w:sz w:val="24"/>
              </w:rPr>
              <w:t>0.0000%</w:t>
            </w:r>
          </w:p>
        </w:tc>
        <w:tc>
          <w:tcPr>
            <w:tcW w:w="1285" w:type="dxa"/>
            <w:vAlign w:val="center"/>
          </w:tcPr>
          <w:p w:rsidR="00326C3F" w:rsidRDefault="00CE7A85">
            <w:pPr>
              <w:jc w:val="center"/>
            </w:pPr>
            <w:r>
              <w:rPr>
                <w:sz w:val="24"/>
              </w:rPr>
              <w:t>2.8753%</w:t>
            </w:r>
          </w:p>
        </w:tc>
        <w:tc>
          <w:tcPr>
            <w:tcW w:w="1285" w:type="dxa"/>
            <w:vAlign w:val="center"/>
          </w:tcPr>
          <w:p w:rsidR="00326C3F" w:rsidRDefault="00CE7A85">
            <w:pPr>
              <w:jc w:val="center"/>
            </w:pPr>
            <w:r>
              <w:rPr>
                <w:sz w:val="24"/>
              </w:rPr>
              <w:t>0.0015%</w:t>
            </w:r>
          </w:p>
        </w:tc>
      </w:tr>
      <w:tr w:rsidR="00326C3F">
        <w:tc>
          <w:tcPr>
            <w:tcW w:w="1286" w:type="dxa"/>
            <w:vAlign w:val="center"/>
          </w:tcPr>
          <w:p w:rsidR="00326C3F" w:rsidRDefault="00CE7A85">
            <w:pPr>
              <w:jc w:val="left"/>
            </w:pPr>
            <w:r>
              <w:rPr>
                <w:sz w:val="24"/>
              </w:rPr>
              <w:t>过去三年</w:t>
            </w:r>
          </w:p>
        </w:tc>
        <w:tc>
          <w:tcPr>
            <w:tcW w:w="1286" w:type="dxa"/>
            <w:vAlign w:val="center"/>
          </w:tcPr>
          <w:p w:rsidR="00326C3F" w:rsidRDefault="00CE7A85">
            <w:pPr>
              <w:jc w:val="center"/>
            </w:pPr>
            <w:r>
              <w:rPr>
                <w:sz w:val="24"/>
              </w:rPr>
              <w:t>9.5054%</w:t>
            </w:r>
          </w:p>
        </w:tc>
        <w:tc>
          <w:tcPr>
            <w:tcW w:w="1286" w:type="dxa"/>
            <w:vAlign w:val="center"/>
          </w:tcPr>
          <w:p w:rsidR="00326C3F" w:rsidRDefault="00CE7A85">
            <w:pPr>
              <w:jc w:val="center"/>
            </w:pPr>
            <w:r>
              <w:rPr>
                <w:sz w:val="24"/>
              </w:rPr>
              <w:t>0.0045%</w:t>
            </w:r>
          </w:p>
        </w:tc>
        <w:tc>
          <w:tcPr>
            <w:tcW w:w="1285" w:type="dxa"/>
            <w:vAlign w:val="center"/>
          </w:tcPr>
          <w:p w:rsidR="00326C3F" w:rsidRDefault="00CE7A85">
            <w:pPr>
              <w:jc w:val="center"/>
            </w:pPr>
            <w:r>
              <w:rPr>
                <w:sz w:val="24"/>
              </w:rPr>
              <w:t>1.0510%</w:t>
            </w:r>
          </w:p>
        </w:tc>
        <w:tc>
          <w:tcPr>
            <w:tcW w:w="1285" w:type="dxa"/>
            <w:vAlign w:val="center"/>
          </w:tcPr>
          <w:p w:rsidR="00326C3F" w:rsidRDefault="00CE7A85">
            <w:pPr>
              <w:jc w:val="center"/>
            </w:pPr>
            <w:r>
              <w:rPr>
                <w:sz w:val="24"/>
              </w:rPr>
              <w:t>0.0000%</w:t>
            </w:r>
          </w:p>
        </w:tc>
        <w:tc>
          <w:tcPr>
            <w:tcW w:w="1285" w:type="dxa"/>
            <w:vAlign w:val="center"/>
          </w:tcPr>
          <w:p w:rsidR="00326C3F" w:rsidRDefault="00CE7A85">
            <w:pPr>
              <w:jc w:val="center"/>
            </w:pPr>
            <w:r>
              <w:rPr>
                <w:sz w:val="24"/>
              </w:rPr>
              <w:t>8.4544%</w:t>
            </w:r>
          </w:p>
        </w:tc>
        <w:tc>
          <w:tcPr>
            <w:tcW w:w="1285" w:type="dxa"/>
            <w:vAlign w:val="center"/>
          </w:tcPr>
          <w:p w:rsidR="00326C3F" w:rsidRDefault="00CE7A85">
            <w:pPr>
              <w:jc w:val="center"/>
            </w:pPr>
            <w:r>
              <w:rPr>
                <w:sz w:val="24"/>
              </w:rPr>
              <w:t>0.0045%</w:t>
            </w:r>
          </w:p>
        </w:tc>
      </w:tr>
      <w:tr w:rsidR="00326C3F">
        <w:tc>
          <w:tcPr>
            <w:tcW w:w="1286" w:type="dxa"/>
            <w:vAlign w:val="center"/>
          </w:tcPr>
          <w:p w:rsidR="00326C3F" w:rsidRDefault="00CE7A85">
            <w:pPr>
              <w:jc w:val="left"/>
            </w:pPr>
            <w:r>
              <w:rPr>
                <w:sz w:val="24"/>
              </w:rPr>
              <w:t>自基金合同生效起至今</w:t>
            </w:r>
          </w:p>
        </w:tc>
        <w:tc>
          <w:tcPr>
            <w:tcW w:w="1286" w:type="dxa"/>
            <w:vAlign w:val="center"/>
          </w:tcPr>
          <w:p w:rsidR="00326C3F" w:rsidRDefault="00CE7A85">
            <w:pPr>
              <w:jc w:val="center"/>
            </w:pPr>
            <w:r>
              <w:rPr>
                <w:sz w:val="24"/>
              </w:rPr>
              <w:t>10.5714%</w:t>
            </w:r>
          </w:p>
        </w:tc>
        <w:tc>
          <w:tcPr>
            <w:tcW w:w="1286" w:type="dxa"/>
            <w:vAlign w:val="center"/>
          </w:tcPr>
          <w:p w:rsidR="00326C3F" w:rsidRDefault="00CE7A85">
            <w:pPr>
              <w:jc w:val="center"/>
            </w:pPr>
            <w:r>
              <w:rPr>
                <w:sz w:val="24"/>
              </w:rPr>
              <w:t>0.0051%</w:t>
            </w:r>
          </w:p>
        </w:tc>
        <w:tc>
          <w:tcPr>
            <w:tcW w:w="1285" w:type="dxa"/>
            <w:vAlign w:val="center"/>
          </w:tcPr>
          <w:p w:rsidR="00326C3F" w:rsidRDefault="00CE7A85">
            <w:pPr>
              <w:jc w:val="center"/>
            </w:pPr>
            <w:r>
              <w:rPr>
                <w:sz w:val="24"/>
              </w:rPr>
              <w:t>1.1574%</w:t>
            </w:r>
          </w:p>
        </w:tc>
        <w:tc>
          <w:tcPr>
            <w:tcW w:w="1285" w:type="dxa"/>
            <w:vAlign w:val="center"/>
          </w:tcPr>
          <w:p w:rsidR="00326C3F" w:rsidRDefault="00CE7A85">
            <w:pPr>
              <w:jc w:val="center"/>
            </w:pPr>
            <w:r>
              <w:rPr>
                <w:sz w:val="24"/>
              </w:rPr>
              <w:t>0.0000%</w:t>
            </w:r>
          </w:p>
        </w:tc>
        <w:tc>
          <w:tcPr>
            <w:tcW w:w="1285" w:type="dxa"/>
            <w:vAlign w:val="center"/>
          </w:tcPr>
          <w:p w:rsidR="00326C3F" w:rsidRDefault="00CE7A85">
            <w:pPr>
              <w:jc w:val="center"/>
            </w:pPr>
            <w:r>
              <w:rPr>
                <w:sz w:val="24"/>
              </w:rPr>
              <w:t>9.4140%</w:t>
            </w:r>
          </w:p>
        </w:tc>
        <w:tc>
          <w:tcPr>
            <w:tcW w:w="1285" w:type="dxa"/>
            <w:vAlign w:val="center"/>
          </w:tcPr>
          <w:p w:rsidR="00326C3F" w:rsidRDefault="00CE7A85">
            <w:pPr>
              <w:jc w:val="center"/>
            </w:pPr>
            <w:r>
              <w:rPr>
                <w:sz w:val="24"/>
              </w:rPr>
              <w:t>0.0051%</w:t>
            </w:r>
          </w:p>
        </w:tc>
      </w:tr>
    </w:tbl>
    <w:p w:rsidR="00063497" w:rsidRDefault="00063497" w:rsidP="007D254C">
      <w:pPr>
        <w:spacing w:before="29" w:line="288" w:lineRule="auto"/>
        <w:jc w:val="left"/>
        <w:rPr>
          <w:kern w:val="0"/>
          <w:sz w:val="24"/>
        </w:rPr>
      </w:pPr>
      <w:r w:rsidRPr="007D254C">
        <w:rPr>
          <w:rFonts w:hint="eastAsia"/>
          <w:kern w:val="0"/>
          <w:sz w:val="24"/>
        </w:rPr>
        <w:t>注：本基金的业绩比较基准为活期存款利率（税后）。</w:t>
      </w:r>
    </w:p>
    <w:p w:rsidR="00CF7E2B" w:rsidRPr="007D254C" w:rsidRDefault="00CF7E2B" w:rsidP="007D254C">
      <w:pPr>
        <w:spacing w:before="29" w:line="288" w:lineRule="auto"/>
        <w:jc w:val="left"/>
        <w:rPr>
          <w:kern w:val="0"/>
          <w:sz w:val="24"/>
        </w:rPr>
      </w:pPr>
    </w:p>
    <w:p w:rsidR="00063497" w:rsidRPr="00703593" w:rsidRDefault="00063497" w:rsidP="00703593">
      <w:pPr>
        <w:pStyle w:val="21"/>
        <w:spacing w:before="29" w:line="288" w:lineRule="auto"/>
        <w:ind w:firstLineChars="0" w:firstLine="0"/>
        <w:rPr>
          <w:rFonts w:ascii="Times New Roman" w:hAnsi="Times New Roman"/>
          <w:b/>
          <w:color w:val="auto"/>
        </w:rPr>
      </w:pPr>
      <w:r w:rsidRPr="00703593">
        <w:rPr>
          <w:rFonts w:ascii="Times New Roman" w:hAnsi="Times New Roman" w:hint="eastAsia"/>
          <w:b/>
          <w:color w:val="auto"/>
        </w:rPr>
        <w:t>2</w:t>
      </w:r>
      <w:r w:rsidRPr="00703593">
        <w:rPr>
          <w:rFonts w:ascii="Times New Roman" w:hAnsi="Times New Roman" w:hint="eastAsia"/>
          <w:b/>
          <w:color w:val="auto"/>
        </w:rPr>
        <w:t>．</w:t>
      </w:r>
      <w:r w:rsidR="004E65B4">
        <w:rPr>
          <w:rFonts w:ascii="Times New Roman" w:hAnsi="Times New Roman" w:hint="eastAsia"/>
          <w:b/>
          <w:color w:val="auto"/>
        </w:rPr>
        <w:t>交银现金</w:t>
      </w:r>
      <w:proofErr w:type="gramStart"/>
      <w:r w:rsidR="004E65B4">
        <w:rPr>
          <w:rFonts w:ascii="Times New Roman" w:hAnsi="Times New Roman" w:hint="eastAsia"/>
          <w:b/>
          <w:color w:val="auto"/>
        </w:rPr>
        <w:t>宝货币</w:t>
      </w:r>
      <w:proofErr w:type="gramEnd"/>
      <w:r w:rsidR="004E65B4">
        <w:rPr>
          <w:rFonts w:ascii="Times New Roman" w:hAnsi="Times New Roman" w:hint="eastAsia"/>
          <w:b/>
          <w:color w:val="auto"/>
        </w:rPr>
        <w:t>E</w:t>
      </w:r>
      <w:r w:rsidRPr="00703593">
        <w:rPr>
          <w:rFonts w:ascii="Times New Roman" w:hAnsi="Times New Roman" w:hint="eastAsia"/>
          <w:b/>
          <w:color w:val="auto"/>
        </w:rPr>
        <w:t>：</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CB1276" w:rsidTr="003449F7">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阶段</w:t>
            </w:r>
          </w:p>
        </w:tc>
        <w:tc>
          <w:tcPr>
            <w:tcW w:w="3459" w:type="dxa"/>
            <w:shd w:val="clear" w:color="auto" w:fill="auto"/>
            <w:vAlign w:val="center"/>
          </w:tcPr>
          <w:p w:rsidR="00063497" w:rsidRPr="00771C75" w:rsidRDefault="009945D1"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净值收益率①</w:t>
            </w:r>
          </w:p>
        </w:tc>
        <w:tc>
          <w:tcPr>
            <w:tcW w:w="3459" w:type="dxa"/>
            <w:shd w:val="clear" w:color="auto" w:fill="auto"/>
            <w:vAlign w:val="center"/>
          </w:tcPr>
          <w:p w:rsidR="00063497" w:rsidRPr="00771C75" w:rsidRDefault="007E5F72"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份额</w:t>
            </w:r>
            <w:r w:rsidR="00063497" w:rsidRPr="00771C75">
              <w:rPr>
                <w:rFonts w:ascii="Times New Roman" w:hAnsi="Times New Roman" w:hint="eastAsia"/>
                <w:kern w:val="2"/>
              </w:rPr>
              <w:t>净值收益率标准差②</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业绩比较基准收益率③</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业绩比较基准收益率标准差④</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①</w:t>
            </w:r>
            <w:r w:rsidRPr="00771C75">
              <w:rPr>
                <w:rFonts w:ascii="Times New Roman" w:hAnsi="Times New Roman" w:hint="eastAsia"/>
                <w:kern w:val="2"/>
              </w:rPr>
              <w:t>-</w:t>
            </w:r>
            <w:r w:rsidRPr="00771C75">
              <w:rPr>
                <w:rFonts w:ascii="Times New Roman" w:hAnsi="Times New Roman" w:hint="eastAsia"/>
                <w:kern w:val="2"/>
              </w:rPr>
              <w:t>③</w:t>
            </w:r>
          </w:p>
        </w:tc>
        <w:tc>
          <w:tcPr>
            <w:tcW w:w="3459" w:type="dxa"/>
            <w:shd w:val="clear" w:color="auto" w:fill="auto"/>
            <w:vAlign w:val="center"/>
          </w:tcPr>
          <w:p w:rsidR="00063497" w:rsidRPr="00771C75" w:rsidRDefault="00063497" w:rsidP="00771C75">
            <w:pPr>
              <w:pStyle w:val="af6"/>
              <w:adjustRightInd w:val="0"/>
              <w:snapToGrid w:val="0"/>
              <w:spacing w:before="29" w:beforeAutospacing="0" w:after="0" w:afterAutospacing="0" w:line="288" w:lineRule="auto"/>
              <w:jc w:val="center"/>
              <w:rPr>
                <w:rFonts w:ascii="Times New Roman" w:hAnsi="Times New Roman"/>
                <w:kern w:val="2"/>
              </w:rPr>
            </w:pPr>
            <w:r w:rsidRPr="00771C75">
              <w:rPr>
                <w:rFonts w:ascii="Times New Roman" w:hAnsi="Times New Roman" w:hint="eastAsia"/>
                <w:kern w:val="2"/>
              </w:rPr>
              <w:t>②</w:t>
            </w:r>
            <w:r w:rsidRPr="00771C75">
              <w:rPr>
                <w:rFonts w:ascii="Times New Roman" w:hAnsi="Times New Roman" w:hint="eastAsia"/>
                <w:kern w:val="2"/>
              </w:rPr>
              <w:t>-</w:t>
            </w:r>
            <w:r w:rsidRPr="00771C75">
              <w:rPr>
                <w:rFonts w:ascii="Times New Roman" w:hAnsi="Times New Roman" w:hint="eastAsia"/>
                <w:kern w:val="2"/>
              </w:rPr>
              <w:t>④</w:t>
            </w:r>
          </w:p>
        </w:tc>
      </w:tr>
      <w:tr w:rsidR="00326C3F">
        <w:tc>
          <w:tcPr>
            <w:tcW w:w="1286" w:type="dxa"/>
            <w:vAlign w:val="center"/>
          </w:tcPr>
          <w:p w:rsidR="00326C3F" w:rsidRDefault="00CE7A85">
            <w:pPr>
              <w:jc w:val="left"/>
            </w:pPr>
            <w:r>
              <w:rPr>
                <w:sz w:val="24"/>
              </w:rPr>
              <w:t>过去三个月</w:t>
            </w:r>
          </w:p>
        </w:tc>
        <w:tc>
          <w:tcPr>
            <w:tcW w:w="1286" w:type="dxa"/>
            <w:vAlign w:val="center"/>
          </w:tcPr>
          <w:p w:rsidR="00326C3F" w:rsidRDefault="00CE7A85">
            <w:pPr>
              <w:jc w:val="center"/>
            </w:pPr>
            <w:r>
              <w:rPr>
                <w:sz w:val="24"/>
              </w:rPr>
              <w:t>0.9187%</w:t>
            </w:r>
          </w:p>
        </w:tc>
        <w:tc>
          <w:tcPr>
            <w:tcW w:w="1286" w:type="dxa"/>
            <w:vAlign w:val="center"/>
          </w:tcPr>
          <w:p w:rsidR="00326C3F" w:rsidRDefault="00CE7A85">
            <w:pPr>
              <w:jc w:val="center"/>
            </w:pPr>
            <w:r>
              <w:rPr>
                <w:sz w:val="24"/>
              </w:rPr>
              <w:t>0.0015%</w:t>
            </w:r>
          </w:p>
        </w:tc>
        <w:tc>
          <w:tcPr>
            <w:tcW w:w="1285" w:type="dxa"/>
            <w:vAlign w:val="center"/>
          </w:tcPr>
          <w:p w:rsidR="00326C3F" w:rsidRDefault="00CE7A85">
            <w:pPr>
              <w:jc w:val="center"/>
            </w:pPr>
            <w:r>
              <w:rPr>
                <w:sz w:val="24"/>
              </w:rPr>
              <w:t>0.0882%</w:t>
            </w:r>
          </w:p>
        </w:tc>
        <w:tc>
          <w:tcPr>
            <w:tcW w:w="1285" w:type="dxa"/>
            <w:vAlign w:val="center"/>
          </w:tcPr>
          <w:p w:rsidR="00326C3F" w:rsidRDefault="00CE7A85">
            <w:pPr>
              <w:jc w:val="center"/>
            </w:pPr>
            <w:r>
              <w:rPr>
                <w:sz w:val="24"/>
              </w:rPr>
              <w:t>0.0000%</w:t>
            </w:r>
          </w:p>
        </w:tc>
        <w:tc>
          <w:tcPr>
            <w:tcW w:w="1285" w:type="dxa"/>
            <w:vAlign w:val="center"/>
          </w:tcPr>
          <w:p w:rsidR="00326C3F" w:rsidRDefault="00CE7A85">
            <w:pPr>
              <w:jc w:val="center"/>
            </w:pPr>
            <w:r>
              <w:rPr>
                <w:sz w:val="24"/>
              </w:rPr>
              <w:t>0.8305%</w:t>
            </w:r>
          </w:p>
        </w:tc>
        <w:tc>
          <w:tcPr>
            <w:tcW w:w="1285" w:type="dxa"/>
            <w:vAlign w:val="center"/>
          </w:tcPr>
          <w:p w:rsidR="00326C3F" w:rsidRDefault="00CE7A85">
            <w:pPr>
              <w:jc w:val="center"/>
            </w:pPr>
            <w:r>
              <w:rPr>
                <w:sz w:val="24"/>
              </w:rPr>
              <w:t>0.0015%</w:t>
            </w:r>
          </w:p>
        </w:tc>
      </w:tr>
      <w:tr w:rsidR="00326C3F">
        <w:tc>
          <w:tcPr>
            <w:tcW w:w="1286" w:type="dxa"/>
            <w:vAlign w:val="center"/>
          </w:tcPr>
          <w:p w:rsidR="00326C3F" w:rsidRDefault="00CE7A85">
            <w:pPr>
              <w:jc w:val="left"/>
            </w:pPr>
            <w:r>
              <w:rPr>
                <w:sz w:val="24"/>
              </w:rPr>
              <w:t>过去六个月</w:t>
            </w:r>
          </w:p>
        </w:tc>
        <w:tc>
          <w:tcPr>
            <w:tcW w:w="1286" w:type="dxa"/>
            <w:vAlign w:val="center"/>
          </w:tcPr>
          <w:p w:rsidR="00326C3F" w:rsidRDefault="00CE7A85">
            <w:pPr>
              <w:jc w:val="center"/>
            </w:pPr>
            <w:r>
              <w:rPr>
                <w:sz w:val="24"/>
              </w:rPr>
              <w:t>1.8560%</w:t>
            </w:r>
          </w:p>
        </w:tc>
        <w:tc>
          <w:tcPr>
            <w:tcW w:w="1286" w:type="dxa"/>
            <w:vAlign w:val="center"/>
          </w:tcPr>
          <w:p w:rsidR="00326C3F" w:rsidRDefault="00CE7A85">
            <w:pPr>
              <w:jc w:val="center"/>
            </w:pPr>
            <w:r>
              <w:rPr>
                <w:sz w:val="24"/>
              </w:rPr>
              <w:t>0.0013%</w:t>
            </w:r>
          </w:p>
        </w:tc>
        <w:tc>
          <w:tcPr>
            <w:tcW w:w="1285" w:type="dxa"/>
            <w:vAlign w:val="center"/>
          </w:tcPr>
          <w:p w:rsidR="00326C3F" w:rsidRDefault="00CE7A85">
            <w:pPr>
              <w:jc w:val="center"/>
            </w:pPr>
            <w:r>
              <w:rPr>
                <w:sz w:val="24"/>
              </w:rPr>
              <w:t>0.1764%</w:t>
            </w:r>
          </w:p>
        </w:tc>
        <w:tc>
          <w:tcPr>
            <w:tcW w:w="1285" w:type="dxa"/>
            <w:vAlign w:val="center"/>
          </w:tcPr>
          <w:p w:rsidR="00326C3F" w:rsidRDefault="00CE7A85">
            <w:pPr>
              <w:jc w:val="center"/>
            </w:pPr>
            <w:r>
              <w:rPr>
                <w:sz w:val="24"/>
              </w:rPr>
              <w:t>0.0000%</w:t>
            </w:r>
          </w:p>
        </w:tc>
        <w:tc>
          <w:tcPr>
            <w:tcW w:w="1285" w:type="dxa"/>
            <w:vAlign w:val="center"/>
          </w:tcPr>
          <w:p w:rsidR="00326C3F" w:rsidRDefault="00CE7A85">
            <w:pPr>
              <w:jc w:val="center"/>
            </w:pPr>
            <w:r>
              <w:rPr>
                <w:sz w:val="24"/>
              </w:rPr>
              <w:t>1.6796%</w:t>
            </w:r>
          </w:p>
        </w:tc>
        <w:tc>
          <w:tcPr>
            <w:tcW w:w="1285" w:type="dxa"/>
            <w:vAlign w:val="center"/>
          </w:tcPr>
          <w:p w:rsidR="00326C3F" w:rsidRDefault="00CE7A85">
            <w:pPr>
              <w:jc w:val="center"/>
            </w:pPr>
            <w:r>
              <w:rPr>
                <w:sz w:val="24"/>
              </w:rPr>
              <w:t>0.0013%</w:t>
            </w:r>
          </w:p>
        </w:tc>
      </w:tr>
      <w:tr w:rsidR="00326C3F">
        <w:tc>
          <w:tcPr>
            <w:tcW w:w="1286" w:type="dxa"/>
            <w:vAlign w:val="center"/>
          </w:tcPr>
          <w:p w:rsidR="00326C3F" w:rsidRDefault="00CE7A85">
            <w:pPr>
              <w:jc w:val="left"/>
            </w:pPr>
            <w:r>
              <w:rPr>
                <w:sz w:val="24"/>
              </w:rPr>
              <w:lastRenderedPageBreak/>
              <w:t>过去一年</w:t>
            </w:r>
          </w:p>
        </w:tc>
        <w:tc>
          <w:tcPr>
            <w:tcW w:w="1286" w:type="dxa"/>
            <w:vAlign w:val="center"/>
          </w:tcPr>
          <w:p w:rsidR="00326C3F" w:rsidRDefault="00CE7A85">
            <w:pPr>
              <w:jc w:val="center"/>
            </w:pPr>
            <w:r>
              <w:rPr>
                <w:sz w:val="24"/>
              </w:rPr>
              <w:t>3.4665%</w:t>
            </w:r>
          </w:p>
        </w:tc>
        <w:tc>
          <w:tcPr>
            <w:tcW w:w="1286" w:type="dxa"/>
            <w:vAlign w:val="center"/>
          </w:tcPr>
          <w:p w:rsidR="00326C3F" w:rsidRDefault="00CE7A85">
            <w:pPr>
              <w:jc w:val="center"/>
            </w:pPr>
            <w:r>
              <w:rPr>
                <w:sz w:val="24"/>
              </w:rPr>
              <w:t>0.0015%</w:t>
            </w:r>
          </w:p>
        </w:tc>
        <w:tc>
          <w:tcPr>
            <w:tcW w:w="1285" w:type="dxa"/>
            <w:vAlign w:val="center"/>
          </w:tcPr>
          <w:p w:rsidR="00326C3F" w:rsidRDefault="00CE7A85">
            <w:pPr>
              <w:jc w:val="center"/>
            </w:pPr>
            <w:r>
              <w:rPr>
                <w:sz w:val="24"/>
              </w:rPr>
              <w:t>0.3500%</w:t>
            </w:r>
          </w:p>
        </w:tc>
        <w:tc>
          <w:tcPr>
            <w:tcW w:w="1285" w:type="dxa"/>
            <w:vAlign w:val="center"/>
          </w:tcPr>
          <w:p w:rsidR="00326C3F" w:rsidRDefault="00CE7A85">
            <w:pPr>
              <w:jc w:val="center"/>
            </w:pPr>
            <w:r>
              <w:rPr>
                <w:sz w:val="24"/>
              </w:rPr>
              <w:t>0.0000%</w:t>
            </w:r>
          </w:p>
        </w:tc>
        <w:tc>
          <w:tcPr>
            <w:tcW w:w="1285" w:type="dxa"/>
            <w:vAlign w:val="center"/>
          </w:tcPr>
          <w:p w:rsidR="00326C3F" w:rsidRDefault="00CE7A85">
            <w:pPr>
              <w:jc w:val="center"/>
            </w:pPr>
            <w:r>
              <w:rPr>
                <w:sz w:val="24"/>
              </w:rPr>
              <w:t>3.1165%</w:t>
            </w:r>
          </w:p>
        </w:tc>
        <w:tc>
          <w:tcPr>
            <w:tcW w:w="1285" w:type="dxa"/>
            <w:vAlign w:val="center"/>
          </w:tcPr>
          <w:p w:rsidR="00326C3F" w:rsidRDefault="00CE7A85">
            <w:pPr>
              <w:jc w:val="center"/>
            </w:pPr>
            <w:r>
              <w:rPr>
                <w:sz w:val="24"/>
              </w:rPr>
              <w:t>0.0015%</w:t>
            </w:r>
          </w:p>
        </w:tc>
      </w:tr>
      <w:tr w:rsidR="00326C3F">
        <w:tc>
          <w:tcPr>
            <w:tcW w:w="1286" w:type="dxa"/>
            <w:vAlign w:val="center"/>
          </w:tcPr>
          <w:p w:rsidR="00326C3F" w:rsidRDefault="00CE7A85">
            <w:pPr>
              <w:jc w:val="left"/>
            </w:pPr>
            <w:r>
              <w:rPr>
                <w:sz w:val="24"/>
              </w:rPr>
              <w:t>自</w:t>
            </w:r>
            <w:r>
              <w:rPr>
                <w:sz w:val="24"/>
              </w:rPr>
              <w:t>2016</w:t>
            </w:r>
            <w:r>
              <w:rPr>
                <w:sz w:val="24"/>
              </w:rPr>
              <w:t>年</w:t>
            </w:r>
            <w:r>
              <w:rPr>
                <w:sz w:val="24"/>
              </w:rPr>
              <w:t>9</w:t>
            </w:r>
            <w:r>
              <w:rPr>
                <w:sz w:val="24"/>
              </w:rPr>
              <w:t>月</w:t>
            </w:r>
            <w:r>
              <w:rPr>
                <w:sz w:val="24"/>
              </w:rPr>
              <w:t>13</w:t>
            </w:r>
            <w:r>
              <w:rPr>
                <w:sz w:val="24"/>
              </w:rPr>
              <w:t>日起至今</w:t>
            </w:r>
          </w:p>
        </w:tc>
        <w:tc>
          <w:tcPr>
            <w:tcW w:w="1286" w:type="dxa"/>
            <w:vAlign w:val="center"/>
          </w:tcPr>
          <w:p w:rsidR="00326C3F" w:rsidRDefault="00CE7A85">
            <w:pPr>
              <w:jc w:val="center"/>
            </w:pPr>
            <w:r>
              <w:rPr>
                <w:sz w:val="24"/>
              </w:rPr>
              <w:t>4.2106%</w:t>
            </w:r>
          </w:p>
        </w:tc>
        <w:tc>
          <w:tcPr>
            <w:tcW w:w="1286" w:type="dxa"/>
            <w:vAlign w:val="center"/>
          </w:tcPr>
          <w:p w:rsidR="00326C3F" w:rsidRDefault="00CE7A85">
            <w:pPr>
              <w:jc w:val="center"/>
            </w:pPr>
            <w:r>
              <w:rPr>
                <w:sz w:val="24"/>
              </w:rPr>
              <w:t>0.0019%</w:t>
            </w:r>
          </w:p>
        </w:tc>
        <w:tc>
          <w:tcPr>
            <w:tcW w:w="1285" w:type="dxa"/>
            <w:vAlign w:val="center"/>
          </w:tcPr>
          <w:p w:rsidR="00326C3F" w:rsidRDefault="00CE7A85">
            <w:pPr>
              <w:jc w:val="center"/>
            </w:pPr>
            <w:r>
              <w:rPr>
                <w:sz w:val="24"/>
              </w:rPr>
              <w:t>0.4555%</w:t>
            </w:r>
          </w:p>
        </w:tc>
        <w:tc>
          <w:tcPr>
            <w:tcW w:w="1285" w:type="dxa"/>
            <w:vAlign w:val="center"/>
          </w:tcPr>
          <w:p w:rsidR="00326C3F" w:rsidRDefault="00CE7A85">
            <w:pPr>
              <w:jc w:val="center"/>
            </w:pPr>
            <w:r>
              <w:rPr>
                <w:sz w:val="24"/>
              </w:rPr>
              <w:t>0.0000%</w:t>
            </w:r>
          </w:p>
        </w:tc>
        <w:tc>
          <w:tcPr>
            <w:tcW w:w="1285" w:type="dxa"/>
            <w:vAlign w:val="center"/>
          </w:tcPr>
          <w:p w:rsidR="00326C3F" w:rsidRDefault="00CE7A85">
            <w:pPr>
              <w:jc w:val="center"/>
            </w:pPr>
            <w:r>
              <w:rPr>
                <w:sz w:val="24"/>
              </w:rPr>
              <w:t>3.7551%</w:t>
            </w:r>
          </w:p>
        </w:tc>
        <w:tc>
          <w:tcPr>
            <w:tcW w:w="1285" w:type="dxa"/>
            <w:vAlign w:val="center"/>
          </w:tcPr>
          <w:p w:rsidR="00326C3F" w:rsidRDefault="00CE7A85">
            <w:pPr>
              <w:jc w:val="center"/>
            </w:pPr>
            <w:r>
              <w:rPr>
                <w:sz w:val="24"/>
              </w:rPr>
              <w:t>0.0019%</w:t>
            </w:r>
          </w:p>
        </w:tc>
      </w:tr>
    </w:tbl>
    <w:p w:rsidR="00063497" w:rsidRPr="007D254C" w:rsidRDefault="004E65B4" w:rsidP="007D254C">
      <w:pPr>
        <w:spacing w:before="29" w:line="288" w:lineRule="auto"/>
        <w:jc w:val="left"/>
        <w:rPr>
          <w:kern w:val="0"/>
          <w:sz w:val="24"/>
        </w:rPr>
      </w:pPr>
      <w:r>
        <w:rPr>
          <w:rFonts w:hint="eastAsia"/>
          <w:kern w:val="0"/>
          <w:sz w:val="24"/>
        </w:rPr>
        <w:t>注：本基金的业绩比较基准为活期存款利率（税后）。</w:t>
      </w:r>
    </w:p>
    <w:p w:rsidR="00223DFB" w:rsidRPr="00CB1276" w:rsidRDefault="00223DFB" w:rsidP="004B36C2">
      <w:pPr>
        <w:pStyle w:val="21"/>
        <w:adjustRightInd w:val="0"/>
        <w:snapToGrid w:val="0"/>
        <w:spacing w:line="360" w:lineRule="auto"/>
        <w:ind w:firstLineChars="0" w:firstLine="0"/>
        <w:rPr>
          <w:rFonts w:asciiTheme="minorEastAsia" w:eastAsiaTheme="minorEastAsia" w:hAnsiTheme="minorEastAsia"/>
          <w:color w:val="auto"/>
          <w:sz w:val="21"/>
          <w:szCs w:val="21"/>
        </w:rPr>
      </w:pPr>
    </w:p>
    <w:p w:rsidR="00C071A4" w:rsidRPr="006B06B5" w:rsidRDefault="00C071A4"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3.2.2</w:t>
      </w:r>
      <w:r w:rsidR="005B0B99">
        <w:rPr>
          <w:rFonts w:ascii="Times New Roman" w:hAnsi="Times New Roman" w:cs="Times New Roman" w:hint="eastAsia"/>
          <w:kern w:val="0"/>
          <w:szCs w:val="24"/>
        </w:rPr>
        <w:t xml:space="preserve"> </w:t>
      </w:r>
      <w:r w:rsidR="005B0B99" w:rsidRPr="00591341">
        <w:rPr>
          <w:rFonts w:ascii="Times New Roman" w:hAnsi="Times New Roman" w:cs="Times New Roman"/>
          <w:kern w:val="0"/>
          <w:szCs w:val="24"/>
        </w:rPr>
        <w:t>自基金合同生效以来</w:t>
      </w:r>
      <w:r w:rsidRPr="006B06B5">
        <w:rPr>
          <w:rFonts w:ascii="Times New Roman" w:hAnsi="Times New Roman" w:cs="Times New Roman"/>
          <w:kern w:val="0"/>
          <w:szCs w:val="24"/>
        </w:rPr>
        <w:t>基金</w:t>
      </w:r>
      <w:r w:rsidR="009945D1" w:rsidRPr="006B06B5">
        <w:rPr>
          <w:rFonts w:ascii="Times New Roman" w:hAnsi="Times New Roman" w:cs="Times New Roman" w:hint="eastAsia"/>
          <w:kern w:val="0"/>
          <w:szCs w:val="24"/>
        </w:rPr>
        <w:t>份额</w:t>
      </w:r>
      <w:r w:rsidRPr="006B06B5">
        <w:rPr>
          <w:rFonts w:ascii="Times New Roman" w:hAnsi="Times New Roman" w:cs="Times New Roman"/>
          <w:kern w:val="0"/>
          <w:szCs w:val="24"/>
        </w:rPr>
        <w:t>累计净值收益率变动及其与同期业绩比较基准收益率变动的比较</w:t>
      </w:r>
      <w:r w:rsidRPr="006B06B5">
        <w:rPr>
          <w:rFonts w:ascii="Times New Roman" w:hAnsi="Times New Roman" w:cs="Times New Roman"/>
          <w:kern w:val="0"/>
          <w:szCs w:val="24"/>
        </w:rPr>
        <w:t xml:space="preserve"> </w:t>
      </w:r>
    </w:p>
    <w:p w:rsidR="00223DFB" w:rsidRPr="003449F7" w:rsidRDefault="00223DFB" w:rsidP="003449F7">
      <w:pPr>
        <w:snapToGrid w:val="0"/>
        <w:spacing w:before="29" w:line="288" w:lineRule="auto"/>
        <w:rPr>
          <w:color w:val="000000"/>
          <w:sz w:val="24"/>
        </w:rPr>
      </w:pPr>
      <w:r w:rsidRPr="003449F7">
        <w:rPr>
          <w:rFonts w:hint="eastAsia"/>
          <w:color w:val="000000"/>
          <w:sz w:val="24"/>
        </w:rPr>
        <w:t>1</w:t>
      </w:r>
      <w:r w:rsidRPr="003449F7">
        <w:rPr>
          <w:rFonts w:hint="eastAsia"/>
          <w:color w:val="000000"/>
          <w:sz w:val="24"/>
        </w:rPr>
        <w:t>、交银现金</w:t>
      </w:r>
      <w:proofErr w:type="gramStart"/>
      <w:r w:rsidRPr="003449F7">
        <w:rPr>
          <w:rFonts w:hint="eastAsia"/>
          <w:color w:val="000000"/>
          <w:sz w:val="24"/>
        </w:rPr>
        <w:t>宝货币</w:t>
      </w:r>
      <w:proofErr w:type="gramEnd"/>
      <w:r w:rsidRPr="003449F7">
        <w:rPr>
          <w:rFonts w:hint="eastAsia"/>
          <w:color w:val="000000"/>
          <w:sz w:val="24"/>
        </w:rPr>
        <w:t>A</w:t>
      </w:r>
    </w:p>
    <w:p w:rsidR="00223DFB" w:rsidRPr="00CB1276" w:rsidRDefault="00A81CA6"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Default="00223DFB" w:rsidP="007D254C">
      <w:pPr>
        <w:spacing w:before="29" w:line="288" w:lineRule="auto"/>
        <w:jc w:val="left"/>
        <w:rPr>
          <w:kern w:val="0"/>
          <w:sz w:val="24"/>
        </w:rPr>
      </w:pPr>
      <w:r w:rsidRPr="007D254C">
        <w:rPr>
          <w:rFonts w:hint="eastAsia"/>
          <w:kern w:val="0"/>
          <w:sz w:val="24"/>
        </w:rPr>
        <w:t>注：图示日期为</w:t>
      </w:r>
      <w:r w:rsidRPr="007D254C">
        <w:rPr>
          <w:rFonts w:hint="eastAsia"/>
          <w:kern w:val="0"/>
          <w:sz w:val="24"/>
        </w:rPr>
        <w:t>2014</w:t>
      </w:r>
      <w:r w:rsidRPr="007D254C">
        <w:rPr>
          <w:rFonts w:hint="eastAsia"/>
          <w:kern w:val="0"/>
          <w:sz w:val="24"/>
        </w:rPr>
        <w:t>年</w:t>
      </w:r>
      <w:r w:rsidRPr="007D254C">
        <w:rPr>
          <w:rFonts w:hint="eastAsia"/>
          <w:kern w:val="0"/>
          <w:sz w:val="24"/>
        </w:rPr>
        <w:t>9</w:t>
      </w:r>
      <w:r w:rsidRPr="007D254C">
        <w:rPr>
          <w:rFonts w:hint="eastAsia"/>
          <w:kern w:val="0"/>
          <w:sz w:val="24"/>
        </w:rPr>
        <w:t>月</w:t>
      </w:r>
      <w:r w:rsidRPr="007D254C">
        <w:rPr>
          <w:rFonts w:hint="eastAsia"/>
          <w:kern w:val="0"/>
          <w:sz w:val="24"/>
        </w:rPr>
        <w:t>12</w:t>
      </w:r>
      <w:r w:rsidRPr="007D254C">
        <w:rPr>
          <w:rFonts w:hint="eastAsia"/>
          <w:kern w:val="0"/>
          <w:sz w:val="24"/>
        </w:rPr>
        <w:t>日至</w:t>
      </w:r>
      <w:r w:rsidRPr="007D254C">
        <w:rPr>
          <w:rFonts w:hint="eastAsia"/>
          <w:kern w:val="0"/>
          <w:sz w:val="24"/>
        </w:rPr>
        <w:t>2017</w:t>
      </w:r>
      <w:r w:rsidRPr="007D254C">
        <w:rPr>
          <w:rFonts w:hint="eastAsia"/>
          <w:kern w:val="0"/>
          <w:sz w:val="24"/>
        </w:rPr>
        <w:t>年</w:t>
      </w:r>
      <w:r w:rsidRPr="007D254C">
        <w:rPr>
          <w:rFonts w:hint="eastAsia"/>
          <w:kern w:val="0"/>
          <w:sz w:val="24"/>
        </w:rPr>
        <w:t>12</w:t>
      </w:r>
      <w:r w:rsidRPr="007D254C">
        <w:rPr>
          <w:rFonts w:hint="eastAsia"/>
          <w:kern w:val="0"/>
          <w:sz w:val="24"/>
        </w:rPr>
        <w:t>月</w:t>
      </w:r>
      <w:r w:rsidRPr="007D254C">
        <w:rPr>
          <w:rFonts w:hint="eastAsia"/>
          <w:kern w:val="0"/>
          <w:sz w:val="24"/>
        </w:rPr>
        <w:t>31</w:t>
      </w:r>
      <w:r w:rsidRPr="007D254C">
        <w:rPr>
          <w:rFonts w:hint="eastAsia"/>
          <w:kern w:val="0"/>
          <w:sz w:val="24"/>
        </w:rPr>
        <w:t>日。本基金建仓期为自基金合同生效日起的</w:t>
      </w:r>
      <w:r w:rsidRPr="007D254C">
        <w:rPr>
          <w:rFonts w:hint="eastAsia"/>
          <w:kern w:val="0"/>
          <w:sz w:val="24"/>
        </w:rPr>
        <w:t>6</w:t>
      </w:r>
      <w:r w:rsidRPr="007D254C">
        <w:rPr>
          <w:rFonts w:hint="eastAsia"/>
          <w:kern w:val="0"/>
          <w:sz w:val="24"/>
        </w:rPr>
        <w:t>个月。截至建仓期结束，本基金各项资产配置比例符合基金合同及招募说明书有关投资比例的约定。</w:t>
      </w:r>
    </w:p>
    <w:p w:rsidR="00207EF2" w:rsidRPr="007D254C" w:rsidRDefault="00207EF2" w:rsidP="007D254C">
      <w:pPr>
        <w:spacing w:before="29" w:line="288" w:lineRule="auto"/>
        <w:jc w:val="left"/>
        <w:rPr>
          <w:kern w:val="0"/>
          <w:sz w:val="24"/>
        </w:rPr>
      </w:pPr>
    </w:p>
    <w:p w:rsidR="00223DFB" w:rsidRPr="003449F7" w:rsidRDefault="00223DFB" w:rsidP="003449F7">
      <w:pPr>
        <w:snapToGrid w:val="0"/>
        <w:spacing w:before="29" w:line="288" w:lineRule="auto"/>
        <w:rPr>
          <w:color w:val="000000"/>
          <w:sz w:val="24"/>
        </w:rPr>
      </w:pPr>
      <w:r w:rsidRPr="003449F7">
        <w:rPr>
          <w:rFonts w:hint="eastAsia"/>
          <w:color w:val="000000"/>
          <w:sz w:val="24"/>
        </w:rPr>
        <w:t>2</w:t>
      </w:r>
      <w:r w:rsidRPr="003449F7">
        <w:rPr>
          <w:rFonts w:hint="eastAsia"/>
          <w:color w:val="000000"/>
          <w:sz w:val="24"/>
        </w:rPr>
        <w:t>、</w:t>
      </w:r>
      <w:r w:rsidR="004E65B4">
        <w:rPr>
          <w:rFonts w:hint="eastAsia"/>
          <w:color w:val="000000"/>
          <w:sz w:val="24"/>
        </w:rPr>
        <w:t>交银现金</w:t>
      </w:r>
      <w:proofErr w:type="gramStart"/>
      <w:r w:rsidR="004E65B4">
        <w:rPr>
          <w:rFonts w:hint="eastAsia"/>
          <w:color w:val="000000"/>
          <w:sz w:val="24"/>
        </w:rPr>
        <w:t>宝货币</w:t>
      </w:r>
      <w:proofErr w:type="gramEnd"/>
      <w:r w:rsidR="004E65B4">
        <w:rPr>
          <w:rFonts w:hint="eastAsia"/>
          <w:color w:val="000000"/>
          <w:sz w:val="24"/>
        </w:rPr>
        <w:t>E</w:t>
      </w:r>
    </w:p>
    <w:p w:rsidR="00223DFB" w:rsidRPr="00CB1276" w:rsidRDefault="00A81CA6" w:rsidP="004B36C2">
      <w:pPr>
        <w:pStyle w:val="21"/>
        <w:adjustRightInd w:val="0"/>
        <w:snapToGrid w:val="0"/>
        <w:spacing w:line="36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noProof/>
          <w:color w:val="auto"/>
          <w:sz w:val="21"/>
          <w:szCs w:val="21"/>
        </w:rPr>
        <w:lastRenderedPageBreak/>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7D254C" w:rsidRDefault="004E65B4" w:rsidP="007D254C">
      <w:pPr>
        <w:spacing w:before="29" w:line="288" w:lineRule="auto"/>
        <w:jc w:val="left"/>
        <w:rPr>
          <w:kern w:val="0"/>
          <w:sz w:val="24"/>
        </w:rPr>
      </w:pPr>
      <w:r>
        <w:rPr>
          <w:rFonts w:hint="eastAsia"/>
          <w:kern w:val="0"/>
          <w:sz w:val="24"/>
        </w:rPr>
        <w:t>注：本基金自</w:t>
      </w:r>
      <w:r>
        <w:rPr>
          <w:rFonts w:hint="eastAsia"/>
          <w:kern w:val="0"/>
          <w:sz w:val="24"/>
        </w:rPr>
        <w:t>2016</w:t>
      </w:r>
      <w:r>
        <w:rPr>
          <w:rFonts w:hint="eastAsia"/>
          <w:kern w:val="0"/>
          <w:sz w:val="24"/>
        </w:rPr>
        <w:t>年</w:t>
      </w:r>
      <w:r>
        <w:rPr>
          <w:rFonts w:hint="eastAsia"/>
          <w:kern w:val="0"/>
          <w:sz w:val="24"/>
        </w:rPr>
        <w:t>8</w:t>
      </w:r>
      <w:r>
        <w:rPr>
          <w:rFonts w:hint="eastAsia"/>
          <w:kern w:val="0"/>
          <w:sz w:val="24"/>
        </w:rPr>
        <w:t>月</w:t>
      </w:r>
      <w:r>
        <w:rPr>
          <w:rFonts w:hint="eastAsia"/>
          <w:kern w:val="0"/>
          <w:sz w:val="24"/>
        </w:rPr>
        <w:t>15</w:t>
      </w:r>
      <w:r>
        <w:rPr>
          <w:rFonts w:hint="eastAsia"/>
          <w:kern w:val="0"/>
          <w:sz w:val="24"/>
        </w:rPr>
        <w:t>日起增加</w:t>
      </w:r>
      <w:r>
        <w:rPr>
          <w:rFonts w:hint="eastAsia"/>
          <w:kern w:val="0"/>
          <w:sz w:val="24"/>
        </w:rPr>
        <w:t>E</w:t>
      </w:r>
      <w:r>
        <w:rPr>
          <w:rFonts w:hint="eastAsia"/>
          <w:kern w:val="0"/>
          <w:sz w:val="24"/>
        </w:rPr>
        <w:t>类基金份额类别，投资者提交的申购申请于</w:t>
      </w:r>
      <w:r>
        <w:rPr>
          <w:rFonts w:hint="eastAsia"/>
          <w:kern w:val="0"/>
          <w:sz w:val="24"/>
        </w:rPr>
        <w:t>2016</w:t>
      </w:r>
      <w:r>
        <w:rPr>
          <w:rFonts w:hint="eastAsia"/>
          <w:kern w:val="0"/>
          <w:sz w:val="24"/>
        </w:rPr>
        <w:t>年</w:t>
      </w:r>
      <w:r>
        <w:rPr>
          <w:rFonts w:hint="eastAsia"/>
          <w:kern w:val="0"/>
          <w:sz w:val="24"/>
        </w:rPr>
        <w:t>9</w:t>
      </w:r>
      <w:r>
        <w:rPr>
          <w:rFonts w:hint="eastAsia"/>
          <w:kern w:val="0"/>
          <w:sz w:val="24"/>
        </w:rPr>
        <w:t>月</w:t>
      </w:r>
      <w:r>
        <w:rPr>
          <w:rFonts w:hint="eastAsia"/>
          <w:kern w:val="0"/>
          <w:sz w:val="24"/>
        </w:rPr>
        <w:t>13</w:t>
      </w:r>
      <w:r>
        <w:rPr>
          <w:rFonts w:hint="eastAsia"/>
          <w:kern w:val="0"/>
          <w:sz w:val="24"/>
        </w:rPr>
        <w:t>日被确认并将有效份额登记在册。图示日期为</w:t>
      </w:r>
      <w:r>
        <w:rPr>
          <w:rFonts w:hint="eastAsia"/>
          <w:kern w:val="0"/>
          <w:sz w:val="24"/>
        </w:rPr>
        <w:t>2016</w:t>
      </w:r>
      <w:r>
        <w:rPr>
          <w:rFonts w:hint="eastAsia"/>
          <w:kern w:val="0"/>
          <w:sz w:val="24"/>
        </w:rPr>
        <w:t>年</w:t>
      </w:r>
      <w:r>
        <w:rPr>
          <w:rFonts w:hint="eastAsia"/>
          <w:kern w:val="0"/>
          <w:sz w:val="24"/>
        </w:rPr>
        <w:t>9</w:t>
      </w:r>
      <w:r>
        <w:rPr>
          <w:rFonts w:hint="eastAsia"/>
          <w:kern w:val="0"/>
          <w:sz w:val="24"/>
        </w:rPr>
        <w:t>月</w:t>
      </w:r>
      <w:r>
        <w:rPr>
          <w:rFonts w:hint="eastAsia"/>
          <w:kern w:val="0"/>
          <w:sz w:val="24"/>
        </w:rPr>
        <w:t>13</w:t>
      </w:r>
      <w:r>
        <w:rPr>
          <w:rFonts w:hint="eastAsia"/>
          <w:kern w:val="0"/>
          <w:sz w:val="24"/>
        </w:rPr>
        <w:t>日至</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w:t>
      </w:r>
    </w:p>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3.2.3 </w:t>
      </w:r>
      <w:r w:rsidR="00161E5F" w:rsidRPr="006B06B5">
        <w:rPr>
          <w:rFonts w:ascii="Times New Roman" w:hAnsi="Times New Roman" w:cs="Times New Roman" w:hint="eastAsia"/>
          <w:kern w:val="0"/>
          <w:szCs w:val="24"/>
        </w:rPr>
        <w:t>自基金合同生效以来</w:t>
      </w:r>
      <w:r w:rsidR="005671B8" w:rsidRPr="006B06B5">
        <w:rPr>
          <w:rFonts w:ascii="Times New Roman" w:hAnsi="Times New Roman" w:cs="Times New Roman" w:hint="eastAsia"/>
          <w:kern w:val="0"/>
          <w:szCs w:val="24"/>
        </w:rPr>
        <w:t>基金每年净值收益</w:t>
      </w:r>
      <w:r w:rsidRPr="006B06B5">
        <w:rPr>
          <w:rFonts w:ascii="Times New Roman" w:hAnsi="Times New Roman" w:cs="Times New Roman" w:hint="eastAsia"/>
          <w:kern w:val="0"/>
          <w:szCs w:val="24"/>
        </w:rPr>
        <w:t>率及其与同期业绩比较基准收益率的比较</w:t>
      </w:r>
    </w:p>
    <w:p w:rsidR="00223DFB" w:rsidRPr="00644949" w:rsidRDefault="00912C8C" w:rsidP="00644949">
      <w:pPr>
        <w:snapToGrid w:val="0"/>
        <w:spacing w:before="29" w:line="288" w:lineRule="auto"/>
        <w:rPr>
          <w:color w:val="000000"/>
          <w:sz w:val="24"/>
        </w:rPr>
      </w:pPr>
      <w:r w:rsidRPr="00644949">
        <w:rPr>
          <w:rFonts w:hint="eastAsia"/>
          <w:color w:val="000000"/>
          <w:sz w:val="24"/>
        </w:rPr>
        <w:t>1</w:t>
      </w:r>
      <w:r w:rsidRPr="00644949">
        <w:rPr>
          <w:rFonts w:hint="eastAsia"/>
          <w:color w:val="000000"/>
          <w:sz w:val="24"/>
        </w:rPr>
        <w:t>、</w:t>
      </w:r>
      <w:r w:rsidR="00223DFB" w:rsidRPr="00644949">
        <w:rPr>
          <w:rFonts w:hint="eastAsia"/>
          <w:color w:val="000000"/>
          <w:sz w:val="24"/>
        </w:rPr>
        <w:t>交银现金</w:t>
      </w:r>
      <w:proofErr w:type="gramStart"/>
      <w:r w:rsidR="00223DFB" w:rsidRPr="00644949">
        <w:rPr>
          <w:rFonts w:hint="eastAsia"/>
          <w:color w:val="000000"/>
          <w:sz w:val="24"/>
        </w:rPr>
        <w:t>宝货币</w:t>
      </w:r>
      <w:proofErr w:type="gramEnd"/>
      <w:r w:rsidR="00223DFB" w:rsidRPr="00644949">
        <w:rPr>
          <w:rFonts w:hint="eastAsia"/>
          <w:color w:val="000000"/>
          <w:sz w:val="24"/>
        </w:rPr>
        <w:t>A</w:t>
      </w:r>
    </w:p>
    <w:p w:rsidR="00223DFB" w:rsidRPr="00CB1276" w:rsidRDefault="00A81CA6" w:rsidP="00A81CA6">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Default="00223DFB" w:rsidP="007D254C">
      <w:pPr>
        <w:spacing w:before="29" w:line="288" w:lineRule="auto"/>
        <w:jc w:val="left"/>
        <w:rPr>
          <w:kern w:val="0"/>
          <w:sz w:val="24"/>
        </w:rPr>
      </w:pPr>
      <w:r w:rsidRPr="007D254C">
        <w:rPr>
          <w:rFonts w:hint="eastAsia"/>
          <w:kern w:val="0"/>
          <w:sz w:val="24"/>
        </w:rPr>
        <w:t>注：图示日期为</w:t>
      </w:r>
      <w:r w:rsidRPr="007D254C">
        <w:rPr>
          <w:rFonts w:hint="eastAsia"/>
          <w:kern w:val="0"/>
          <w:sz w:val="24"/>
        </w:rPr>
        <w:t>2014</w:t>
      </w:r>
      <w:r w:rsidRPr="007D254C">
        <w:rPr>
          <w:rFonts w:hint="eastAsia"/>
          <w:kern w:val="0"/>
          <w:sz w:val="24"/>
        </w:rPr>
        <w:t>年</w:t>
      </w:r>
      <w:r w:rsidRPr="007D254C">
        <w:rPr>
          <w:rFonts w:hint="eastAsia"/>
          <w:kern w:val="0"/>
          <w:sz w:val="24"/>
        </w:rPr>
        <w:t>9</w:t>
      </w:r>
      <w:r w:rsidRPr="007D254C">
        <w:rPr>
          <w:rFonts w:hint="eastAsia"/>
          <w:kern w:val="0"/>
          <w:sz w:val="24"/>
        </w:rPr>
        <w:t>月</w:t>
      </w:r>
      <w:r w:rsidRPr="007D254C">
        <w:rPr>
          <w:rFonts w:hint="eastAsia"/>
          <w:kern w:val="0"/>
          <w:sz w:val="24"/>
        </w:rPr>
        <w:t>12</w:t>
      </w:r>
      <w:r w:rsidRPr="007D254C">
        <w:rPr>
          <w:rFonts w:hint="eastAsia"/>
          <w:kern w:val="0"/>
          <w:sz w:val="24"/>
        </w:rPr>
        <w:t>日至</w:t>
      </w:r>
      <w:r w:rsidRPr="007D254C">
        <w:rPr>
          <w:rFonts w:hint="eastAsia"/>
          <w:kern w:val="0"/>
          <w:sz w:val="24"/>
        </w:rPr>
        <w:t>2017</w:t>
      </w:r>
      <w:r w:rsidRPr="007D254C">
        <w:rPr>
          <w:rFonts w:hint="eastAsia"/>
          <w:kern w:val="0"/>
          <w:sz w:val="24"/>
        </w:rPr>
        <w:t>年</w:t>
      </w:r>
      <w:r w:rsidRPr="007D254C">
        <w:rPr>
          <w:rFonts w:hint="eastAsia"/>
          <w:kern w:val="0"/>
          <w:sz w:val="24"/>
        </w:rPr>
        <w:t>12</w:t>
      </w:r>
      <w:r w:rsidRPr="007D254C">
        <w:rPr>
          <w:rFonts w:hint="eastAsia"/>
          <w:kern w:val="0"/>
          <w:sz w:val="24"/>
        </w:rPr>
        <w:t>月</w:t>
      </w:r>
      <w:r w:rsidRPr="007D254C">
        <w:rPr>
          <w:rFonts w:hint="eastAsia"/>
          <w:kern w:val="0"/>
          <w:sz w:val="24"/>
        </w:rPr>
        <w:t>31</w:t>
      </w:r>
      <w:r w:rsidRPr="007D254C">
        <w:rPr>
          <w:rFonts w:hint="eastAsia"/>
          <w:kern w:val="0"/>
          <w:sz w:val="24"/>
        </w:rPr>
        <w:t>日。基金合同生效当年的净值增长率按照当年实际存续期计算。</w:t>
      </w:r>
    </w:p>
    <w:p w:rsidR="00EB4840" w:rsidRPr="007D254C" w:rsidRDefault="00EB4840" w:rsidP="007D254C">
      <w:pPr>
        <w:spacing w:before="29" w:line="288" w:lineRule="auto"/>
        <w:jc w:val="left"/>
        <w:rPr>
          <w:kern w:val="0"/>
          <w:sz w:val="24"/>
        </w:rPr>
      </w:pPr>
    </w:p>
    <w:p w:rsidR="00223DFB" w:rsidRPr="00644949" w:rsidRDefault="00223DFB" w:rsidP="00644949">
      <w:pPr>
        <w:snapToGrid w:val="0"/>
        <w:spacing w:before="29" w:line="288" w:lineRule="auto"/>
        <w:rPr>
          <w:color w:val="000000"/>
          <w:sz w:val="24"/>
        </w:rPr>
      </w:pPr>
      <w:r w:rsidRPr="00644949">
        <w:rPr>
          <w:rFonts w:hint="eastAsia"/>
          <w:color w:val="000000"/>
          <w:sz w:val="24"/>
        </w:rPr>
        <w:t>2</w:t>
      </w:r>
      <w:r w:rsidRPr="00644949">
        <w:rPr>
          <w:rFonts w:hint="eastAsia"/>
          <w:color w:val="000000"/>
          <w:sz w:val="24"/>
        </w:rPr>
        <w:t>、</w:t>
      </w:r>
      <w:r w:rsidR="004E65B4">
        <w:rPr>
          <w:rFonts w:hint="eastAsia"/>
          <w:color w:val="000000"/>
          <w:sz w:val="24"/>
        </w:rPr>
        <w:t>交银现金</w:t>
      </w:r>
      <w:proofErr w:type="gramStart"/>
      <w:r w:rsidR="004E65B4">
        <w:rPr>
          <w:rFonts w:hint="eastAsia"/>
          <w:color w:val="000000"/>
          <w:sz w:val="24"/>
        </w:rPr>
        <w:t>宝货币</w:t>
      </w:r>
      <w:proofErr w:type="gramEnd"/>
      <w:r w:rsidR="004E65B4">
        <w:rPr>
          <w:rFonts w:hint="eastAsia"/>
          <w:color w:val="000000"/>
          <w:sz w:val="24"/>
        </w:rPr>
        <w:t>E</w:t>
      </w:r>
    </w:p>
    <w:p w:rsidR="00223DFB" w:rsidRPr="00CB1276" w:rsidRDefault="00A81CA6" w:rsidP="00A81CA6">
      <w:pPr>
        <w:adjustRightInd w:val="0"/>
        <w:snapToGrid w:val="0"/>
        <w:spacing w:line="360" w:lineRule="auto"/>
        <w:ind w:firstLineChars="100" w:firstLine="210"/>
        <w:jc w:val="center"/>
        <w:rPr>
          <w:rFonts w:asciiTheme="minorEastAsia" w:eastAsiaTheme="minorEastAsia" w:hAnsiTheme="minorEastAsia"/>
          <w:szCs w:val="21"/>
        </w:rPr>
      </w:pPr>
      <w:r>
        <w:rPr>
          <w:rFonts w:asciiTheme="minorEastAsia" w:eastAsiaTheme="minorEastAsia" w:hAnsiTheme="minorEastAsia"/>
          <w:noProof/>
          <w:szCs w:val="21"/>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7D254C" w:rsidRDefault="004E65B4" w:rsidP="007D254C">
      <w:pPr>
        <w:spacing w:before="29" w:line="288" w:lineRule="auto"/>
        <w:jc w:val="left"/>
        <w:rPr>
          <w:kern w:val="0"/>
          <w:sz w:val="24"/>
        </w:rPr>
      </w:pPr>
      <w:r>
        <w:rPr>
          <w:rFonts w:hint="eastAsia"/>
          <w:kern w:val="0"/>
          <w:sz w:val="24"/>
        </w:rPr>
        <w:t>注：图示日期为</w:t>
      </w:r>
      <w:r>
        <w:rPr>
          <w:rFonts w:hint="eastAsia"/>
          <w:kern w:val="0"/>
          <w:sz w:val="24"/>
        </w:rPr>
        <w:t>2016</w:t>
      </w:r>
      <w:r>
        <w:rPr>
          <w:rFonts w:hint="eastAsia"/>
          <w:kern w:val="0"/>
          <w:sz w:val="24"/>
        </w:rPr>
        <w:t>年</w:t>
      </w:r>
      <w:r>
        <w:rPr>
          <w:rFonts w:hint="eastAsia"/>
          <w:kern w:val="0"/>
          <w:sz w:val="24"/>
        </w:rPr>
        <w:t>9</w:t>
      </w:r>
      <w:r>
        <w:rPr>
          <w:rFonts w:hint="eastAsia"/>
          <w:kern w:val="0"/>
          <w:sz w:val="24"/>
        </w:rPr>
        <w:t>月</w:t>
      </w:r>
      <w:r>
        <w:rPr>
          <w:rFonts w:hint="eastAsia"/>
          <w:kern w:val="0"/>
          <w:sz w:val="24"/>
        </w:rPr>
        <w:t>13</w:t>
      </w:r>
      <w:r>
        <w:rPr>
          <w:rFonts w:hint="eastAsia"/>
          <w:kern w:val="0"/>
          <w:sz w:val="24"/>
        </w:rPr>
        <w:t>日至</w:t>
      </w:r>
      <w:r>
        <w:rPr>
          <w:rFonts w:hint="eastAsia"/>
          <w:kern w:val="0"/>
          <w:sz w:val="24"/>
        </w:rPr>
        <w:t>2017</w:t>
      </w:r>
      <w:r>
        <w:rPr>
          <w:rFonts w:hint="eastAsia"/>
          <w:kern w:val="0"/>
          <w:sz w:val="24"/>
        </w:rPr>
        <w:t>年</w:t>
      </w:r>
      <w:r>
        <w:rPr>
          <w:rFonts w:hint="eastAsia"/>
          <w:kern w:val="0"/>
          <w:sz w:val="24"/>
        </w:rPr>
        <w:t>12</w:t>
      </w:r>
      <w:r>
        <w:rPr>
          <w:rFonts w:hint="eastAsia"/>
          <w:kern w:val="0"/>
          <w:sz w:val="24"/>
        </w:rPr>
        <w:t>月</w:t>
      </w:r>
      <w:r>
        <w:rPr>
          <w:rFonts w:hint="eastAsia"/>
          <w:kern w:val="0"/>
          <w:sz w:val="24"/>
        </w:rPr>
        <w:t>31</w:t>
      </w:r>
      <w:r>
        <w:rPr>
          <w:rFonts w:hint="eastAsia"/>
          <w:kern w:val="0"/>
          <w:sz w:val="24"/>
        </w:rPr>
        <w:t>日。基金合同生效当年的净值增长率按照当年实际存续期计算。</w:t>
      </w:r>
    </w:p>
    <w:p w:rsidR="009A1191" w:rsidRPr="00CB1276" w:rsidRDefault="009A1191" w:rsidP="00CB1276">
      <w:pPr>
        <w:adjustRightInd w:val="0"/>
        <w:snapToGrid w:val="0"/>
        <w:spacing w:line="360" w:lineRule="auto"/>
        <w:ind w:firstLineChars="175" w:firstLine="368"/>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3.3</w:t>
      </w:r>
      <w:r w:rsidRPr="006B06B5">
        <w:rPr>
          <w:rFonts w:ascii="Times New Roman" w:hAnsi="Times New Roman" w:cs="Times New Roman" w:hint="eastAsia"/>
          <w:kern w:val="0"/>
          <w:szCs w:val="24"/>
        </w:rPr>
        <w:t>过去三年基金的利润分配情况</w:t>
      </w:r>
    </w:p>
    <w:p w:rsidR="00223DFB" w:rsidRPr="0036012E" w:rsidRDefault="00223DFB" w:rsidP="0036012E">
      <w:pPr>
        <w:snapToGrid w:val="0"/>
        <w:spacing w:before="29" w:line="288" w:lineRule="auto"/>
        <w:rPr>
          <w:color w:val="000000"/>
          <w:sz w:val="24"/>
        </w:rPr>
      </w:pPr>
      <w:r w:rsidRPr="0036012E">
        <w:rPr>
          <w:rFonts w:hint="eastAsia"/>
          <w:color w:val="000000"/>
          <w:sz w:val="24"/>
        </w:rPr>
        <w:t>交银现金</w:t>
      </w:r>
      <w:proofErr w:type="gramStart"/>
      <w:r w:rsidRPr="0036012E">
        <w:rPr>
          <w:rFonts w:hint="eastAsia"/>
          <w:color w:val="000000"/>
          <w:sz w:val="24"/>
        </w:rPr>
        <w:t>宝货币</w:t>
      </w:r>
      <w:proofErr w:type="gramEnd"/>
      <w:r w:rsidRPr="0036012E">
        <w:rPr>
          <w:rFonts w:hint="eastAsia"/>
          <w:color w:val="000000"/>
          <w:sz w:val="24"/>
        </w:rPr>
        <w:t>A</w:t>
      </w:r>
      <w:r w:rsidRPr="0036012E">
        <w:rPr>
          <w:rFonts w:hint="eastAsia"/>
          <w:color w:val="000000"/>
          <w:sz w:val="24"/>
        </w:rPr>
        <w:t>：</w:t>
      </w:r>
    </w:p>
    <w:p w:rsidR="00223DFB" w:rsidRPr="004F2795" w:rsidRDefault="00223DFB" w:rsidP="004B36C2">
      <w:pPr>
        <w:adjustRightInd w:val="0"/>
        <w:snapToGrid w:val="0"/>
        <w:spacing w:line="360" w:lineRule="auto"/>
        <w:jc w:val="right"/>
        <w:rPr>
          <w:sz w:val="24"/>
        </w:rPr>
      </w:pPr>
      <w:r w:rsidRPr="004F2795">
        <w:rPr>
          <w:rFonts w:hint="eastAsia"/>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499"/>
        <w:gridCol w:w="1500"/>
        <w:gridCol w:w="1500"/>
        <w:gridCol w:w="1500"/>
        <w:gridCol w:w="1500"/>
      </w:tblGrid>
      <w:tr w:rsidR="002C233F" w:rsidRPr="00CB1276" w:rsidTr="0016562D">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年度</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proofErr w:type="gramStart"/>
            <w:r w:rsidRPr="00681B42">
              <w:rPr>
                <w:rFonts w:hint="eastAsia"/>
                <w:color w:val="000000"/>
                <w:sz w:val="24"/>
              </w:rPr>
              <w:t>已按</w:t>
            </w:r>
            <w:r w:rsidRPr="00681B42">
              <w:rPr>
                <w:color w:val="000000"/>
                <w:sz w:val="24"/>
              </w:rPr>
              <w:t>再投资</w:t>
            </w:r>
            <w:proofErr w:type="gramEnd"/>
            <w:r w:rsidRPr="00681B42">
              <w:rPr>
                <w:color w:val="000000"/>
                <w:sz w:val="24"/>
              </w:rPr>
              <w:t>形式</w:t>
            </w:r>
            <w:r w:rsidRPr="00681B42">
              <w:rPr>
                <w:rFonts w:hint="eastAsia"/>
                <w:color w:val="000000"/>
                <w:sz w:val="24"/>
              </w:rPr>
              <w:t>转实收基金</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直接通过应付</w:t>
            </w:r>
            <w:proofErr w:type="gramStart"/>
            <w:r w:rsidRPr="00681B42">
              <w:rPr>
                <w:rFonts w:hint="eastAsia"/>
                <w:color w:val="000000"/>
                <w:sz w:val="24"/>
              </w:rPr>
              <w:t>赎回款</w:t>
            </w:r>
            <w:proofErr w:type="gramEnd"/>
            <w:r w:rsidRPr="00681B42">
              <w:rPr>
                <w:rFonts w:hint="eastAsia"/>
                <w:color w:val="000000"/>
                <w:sz w:val="24"/>
              </w:rPr>
              <w:t>转出金额</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应付利润本年变动</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年度利润分配</w:t>
            </w:r>
            <w:r w:rsidRPr="00681B42">
              <w:rPr>
                <w:color w:val="000000"/>
                <w:sz w:val="24"/>
              </w:rPr>
              <w:t>合计</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t>备注</w:t>
            </w:r>
          </w:p>
        </w:tc>
      </w:tr>
      <w:tr w:rsidR="00326C3F">
        <w:tc>
          <w:tcPr>
            <w:tcW w:w="1499" w:type="dxa"/>
            <w:vAlign w:val="center"/>
          </w:tcPr>
          <w:p w:rsidR="00326C3F" w:rsidRDefault="00CE7A85">
            <w:pPr>
              <w:jc w:val="center"/>
            </w:pPr>
            <w:r>
              <w:rPr>
                <w:rFonts w:hint="eastAsia"/>
                <w:color w:val="000000"/>
                <w:sz w:val="24"/>
              </w:rPr>
              <w:t>2017</w:t>
            </w:r>
          </w:p>
        </w:tc>
        <w:tc>
          <w:tcPr>
            <w:tcW w:w="1499" w:type="dxa"/>
            <w:vAlign w:val="center"/>
          </w:tcPr>
          <w:p w:rsidR="00326C3F" w:rsidRDefault="00CE7A85">
            <w:pPr>
              <w:jc w:val="right"/>
            </w:pPr>
            <w:r>
              <w:rPr>
                <w:rFonts w:hint="eastAsia"/>
                <w:color w:val="000000"/>
                <w:sz w:val="24"/>
              </w:rPr>
              <w:t>129,522,142.01</w:t>
            </w:r>
          </w:p>
        </w:tc>
        <w:tc>
          <w:tcPr>
            <w:tcW w:w="1500" w:type="dxa"/>
            <w:vAlign w:val="center"/>
          </w:tcPr>
          <w:p w:rsidR="00326C3F" w:rsidRDefault="00CE7A85">
            <w:pPr>
              <w:jc w:val="right"/>
            </w:pPr>
            <w:r>
              <w:rPr>
                <w:rFonts w:hint="eastAsia"/>
                <w:color w:val="000000"/>
                <w:sz w:val="24"/>
              </w:rPr>
              <w:t>-</w:t>
            </w:r>
          </w:p>
        </w:tc>
        <w:tc>
          <w:tcPr>
            <w:tcW w:w="1500" w:type="dxa"/>
            <w:vAlign w:val="center"/>
          </w:tcPr>
          <w:p w:rsidR="00326C3F" w:rsidRDefault="00CE7A85">
            <w:pPr>
              <w:jc w:val="center"/>
            </w:pPr>
            <w:r>
              <w:rPr>
                <w:rFonts w:hint="eastAsia"/>
                <w:color w:val="000000"/>
                <w:sz w:val="24"/>
              </w:rPr>
              <w:t>106,760.29</w:t>
            </w:r>
          </w:p>
        </w:tc>
        <w:tc>
          <w:tcPr>
            <w:tcW w:w="1500" w:type="dxa"/>
            <w:vAlign w:val="center"/>
          </w:tcPr>
          <w:p w:rsidR="00326C3F" w:rsidRDefault="00CE7A85">
            <w:pPr>
              <w:jc w:val="right"/>
            </w:pPr>
            <w:r>
              <w:rPr>
                <w:rFonts w:hint="eastAsia"/>
                <w:color w:val="000000"/>
                <w:sz w:val="24"/>
              </w:rPr>
              <w:t>129,628,902.30</w:t>
            </w:r>
          </w:p>
        </w:tc>
        <w:tc>
          <w:tcPr>
            <w:tcW w:w="1500" w:type="dxa"/>
            <w:vAlign w:val="center"/>
          </w:tcPr>
          <w:p w:rsidR="00326C3F" w:rsidRDefault="00CE7A85">
            <w:pPr>
              <w:jc w:val="left"/>
            </w:pPr>
            <w:r>
              <w:rPr>
                <w:rFonts w:hint="eastAsia"/>
                <w:color w:val="000000"/>
                <w:sz w:val="24"/>
              </w:rPr>
              <w:t>-</w:t>
            </w:r>
          </w:p>
        </w:tc>
      </w:tr>
      <w:tr w:rsidR="00326C3F">
        <w:tc>
          <w:tcPr>
            <w:tcW w:w="1499" w:type="dxa"/>
            <w:vAlign w:val="center"/>
          </w:tcPr>
          <w:p w:rsidR="00326C3F" w:rsidRDefault="00CE7A85">
            <w:pPr>
              <w:jc w:val="center"/>
            </w:pPr>
            <w:r>
              <w:rPr>
                <w:rFonts w:hint="eastAsia"/>
                <w:color w:val="000000"/>
                <w:sz w:val="24"/>
              </w:rPr>
              <w:t>2016</w:t>
            </w:r>
          </w:p>
        </w:tc>
        <w:tc>
          <w:tcPr>
            <w:tcW w:w="1499" w:type="dxa"/>
            <w:vAlign w:val="center"/>
          </w:tcPr>
          <w:p w:rsidR="00326C3F" w:rsidRDefault="00CE7A85">
            <w:pPr>
              <w:jc w:val="right"/>
            </w:pPr>
            <w:r>
              <w:rPr>
                <w:rFonts w:hint="eastAsia"/>
                <w:color w:val="000000"/>
                <w:sz w:val="24"/>
              </w:rPr>
              <w:t>69,849,482.68</w:t>
            </w:r>
          </w:p>
        </w:tc>
        <w:tc>
          <w:tcPr>
            <w:tcW w:w="1500" w:type="dxa"/>
            <w:vAlign w:val="center"/>
          </w:tcPr>
          <w:p w:rsidR="00326C3F" w:rsidRDefault="00CE7A85">
            <w:pPr>
              <w:jc w:val="right"/>
            </w:pPr>
            <w:r>
              <w:rPr>
                <w:rFonts w:hint="eastAsia"/>
                <w:color w:val="000000"/>
                <w:sz w:val="24"/>
              </w:rPr>
              <w:t>-</w:t>
            </w:r>
          </w:p>
        </w:tc>
        <w:tc>
          <w:tcPr>
            <w:tcW w:w="1500" w:type="dxa"/>
            <w:vAlign w:val="center"/>
          </w:tcPr>
          <w:p w:rsidR="00326C3F" w:rsidRDefault="00CE7A85">
            <w:pPr>
              <w:jc w:val="center"/>
            </w:pPr>
            <w:r>
              <w:rPr>
                <w:rFonts w:hint="eastAsia"/>
                <w:color w:val="000000"/>
                <w:sz w:val="24"/>
              </w:rPr>
              <w:t>65,715.76</w:t>
            </w:r>
          </w:p>
        </w:tc>
        <w:tc>
          <w:tcPr>
            <w:tcW w:w="1500" w:type="dxa"/>
            <w:vAlign w:val="center"/>
          </w:tcPr>
          <w:p w:rsidR="00326C3F" w:rsidRDefault="00CE7A85">
            <w:pPr>
              <w:jc w:val="right"/>
            </w:pPr>
            <w:r>
              <w:rPr>
                <w:rFonts w:hint="eastAsia"/>
                <w:color w:val="000000"/>
                <w:sz w:val="24"/>
              </w:rPr>
              <w:t>69,915,198.44</w:t>
            </w:r>
          </w:p>
        </w:tc>
        <w:tc>
          <w:tcPr>
            <w:tcW w:w="1500" w:type="dxa"/>
            <w:vAlign w:val="center"/>
          </w:tcPr>
          <w:p w:rsidR="00326C3F" w:rsidRDefault="00CE7A85">
            <w:pPr>
              <w:jc w:val="left"/>
            </w:pPr>
            <w:r>
              <w:rPr>
                <w:rFonts w:hint="eastAsia"/>
                <w:color w:val="000000"/>
                <w:sz w:val="24"/>
              </w:rPr>
              <w:t>-</w:t>
            </w:r>
          </w:p>
        </w:tc>
      </w:tr>
      <w:tr w:rsidR="00326C3F">
        <w:tc>
          <w:tcPr>
            <w:tcW w:w="1499" w:type="dxa"/>
            <w:vAlign w:val="center"/>
          </w:tcPr>
          <w:p w:rsidR="00326C3F" w:rsidRDefault="00CE7A85">
            <w:pPr>
              <w:jc w:val="center"/>
            </w:pPr>
            <w:r>
              <w:rPr>
                <w:rFonts w:hint="eastAsia"/>
                <w:color w:val="000000"/>
                <w:sz w:val="24"/>
              </w:rPr>
              <w:t>2015</w:t>
            </w:r>
          </w:p>
        </w:tc>
        <w:tc>
          <w:tcPr>
            <w:tcW w:w="1499" w:type="dxa"/>
            <w:vAlign w:val="center"/>
          </w:tcPr>
          <w:p w:rsidR="00326C3F" w:rsidRDefault="00CE7A85">
            <w:pPr>
              <w:jc w:val="right"/>
            </w:pPr>
            <w:r>
              <w:rPr>
                <w:rFonts w:hint="eastAsia"/>
                <w:color w:val="000000"/>
                <w:sz w:val="24"/>
              </w:rPr>
              <w:t>28,099,714.82</w:t>
            </w:r>
          </w:p>
        </w:tc>
        <w:tc>
          <w:tcPr>
            <w:tcW w:w="1500" w:type="dxa"/>
            <w:vAlign w:val="center"/>
          </w:tcPr>
          <w:p w:rsidR="00326C3F" w:rsidRDefault="00CE7A85">
            <w:pPr>
              <w:jc w:val="right"/>
            </w:pPr>
            <w:r>
              <w:rPr>
                <w:rFonts w:hint="eastAsia"/>
                <w:color w:val="000000"/>
                <w:sz w:val="24"/>
              </w:rPr>
              <w:t>-</w:t>
            </w:r>
          </w:p>
        </w:tc>
        <w:tc>
          <w:tcPr>
            <w:tcW w:w="1500" w:type="dxa"/>
            <w:vAlign w:val="center"/>
          </w:tcPr>
          <w:p w:rsidR="00326C3F" w:rsidRDefault="00CE7A85">
            <w:pPr>
              <w:jc w:val="center"/>
            </w:pPr>
            <w:r>
              <w:rPr>
                <w:rFonts w:hint="eastAsia"/>
                <w:color w:val="000000"/>
                <w:sz w:val="24"/>
              </w:rPr>
              <w:t>71,420.08</w:t>
            </w:r>
          </w:p>
        </w:tc>
        <w:tc>
          <w:tcPr>
            <w:tcW w:w="1500" w:type="dxa"/>
            <w:vAlign w:val="center"/>
          </w:tcPr>
          <w:p w:rsidR="00326C3F" w:rsidRDefault="00CE7A85">
            <w:pPr>
              <w:jc w:val="right"/>
            </w:pPr>
            <w:r>
              <w:rPr>
                <w:rFonts w:hint="eastAsia"/>
                <w:color w:val="000000"/>
                <w:sz w:val="24"/>
              </w:rPr>
              <w:t>28,171,134.90</w:t>
            </w:r>
          </w:p>
        </w:tc>
        <w:tc>
          <w:tcPr>
            <w:tcW w:w="1500" w:type="dxa"/>
            <w:vAlign w:val="center"/>
          </w:tcPr>
          <w:p w:rsidR="00326C3F" w:rsidRDefault="00CE7A85">
            <w:pPr>
              <w:jc w:val="left"/>
            </w:pPr>
            <w:r>
              <w:rPr>
                <w:rFonts w:hint="eastAsia"/>
                <w:color w:val="000000"/>
                <w:sz w:val="24"/>
              </w:rPr>
              <w:t>-</w:t>
            </w:r>
          </w:p>
        </w:tc>
      </w:tr>
      <w:tr w:rsidR="002C233F" w:rsidRPr="00CB1276" w:rsidTr="0016562D">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DC527A">
            <w:pPr>
              <w:spacing w:before="29" w:line="288" w:lineRule="auto"/>
              <w:jc w:val="center"/>
              <w:rPr>
                <w:rFonts w:asciiTheme="minorEastAsia" w:eastAsiaTheme="minorEastAsia" w:hAnsiTheme="minorEastAsia"/>
                <w:szCs w:val="21"/>
              </w:rPr>
            </w:pPr>
            <w:r w:rsidRPr="00DC527A">
              <w:rPr>
                <w:rFonts w:hint="eastAsia"/>
                <w:sz w:val="24"/>
              </w:rPr>
              <w:t>合计</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227,471,339.51</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243,896.13</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227,715,235.64</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223DFB" w:rsidP="002E7410">
            <w:pPr>
              <w:spacing w:before="29" w:line="288" w:lineRule="auto"/>
              <w:jc w:val="right"/>
              <w:rPr>
                <w:sz w:val="24"/>
              </w:rPr>
            </w:pPr>
            <w:r w:rsidRPr="002E7410">
              <w:rPr>
                <w:rFonts w:hint="eastAsia"/>
                <w:sz w:val="24"/>
              </w:rPr>
              <w:t>-</w:t>
            </w:r>
          </w:p>
        </w:tc>
      </w:tr>
    </w:tbl>
    <w:p w:rsidR="00BF05DB" w:rsidRPr="007D254C" w:rsidRDefault="00BF05DB" w:rsidP="007D254C">
      <w:pPr>
        <w:spacing w:before="29" w:line="288" w:lineRule="auto"/>
        <w:jc w:val="left"/>
        <w:rPr>
          <w:kern w:val="0"/>
          <w:sz w:val="24"/>
        </w:rPr>
      </w:pPr>
    </w:p>
    <w:p w:rsidR="00223DFB" w:rsidRPr="0036012E" w:rsidRDefault="004E65B4" w:rsidP="0036012E">
      <w:pPr>
        <w:snapToGrid w:val="0"/>
        <w:spacing w:before="29" w:line="288" w:lineRule="auto"/>
        <w:rPr>
          <w:color w:val="000000"/>
          <w:sz w:val="24"/>
        </w:rPr>
      </w:pPr>
      <w:r>
        <w:rPr>
          <w:rFonts w:hint="eastAsia"/>
          <w:color w:val="000000"/>
          <w:sz w:val="24"/>
        </w:rPr>
        <w:t>交银现金</w:t>
      </w:r>
      <w:proofErr w:type="gramStart"/>
      <w:r>
        <w:rPr>
          <w:rFonts w:hint="eastAsia"/>
          <w:color w:val="000000"/>
          <w:sz w:val="24"/>
        </w:rPr>
        <w:t>宝货币</w:t>
      </w:r>
      <w:proofErr w:type="gramEnd"/>
      <w:r>
        <w:rPr>
          <w:rFonts w:hint="eastAsia"/>
          <w:color w:val="000000"/>
          <w:sz w:val="24"/>
        </w:rPr>
        <w:t>E</w:t>
      </w:r>
      <w:r w:rsidR="00223DFB" w:rsidRPr="0036012E">
        <w:rPr>
          <w:rFonts w:hint="eastAsia"/>
          <w:color w:val="000000"/>
          <w:sz w:val="24"/>
        </w:rPr>
        <w:t>：</w:t>
      </w:r>
    </w:p>
    <w:p w:rsidR="00223DFB" w:rsidRPr="004F2795" w:rsidRDefault="00223DFB" w:rsidP="004F2795">
      <w:pPr>
        <w:autoSpaceDE w:val="0"/>
        <w:autoSpaceDN w:val="0"/>
        <w:adjustRightInd w:val="0"/>
        <w:spacing w:before="29" w:line="288" w:lineRule="auto"/>
        <w:ind w:left="15"/>
        <w:jc w:val="right"/>
        <w:rPr>
          <w:sz w:val="24"/>
        </w:rPr>
      </w:pPr>
      <w:r w:rsidRPr="004F2795">
        <w:rPr>
          <w:rFonts w:hint="eastAsia"/>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499"/>
        <w:gridCol w:w="1500"/>
        <w:gridCol w:w="1500"/>
        <w:gridCol w:w="1500"/>
        <w:gridCol w:w="1500"/>
      </w:tblGrid>
      <w:tr w:rsidR="002C233F" w:rsidRPr="00CB1276" w:rsidTr="0016562D">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t>年度</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proofErr w:type="gramStart"/>
            <w:r w:rsidRPr="00681B42">
              <w:rPr>
                <w:rFonts w:hint="eastAsia"/>
                <w:color w:val="000000"/>
                <w:sz w:val="24"/>
              </w:rPr>
              <w:t>已按</w:t>
            </w:r>
            <w:r w:rsidRPr="00681B42">
              <w:rPr>
                <w:color w:val="000000"/>
                <w:sz w:val="24"/>
              </w:rPr>
              <w:t>再投资</w:t>
            </w:r>
            <w:proofErr w:type="gramEnd"/>
            <w:r w:rsidRPr="00681B42">
              <w:rPr>
                <w:color w:val="000000"/>
                <w:sz w:val="24"/>
              </w:rPr>
              <w:lastRenderedPageBreak/>
              <w:t>形式</w:t>
            </w:r>
            <w:r w:rsidRPr="00681B42">
              <w:rPr>
                <w:rFonts w:hint="eastAsia"/>
                <w:color w:val="000000"/>
                <w:sz w:val="24"/>
              </w:rPr>
              <w:t>转实收基金</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lastRenderedPageBreak/>
              <w:t>直接通过应</w:t>
            </w:r>
            <w:r w:rsidRPr="00681B42">
              <w:rPr>
                <w:rFonts w:hint="eastAsia"/>
                <w:color w:val="000000"/>
                <w:sz w:val="24"/>
              </w:rPr>
              <w:lastRenderedPageBreak/>
              <w:t>付</w:t>
            </w:r>
            <w:proofErr w:type="gramStart"/>
            <w:r w:rsidRPr="00681B42">
              <w:rPr>
                <w:rFonts w:hint="eastAsia"/>
                <w:color w:val="000000"/>
                <w:sz w:val="24"/>
              </w:rPr>
              <w:t>赎回款</w:t>
            </w:r>
            <w:proofErr w:type="gramEnd"/>
            <w:r w:rsidRPr="00681B42">
              <w:rPr>
                <w:rFonts w:hint="eastAsia"/>
                <w:color w:val="000000"/>
                <w:sz w:val="24"/>
              </w:rPr>
              <w:t>转出金额</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utoSpaceDE w:val="0"/>
              <w:autoSpaceDN w:val="0"/>
              <w:adjustRightInd w:val="0"/>
              <w:spacing w:before="29" w:line="288" w:lineRule="auto"/>
              <w:ind w:left="15"/>
              <w:jc w:val="center"/>
              <w:rPr>
                <w:color w:val="000000"/>
                <w:sz w:val="24"/>
              </w:rPr>
            </w:pPr>
            <w:r w:rsidRPr="00681B42">
              <w:rPr>
                <w:rFonts w:hint="eastAsia"/>
                <w:color w:val="000000"/>
                <w:sz w:val="24"/>
              </w:rPr>
              <w:lastRenderedPageBreak/>
              <w:t>应付利润本</w:t>
            </w:r>
            <w:r w:rsidRPr="00681B42">
              <w:rPr>
                <w:rFonts w:hint="eastAsia"/>
                <w:color w:val="000000"/>
                <w:sz w:val="24"/>
              </w:rPr>
              <w:lastRenderedPageBreak/>
              <w:t>年变动</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lastRenderedPageBreak/>
              <w:t>年度利润分</w:t>
            </w:r>
            <w:r w:rsidRPr="00681B42">
              <w:rPr>
                <w:rFonts w:hint="eastAsia"/>
                <w:color w:val="000000"/>
                <w:sz w:val="24"/>
              </w:rPr>
              <w:lastRenderedPageBreak/>
              <w:t>配</w:t>
            </w:r>
            <w:r w:rsidRPr="00681B42">
              <w:rPr>
                <w:color w:val="000000"/>
                <w:sz w:val="24"/>
              </w:rPr>
              <w:t>合计</w:t>
            </w:r>
          </w:p>
        </w:tc>
        <w:tc>
          <w:tcPr>
            <w:tcW w:w="3459" w:type="dxa"/>
            <w:tcBorders>
              <w:top w:val="single" w:sz="4" w:space="0" w:color="auto"/>
              <w:left w:val="single" w:sz="4" w:space="0" w:color="auto"/>
              <w:bottom w:val="single" w:sz="4" w:space="0" w:color="auto"/>
              <w:right w:val="single" w:sz="4" w:space="0" w:color="auto"/>
            </w:tcBorders>
            <w:vAlign w:val="center"/>
            <w:hideMark/>
          </w:tcPr>
          <w:p w:rsidR="000D2491" w:rsidRPr="00681B42" w:rsidRDefault="000D2491" w:rsidP="00681B42">
            <w:pPr>
              <w:adjustRightInd w:val="0"/>
              <w:spacing w:before="29" w:line="288" w:lineRule="auto"/>
              <w:ind w:left="15"/>
              <w:jc w:val="center"/>
              <w:rPr>
                <w:color w:val="000000"/>
                <w:sz w:val="24"/>
              </w:rPr>
            </w:pPr>
            <w:r w:rsidRPr="00681B42">
              <w:rPr>
                <w:rFonts w:hint="eastAsia"/>
                <w:color w:val="000000"/>
                <w:sz w:val="24"/>
              </w:rPr>
              <w:lastRenderedPageBreak/>
              <w:t>备注</w:t>
            </w:r>
          </w:p>
        </w:tc>
      </w:tr>
      <w:tr w:rsidR="00326C3F">
        <w:tc>
          <w:tcPr>
            <w:tcW w:w="1499" w:type="dxa"/>
            <w:vAlign w:val="center"/>
          </w:tcPr>
          <w:p w:rsidR="00326C3F" w:rsidRDefault="00CE7A85">
            <w:pPr>
              <w:jc w:val="center"/>
            </w:pPr>
            <w:r>
              <w:rPr>
                <w:rFonts w:hint="eastAsia"/>
                <w:color w:val="000000"/>
                <w:sz w:val="24"/>
              </w:rPr>
              <w:lastRenderedPageBreak/>
              <w:t>2017</w:t>
            </w:r>
          </w:p>
        </w:tc>
        <w:tc>
          <w:tcPr>
            <w:tcW w:w="1499" w:type="dxa"/>
            <w:vAlign w:val="center"/>
          </w:tcPr>
          <w:p w:rsidR="00326C3F" w:rsidRDefault="00CE7A85">
            <w:pPr>
              <w:jc w:val="right"/>
            </w:pPr>
            <w:r>
              <w:rPr>
                <w:rFonts w:hint="eastAsia"/>
                <w:color w:val="000000"/>
                <w:sz w:val="24"/>
              </w:rPr>
              <w:t>1,319,300.33</w:t>
            </w:r>
          </w:p>
        </w:tc>
        <w:tc>
          <w:tcPr>
            <w:tcW w:w="1500" w:type="dxa"/>
            <w:vAlign w:val="center"/>
          </w:tcPr>
          <w:p w:rsidR="00326C3F" w:rsidRDefault="00CE7A85">
            <w:pPr>
              <w:jc w:val="right"/>
            </w:pPr>
            <w:r>
              <w:rPr>
                <w:rFonts w:hint="eastAsia"/>
                <w:color w:val="000000"/>
                <w:sz w:val="24"/>
              </w:rPr>
              <w:t>-</w:t>
            </w:r>
          </w:p>
        </w:tc>
        <w:tc>
          <w:tcPr>
            <w:tcW w:w="1500" w:type="dxa"/>
            <w:vAlign w:val="center"/>
          </w:tcPr>
          <w:p w:rsidR="00326C3F" w:rsidRDefault="00CE7A85">
            <w:pPr>
              <w:jc w:val="center"/>
            </w:pPr>
            <w:r>
              <w:rPr>
                <w:rFonts w:hint="eastAsia"/>
                <w:color w:val="000000"/>
                <w:sz w:val="24"/>
              </w:rPr>
              <w:t>4,085.18</w:t>
            </w:r>
          </w:p>
        </w:tc>
        <w:tc>
          <w:tcPr>
            <w:tcW w:w="1500" w:type="dxa"/>
            <w:vAlign w:val="center"/>
          </w:tcPr>
          <w:p w:rsidR="00326C3F" w:rsidRDefault="00CE7A85">
            <w:pPr>
              <w:jc w:val="right"/>
            </w:pPr>
            <w:r>
              <w:rPr>
                <w:rFonts w:hint="eastAsia"/>
                <w:color w:val="000000"/>
                <w:sz w:val="24"/>
              </w:rPr>
              <w:t>1,323,385.51</w:t>
            </w:r>
          </w:p>
        </w:tc>
        <w:tc>
          <w:tcPr>
            <w:tcW w:w="1500" w:type="dxa"/>
            <w:vAlign w:val="center"/>
          </w:tcPr>
          <w:p w:rsidR="00326C3F" w:rsidRDefault="00CE7A85">
            <w:pPr>
              <w:jc w:val="left"/>
            </w:pPr>
            <w:r>
              <w:rPr>
                <w:rFonts w:hint="eastAsia"/>
                <w:color w:val="000000"/>
                <w:sz w:val="24"/>
              </w:rPr>
              <w:t>-</w:t>
            </w:r>
          </w:p>
        </w:tc>
      </w:tr>
      <w:tr w:rsidR="00326C3F">
        <w:tc>
          <w:tcPr>
            <w:tcW w:w="1499" w:type="dxa"/>
            <w:vAlign w:val="center"/>
          </w:tcPr>
          <w:p w:rsidR="00326C3F" w:rsidRDefault="00CE7A85">
            <w:pPr>
              <w:jc w:val="center"/>
            </w:pPr>
            <w:r>
              <w:rPr>
                <w:rFonts w:hint="eastAsia"/>
                <w:color w:val="000000"/>
                <w:sz w:val="24"/>
              </w:rPr>
              <w:t>2016</w:t>
            </w:r>
          </w:p>
        </w:tc>
        <w:tc>
          <w:tcPr>
            <w:tcW w:w="1499" w:type="dxa"/>
            <w:vAlign w:val="center"/>
          </w:tcPr>
          <w:p w:rsidR="00326C3F" w:rsidRDefault="00CE7A85">
            <w:pPr>
              <w:jc w:val="right"/>
            </w:pPr>
            <w:r>
              <w:rPr>
                <w:rFonts w:hint="eastAsia"/>
                <w:color w:val="000000"/>
                <w:sz w:val="24"/>
              </w:rPr>
              <w:t>71,167.54</w:t>
            </w:r>
          </w:p>
        </w:tc>
        <w:tc>
          <w:tcPr>
            <w:tcW w:w="1500" w:type="dxa"/>
            <w:vAlign w:val="center"/>
          </w:tcPr>
          <w:p w:rsidR="00326C3F" w:rsidRDefault="00CE7A85">
            <w:pPr>
              <w:jc w:val="right"/>
            </w:pPr>
            <w:r>
              <w:rPr>
                <w:rFonts w:hint="eastAsia"/>
                <w:color w:val="000000"/>
                <w:sz w:val="24"/>
              </w:rPr>
              <w:t>-</w:t>
            </w:r>
          </w:p>
        </w:tc>
        <w:tc>
          <w:tcPr>
            <w:tcW w:w="1500" w:type="dxa"/>
            <w:vAlign w:val="center"/>
          </w:tcPr>
          <w:p w:rsidR="00326C3F" w:rsidRDefault="00CE7A85">
            <w:pPr>
              <w:jc w:val="center"/>
            </w:pPr>
            <w:r>
              <w:rPr>
                <w:rFonts w:hint="eastAsia"/>
                <w:color w:val="000000"/>
                <w:sz w:val="24"/>
              </w:rPr>
              <w:t>750.22</w:t>
            </w:r>
          </w:p>
        </w:tc>
        <w:tc>
          <w:tcPr>
            <w:tcW w:w="1500" w:type="dxa"/>
            <w:vAlign w:val="center"/>
          </w:tcPr>
          <w:p w:rsidR="00326C3F" w:rsidRDefault="00CE7A85">
            <w:pPr>
              <w:jc w:val="right"/>
            </w:pPr>
            <w:r>
              <w:rPr>
                <w:rFonts w:hint="eastAsia"/>
                <w:color w:val="000000"/>
                <w:sz w:val="24"/>
              </w:rPr>
              <w:t>71,917.76</w:t>
            </w:r>
          </w:p>
        </w:tc>
        <w:tc>
          <w:tcPr>
            <w:tcW w:w="1500" w:type="dxa"/>
            <w:vAlign w:val="center"/>
          </w:tcPr>
          <w:p w:rsidR="00326C3F" w:rsidRDefault="00CE7A85">
            <w:pPr>
              <w:jc w:val="left"/>
            </w:pPr>
            <w:r>
              <w:rPr>
                <w:rFonts w:hint="eastAsia"/>
                <w:color w:val="000000"/>
                <w:sz w:val="24"/>
              </w:rPr>
              <w:t>-</w:t>
            </w:r>
          </w:p>
        </w:tc>
      </w:tr>
      <w:tr w:rsidR="002C233F" w:rsidRPr="00CB1276" w:rsidTr="0016562D">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DC527A">
            <w:pPr>
              <w:spacing w:before="29" w:line="288" w:lineRule="auto"/>
              <w:jc w:val="center"/>
              <w:rPr>
                <w:rFonts w:asciiTheme="minorEastAsia" w:eastAsiaTheme="minorEastAsia" w:hAnsiTheme="minorEastAsia"/>
                <w:szCs w:val="21"/>
              </w:rPr>
            </w:pPr>
            <w:r w:rsidRPr="00DC527A">
              <w:rPr>
                <w:rFonts w:hint="eastAsia"/>
                <w:sz w:val="24"/>
              </w:rPr>
              <w:t>合计</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1,390,467.87</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4,835.40</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1,395,303.27</w:t>
            </w:r>
          </w:p>
        </w:tc>
        <w:tc>
          <w:tcPr>
            <w:tcW w:w="3459" w:type="dxa"/>
            <w:tcBorders>
              <w:top w:val="single" w:sz="4" w:space="0" w:color="auto"/>
              <w:left w:val="single" w:sz="4" w:space="0" w:color="auto"/>
              <w:bottom w:val="single" w:sz="4" w:space="0" w:color="auto"/>
              <w:right w:val="single" w:sz="4" w:space="0" w:color="auto"/>
            </w:tcBorders>
            <w:vAlign w:val="center"/>
            <w:hideMark/>
          </w:tcPr>
          <w:p w:rsidR="00223DFB" w:rsidRPr="002E7410" w:rsidRDefault="004E65B4" w:rsidP="002E7410">
            <w:pPr>
              <w:spacing w:before="29" w:line="288" w:lineRule="auto"/>
              <w:jc w:val="right"/>
              <w:rPr>
                <w:sz w:val="24"/>
              </w:rPr>
            </w:pPr>
            <w:r>
              <w:rPr>
                <w:rFonts w:hint="eastAsia"/>
                <w:sz w:val="24"/>
              </w:rPr>
              <w:t>-</w:t>
            </w:r>
          </w:p>
        </w:tc>
      </w:tr>
    </w:tbl>
    <w:p w:rsidR="00D75C88" w:rsidRPr="007D254C" w:rsidRDefault="00D75C88" w:rsidP="007D254C">
      <w:pPr>
        <w:spacing w:before="29" w:line="288" w:lineRule="auto"/>
        <w:jc w:val="left"/>
        <w:rPr>
          <w:kern w:val="0"/>
          <w:sz w:val="24"/>
        </w:rPr>
      </w:pPr>
    </w:p>
    <w:p w:rsidR="00223DFB" w:rsidRDefault="00223DFB" w:rsidP="00254408">
      <w:pPr>
        <w:pStyle w:val="1"/>
        <w:keepNext/>
        <w:keepLines/>
        <w:widowControl w:val="0"/>
        <w:spacing w:beforeLines="100" w:before="312" w:afterLines="100" w:after="312" w:line="288" w:lineRule="auto"/>
        <w:jc w:val="center"/>
        <w:rPr>
          <w:b/>
          <w:bCs/>
          <w:szCs w:val="24"/>
          <w:lang w:val="en-US"/>
        </w:rPr>
      </w:pPr>
      <w:r w:rsidRPr="0016562D">
        <w:rPr>
          <w:rFonts w:hint="eastAsia"/>
          <w:b/>
          <w:bCs/>
          <w:szCs w:val="24"/>
          <w:lang w:val="en-US"/>
        </w:rPr>
        <w:t>§</w:t>
      </w:r>
      <w:r w:rsidRPr="0016562D">
        <w:rPr>
          <w:rFonts w:hint="eastAsia"/>
          <w:b/>
          <w:bCs/>
          <w:szCs w:val="24"/>
          <w:lang w:val="en-US"/>
        </w:rPr>
        <w:t xml:space="preserve">4  </w:t>
      </w:r>
      <w:r w:rsidRPr="0016562D">
        <w:rPr>
          <w:rFonts w:hint="eastAsia"/>
          <w:b/>
          <w:bCs/>
          <w:szCs w:val="24"/>
          <w:lang w:val="en-US"/>
        </w:rPr>
        <w:t>管理人报告</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4.1 </w:t>
      </w:r>
      <w:r w:rsidRPr="006B06B5">
        <w:rPr>
          <w:rFonts w:ascii="Times New Roman" w:hAnsi="Times New Roman" w:cs="Times New Roman" w:hint="eastAsia"/>
          <w:kern w:val="0"/>
          <w:szCs w:val="24"/>
        </w:rPr>
        <w:t>基金管理人及基金经理情况</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4.1.1</w:t>
      </w:r>
      <w:r w:rsidRPr="006B06B5">
        <w:rPr>
          <w:rFonts w:ascii="Times New Roman" w:hAnsi="Times New Roman" w:cs="Times New Roman" w:hint="eastAsia"/>
          <w:kern w:val="0"/>
          <w:szCs w:val="24"/>
        </w:rPr>
        <w:t>基金管理人及其管理基金的经验</w:t>
      </w:r>
    </w:p>
    <w:p w:rsidR="00326C3F" w:rsidRDefault="00CE7A85">
      <w:pPr>
        <w:spacing w:before="29" w:line="288" w:lineRule="auto"/>
        <w:ind w:firstLineChars="200" w:firstLine="480"/>
        <w:rPr>
          <w:color w:val="000000"/>
          <w:sz w:val="24"/>
        </w:rPr>
      </w:pPr>
      <w:r>
        <w:rPr>
          <w:rFonts w:hint="eastAsia"/>
          <w:color w:val="000000"/>
          <w:sz w:val="24"/>
        </w:rPr>
        <w:t>交银施罗德基金管理有限公司是经中国证监会证</w:t>
      </w:r>
      <w:proofErr w:type="gramStart"/>
      <w:r>
        <w:rPr>
          <w:rFonts w:hint="eastAsia"/>
          <w:color w:val="000000"/>
          <w:sz w:val="24"/>
        </w:rPr>
        <w:t>监基金字</w:t>
      </w:r>
      <w:proofErr w:type="gramEnd"/>
      <w:r>
        <w:rPr>
          <w:rFonts w:hint="eastAsia"/>
          <w:color w:val="000000"/>
          <w:sz w:val="24"/>
        </w:rPr>
        <w:t>[2005]128</w:t>
      </w:r>
      <w:r>
        <w:rPr>
          <w:rFonts w:hint="eastAsia"/>
          <w:color w:val="000000"/>
          <w:sz w:val="24"/>
        </w:rPr>
        <w:t>号文批准，由交通银行股份有限公司、施罗德投资管理有限公司、中国国际海运集装箱（集团）股份有限公司共同发起设立。公司成立于</w:t>
      </w:r>
      <w:r>
        <w:rPr>
          <w:rFonts w:hint="eastAsia"/>
          <w:color w:val="000000"/>
          <w:sz w:val="24"/>
        </w:rPr>
        <w:t>2005</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4</w:t>
      </w:r>
      <w:r>
        <w:rPr>
          <w:rFonts w:hint="eastAsia"/>
          <w:color w:val="000000"/>
          <w:sz w:val="24"/>
        </w:rPr>
        <w:t>日，注册地在中国上海，注册资本金为</w:t>
      </w:r>
      <w:r>
        <w:rPr>
          <w:rFonts w:hint="eastAsia"/>
          <w:color w:val="000000"/>
          <w:sz w:val="24"/>
        </w:rPr>
        <w:t>2</w:t>
      </w:r>
      <w:r>
        <w:rPr>
          <w:rFonts w:hint="eastAsia"/>
          <w:color w:val="000000"/>
          <w:sz w:val="24"/>
        </w:rPr>
        <w:t>亿元人民币。其中，交通银行股份有限公司持有</w:t>
      </w:r>
      <w:r>
        <w:rPr>
          <w:rFonts w:hint="eastAsia"/>
          <w:color w:val="000000"/>
          <w:sz w:val="24"/>
        </w:rPr>
        <w:t>65%</w:t>
      </w:r>
      <w:r>
        <w:rPr>
          <w:rFonts w:hint="eastAsia"/>
          <w:color w:val="000000"/>
          <w:sz w:val="24"/>
        </w:rPr>
        <w:t>的股份，施罗德投资管理有限公司持有</w:t>
      </w:r>
      <w:r>
        <w:rPr>
          <w:rFonts w:hint="eastAsia"/>
          <w:color w:val="000000"/>
          <w:sz w:val="24"/>
        </w:rPr>
        <w:t>30%</w:t>
      </w:r>
      <w:r>
        <w:rPr>
          <w:rFonts w:hint="eastAsia"/>
          <w:color w:val="000000"/>
          <w:sz w:val="24"/>
        </w:rPr>
        <w:t>的股份，中国国际海运集装箱（集团）股份有限公司持有</w:t>
      </w:r>
      <w:r>
        <w:rPr>
          <w:rFonts w:hint="eastAsia"/>
          <w:color w:val="000000"/>
          <w:sz w:val="24"/>
        </w:rPr>
        <w:t>5%</w:t>
      </w:r>
      <w:r>
        <w:rPr>
          <w:rFonts w:hint="eastAsia"/>
          <w:color w:val="000000"/>
          <w:sz w:val="24"/>
        </w:rPr>
        <w:t>的股份。公司并下设交银施罗德资产管理（香港）有限公司和交银施罗德资产管理有限公司。</w:t>
      </w:r>
    </w:p>
    <w:p w:rsidR="00223DFB" w:rsidRPr="0016562D" w:rsidRDefault="00223DFB" w:rsidP="0016562D">
      <w:pPr>
        <w:spacing w:before="29" w:line="288" w:lineRule="auto"/>
        <w:ind w:firstLineChars="200" w:firstLine="480"/>
        <w:rPr>
          <w:color w:val="000000"/>
          <w:sz w:val="24"/>
        </w:rPr>
      </w:pPr>
      <w:r w:rsidRPr="0016562D">
        <w:rPr>
          <w:rFonts w:hint="eastAsia"/>
          <w:color w:val="000000"/>
          <w:sz w:val="24"/>
        </w:rPr>
        <w:t>截至报告期末，公司管理了包括货币型、债券型、保本混合型、普通混合型和股票型在内的</w:t>
      </w:r>
      <w:r w:rsidRPr="0016562D">
        <w:rPr>
          <w:rFonts w:hint="eastAsia"/>
          <w:color w:val="000000"/>
          <w:sz w:val="24"/>
        </w:rPr>
        <w:t>78</w:t>
      </w:r>
      <w:r w:rsidRPr="0016562D">
        <w:rPr>
          <w:rFonts w:hint="eastAsia"/>
          <w:color w:val="000000"/>
          <w:sz w:val="24"/>
        </w:rPr>
        <w:t>只基金，其中股票型涵盖普通指数型、交易型开放式（</w:t>
      </w:r>
      <w:r w:rsidRPr="0016562D">
        <w:rPr>
          <w:rFonts w:hint="eastAsia"/>
          <w:color w:val="000000"/>
          <w:sz w:val="24"/>
        </w:rPr>
        <w:t>ETF</w:t>
      </w:r>
      <w:r w:rsidRPr="0016562D">
        <w:rPr>
          <w:rFonts w:hint="eastAsia"/>
          <w:color w:val="000000"/>
          <w:sz w:val="24"/>
        </w:rPr>
        <w:t>）、</w:t>
      </w:r>
      <w:r w:rsidRPr="0016562D">
        <w:rPr>
          <w:rFonts w:hint="eastAsia"/>
          <w:color w:val="000000"/>
          <w:sz w:val="24"/>
        </w:rPr>
        <w:t>QDII</w:t>
      </w:r>
      <w:r w:rsidRPr="0016562D">
        <w:rPr>
          <w:rFonts w:hint="eastAsia"/>
          <w:color w:val="000000"/>
          <w:sz w:val="24"/>
        </w:rPr>
        <w:t>等不同类型基金。</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4.1.2</w:t>
      </w:r>
      <w:r w:rsidRPr="006B06B5">
        <w:rPr>
          <w:rFonts w:ascii="Times New Roman" w:hAnsi="Times New Roman" w:cs="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701"/>
        <w:gridCol w:w="1560"/>
        <w:gridCol w:w="992"/>
        <w:gridCol w:w="2477"/>
      </w:tblGrid>
      <w:tr w:rsidR="002C233F" w:rsidRPr="00CB1276" w:rsidTr="00C0793E">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姓名</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职务</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872DF5" w:rsidRPr="00681B42" w:rsidRDefault="00872DF5" w:rsidP="00681B42">
            <w:pPr>
              <w:autoSpaceDE w:val="0"/>
              <w:autoSpaceDN w:val="0"/>
              <w:adjustRightInd w:val="0"/>
              <w:spacing w:before="29" w:line="288" w:lineRule="auto"/>
              <w:ind w:left="15"/>
              <w:jc w:val="center"/>
              <w:rPr>
                <w:color w:val="000000"/>
                <w:sz w:val="24"/>
              </w:rPr>
            </w:pPr>
            <w:proofErr w:type="gramStart"/>
            <w:r w:rsidRPr="00681B42">
              <w:rPr>
                <w:rFonts w:hint="eastAsia"/>
                <w:color w:val="000000"/>
                <w:sz w:val="24"/>
              </w:rPr>
              <w:t>任本基金</w:t>
            </w:r>
            <w:proofErr w:type="gramEnd"/>
            <w:r w:rsidRPr="00681B42">
              <w:rPr>
                <w:rFonts w:hint="eastAsia"/>
                <w:color w:val="000000"/>
                <w:sz w:val="24"/>
              </w:rPr>
              <w:t>的基金经理</w:t>
            </w:r>
          </w:p>
          <w:p w:rsidR="00223DFB" w:rsidRPr="00681B42" w:rsidRDefault="00872DF5" w:rsidP="00681B42">
            <w:pPr>
              <w:autoSpaceDE w:val="0"/>
              <w:autoSpaceDN w:val="0"/>
              <w:adjustRightInd w:val="0"/>
              <w:spacing w:before="29" w:line="288" w:lineRule="auto"/>
              <w:ind w:left="15"/>
              <w:jc w:val="center"/>
              <w:rPr>
                <w:color w:val="000000"/>
                <w:sz w:val="24"/>
              </w:rPr>
            </w:pPr>
            <w:r w:rsidRPr="00681B42">
              <w:rPr>
                <w:rFonts w:hint="eastAsia"/>
                <w:color w:val="000000"/>
                <w:sz w:val="24"/>
              </w:rPr>
              <w:t>（助理）期限</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证券从业年限</w:t>
            </w:r>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说明</w:t>
            </w:r>
          </w:p>
        </w:tc>
      </w:tr>
      <w:tr w:rsidR="002C233F" w:rsidRPr="00CB1276" w:rsidTr="00C0793E">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任职日期</w:t>
            </w:r>
          </w:p>
        </w:tc>
        <w:tc>
          <w:tcPr>
            <w:tcW w:w="1560" w:type="dxa"/>
            <w:tcBorders>
              <w:top w:val="single" w:sz="4" w:space="0" w:color="auto"/>
              <w:left w:val="single" w:sz="4" w:space="0" w:color="auto"/>
              <w:bottom w:val="single" w:sz="4" w:space="0" w:color="auto"/>
              <w:right w:val="single" w:sz="4" w:space="0" w:color="auto"/>
            </w:tcBorders>
            <w:vAlign w:val="center"/>
            <w:hideMark/>
          </w:tcPr>
          <w:p w:rsidR="00223DFB" w:rsidRPr="00681B42" w:rsidRDefault="00223DFB" w:rsidP="00681B42">
            <w:pPr>
              <w:autoSpaceDE w:val="0"/>
              <w:autoSpaceDN w:val="0"/>
              <w:adjustRightInd w:val="0"/>
              <w:spacing w:before="29" w:line="288" w:lineRule="auto"/>
              <w:ind w:left="15"/>
              <w:jc w:val="center"/>
              <w:rPr>
                <w:color w:val="000000"/>
                <w:sz w:val="24"/>
              </w:rPr>
            </w:pPr>
            <w:r w:rsidRPr="00681B42">
              <w:rPr>
                <w:rFonts w:hint="eastAsia"/>
                <w:color w:val="000000"/>
                <w:sz w:val="24"/>
              </w:rPr>
              <w:t>离任日期</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c>
          <w:tcPr>
            <w:tcW w:w="2477" w:type="dxa"/>
            <w:vMerge/>
            <w:tcBorders>
              <w:top w:val="single" w:sz="4" w:space="0" w:color="auto"/>
              <w:left w:val="single" w:sz="4" w:space="0" w:color="auto"/>
              <w:bottom w:val="single" w:sz="4" w:space="0" w:color="auto"/>
              <w:right w:val="single" w:sz="4" w:space="0" w:color="auto"/>
            </w:tcBorders>
            <w:vAlign w:val="center"/>
            <w:hideMark/>
          </w:tcPr>
          <w:p w:rsidR="00223DFB" w:rsidRPr="00CB1276" w:rsidRDefault="00223DFB" w:rsidP="004B36C2">
            <w:pPr>
              <w:widowControl/>
              <w:spacing w:line="360" w:lineRule="auto"/>
              <w:jc w:val="left"/>
              <w:rPr>
                <w:rFonts w:asciiTheme="minorEastAsia" w:eastAsiaTheme="minorEastAsia" w:hAnsiTheme="minorEastAsia"/>
                <w:szCs w:val="21"/>
              </w:rPr>
            </w:pPr>
          </w:p>
        </w:tc>
      </w:tr>
      <w:tr w:rsidR="00326C3F">
        <w:tc>
          <w:tcPr>
            <w:tcW w:w="1134" w:type="dxa"/>
            <w:vAlign w:val="center"/>
          </w:tcPr>
          <w:p w:rsidR="00326C3F" w:rsidRDefault="00CE7A85">
            <w:pPr>
              <w:jc w:val="center"/>
            </w:pPr>
            <w:r>
              <w:rPr>
                <w:rFonts w:hint="eastAsia"/>
                <w:sz w:val="24"/>
              </w:rPr>
              <w:t>黄莹洁</w:t>
            </w:r>
          </w:p>
        </w:tc>
        <w:tc>
          <w:tcPr>
            <w:tcW w:w="1134" w:type="dxa"/>
            <w:vAlign w:val="center"/>
          </w:tcPr>
          <w:p w:rsidR="00326C3F" w:rsidRDefault="00CE7A85">
            <w:pPr>
              <w:jc w:val="center"/>
            </w:pPr>
            <w:r>
              <w:rPr>
                <w:rFonts w:hint="eastAsia"/>
                <w:sz w:val="24"/>
              </w:rPr>
              <w:t>交银货币、交银理财</w:t>
            </w:r>
            <w:r>
              <w:rPr>
                <w:rFonts w:hint="eastAsia"/>
                <w:sz w:val="24"/>
              </w:rPr>
              <w:t>21</w:t>
            </w:r>
            <w:r>
              <w:rPr>
                <w:rFonts w:hint="eastAsia"/>
                <w:sz w:val="24"/>
              </w:rPr>
              <w:t>天债券、交银现金宝货币、交</w:t>
            </w:r>
            <w:proofErr w:type="gramStart"/>
            <w:r>
              <w:rPr>
                <w:rFonts w:hint="eastAsia"/>
                <w:sz w:val="24"/>
              </w:rPr>
              <w:t>银丰享收益债券</w:t>
            </w:r>
            <w:proofErr w:type="gramEnd"/>
            <w:r>
              <w:rPr>
                <w:rFonts w:hint="eastAsia"/>
                <w:sz w:val="24"/>
              </w:rPr>
              <w:t>、交银丰泽收益债券、交</w:t>
            </w:r>
            <w:proofErr w:type="gramStart"/>
            <w:r>
              <w:rPr>
                <w:rFonts w:hint="eastAsia"/>
                <w:sz w:val="24"/>
              </w:rPr>
              <w:t>银裕通</w:t>
            </w:r>
            <w:r>
              <w:rPr>
                <w:rFonts w:hint="eastAsia"/>
                <w:sz w:val="24"/>
              </w:rPr>
              <w:lastRenderedPageBreak/>
              <w:t>纯债</w:t>
            </w:r>
            <w:proofErr w:type="gramEnd"/>
            <w:r>
              <w:rPr>
                <w:rFonts w:hint="eastAsia"/>
                <w:sz w:val="24"/>
              </w:rPr>
              <w:t>债券、交银活期通货币、交银天利宝货币、交</w:t>
            </w:r>
            <w:proofErr w:type="gramStart"/>
            <w:r>
              <w:rPr>
                <w:rFonts w:hint="eastAsia"/>
                <w:sz w:val="24"/>
              </w:rPr>
              <w:t>银裕隆纯债</w:t>
            </w:r>
            <w:proofErr w:type="gramEnd"/>
            <w:r>
              <w:rPr>
                <w:rFonts w:hint="eastAsia"/>
                <w:sz w:val="24"/>
              </w:rPr>
              <w:t>债券、交银天</w:t>
            </w:r>
            <w:proofErr w:type="gramStart"/>
            <w:r>
              <w:rPr>
                <w:rFonts w:hint="eastAsia"/>
                <w:sz w:val="24"/>
              </w:rPr>
              <w:t>鑫</w:t>
            </w:r>
            <w:proofErr w:type="gramEnd"/>
            <w:r>
              <w:rPr>
                <w:rFonts w:hint="eastAsia"/>
                <w:sz w:val="24"/>
              </w:rPr>
              <w:t>宝货币、交银天益宝货币、交</w:t>
            </w:r>
            <w:proofErr w:type="gramStart"/>
            <w:r>
              <w:rPr>
                <w:rFonts w:hint="eastAsia"/>
                <w:sz w:val="24"/>
              </w:rPr>
              <w:t>银境尚</w:t>
            </w:r>
            <w:proofErr w:type="gramEnd"/>
            <w:r>
              <w:rPr>
                <w:rFonts w:hint="eastAsia"/>
                <w:sz w:val="24"/>
              </w:rPr>
              <w:t>收益债券的基金经理</w:t>
            </w:r>
          </w:p>
        </w:tc>
        <w:tc>
          <w:tcPr>
            <w:tcW w:w="1701" w:type="dxa"/>
            <w:vAlign w:val="center"/>
          </w:tcPr>
          <w:p w:rsidR="00326C3F" w:rsidRDefault="00CE7A85">
            <w:pPr>
              <w:jc w:val="center"/>
            </w:pPr>
            <w:r>
              <w:rPr>
                <w:rFonts w:hint="eastAsia"/>
                <w:sz w:val="24"/>
              </w:rPr>
              <w:lastRenderedPageBreak/>
              <w:t>2015-05-27</w:t>
            </w:r>
          </w:p>
        </w:tc>
        <w:tc>
          <w:tcPr>
            <w:tcW w:w="1560" w:type="dxa"/>
            <w:vAlign w:val="center"/>
          </w:tcPr>
          <w:p w:rsidR="00326C3F" w:rsidRDefault="00CE7A85">
            <w:pPr>
              <w:jc w:val="center"/>
            </w:pPr>
            <w:r>
              <w:rPr>
                <w:rFonts w:hint="eastAsia"/>
                <w:sz w:val="24"/>
              </w:rPr>
              <w:t>-</w:t>
            </w:r>
          </w:p>
        </w:tc>
        <w:tc>
          <w:tcPr>
            <w:tcW w:w="992" w:type="dxa"/>
            <w:vAlign w:val="center"/>
          </w:tcPr>
          <w:p w:rsidR="00326C3F" w:rsidRDefault="00CE7A85">
            <w:pPr>
              <w:jc w:val="center"/>
            </w:pPr>
            <w:r>
              <w:rPr>
                <w:rFonts w:hint="eastAsia"/>
                <w:sz w:val="24"/>
              </w:rPr>
              <w:t>9</w:t>
            </w:r>
            <w:r>
              <w:rPr>
                <w:rFonts w:hint="eastAsia"/>
                <w:sz w:val="24"/>
              </w:rPr>
              <w:t>年</w:t>
            </w:r>
          </w:p>
        </w:tc>
        <w:tc>
          <w:tcPr>
            <w:tcW w:w="2477" w:type="dxa"/>
            <w:vAlign w:val="center"/>
          </w:tcPr>
          <w:p w:rsidR="00326C3F" w:rsidRDefault="00CE7A85">
            <w:r>
              <w:rPr>
                <w:rFonts w:hint="eastAsia"/>
                <w:sz w:val="24"/>
              </w:rPr>
              <w:t>黄莹洁女士，香港大学工商管理硕士、北京大学经济学、管理学双学士。历任中</w:t>
            </w:r>
            <w:proofErr w:type="gramStart"/>
            <w:r>
              <w:rPr>
                <w:rFonts w:hint="eastAsia"/>
                <w:sz w:val="24"/>
              </w:rPr>
              <w:t>海基金</w:t>
            </w:r>
            <w:proofErr w:type="gramEnd"/>
            <w:r>
              <w:rPr>
                <w:rFonts w:hint="eastAsia"/>
                <w:sz w:val="24"/>
              </w:rPr>
              <w:t>管理有限公司交易员。</w:t>
            </w:r>
            <w:r>
              <w:rPr>
                <w:rFonts w:hint="eastAsia"/>
                <w:sz w:val="24"/>
              </w:rPr>
              <w:t>2012</w:t>
            </w:r>
            <w:r>
              <w:rPr>
                <w:rFonts w:hint="eastAsia"/>
                <w:sz w:val="24"/>
              </w:rPr>
              <w:t>年加入交银施罗德基金管理有限公司，历任中央交易室交易员。</w:t>
            </w:r>
          </w:p>
          <w:p w:rsidR="00326C3F" w:rsidRDefault="00326C3F"/>
        </w:tc>
      </w:tr>
      <w:tr w:rsidR="00326C3F">
        <w:tc>
          <w:tcPr>
            <w:tcW w:w="1134" w:type="dxa"/>
            <w:vAlign w:val="center"/>
          </w:tcPr>
          <w:p w:rsidR="00326C3F" w:rsidRDefault="00CE7A85">
            <w:pPr>
              <w:jc w:val="center"/>
            </w:pPr>
            <w:r>
              <w:rPr>
                <w:rFonts w:hint="eastAsia"/>
                <w:sz w:val="24"/>
              </w:rPr>
              <w:lastRenderedPageBreak/>
              <w:t>连端清</w:t>
            </w:r>
          </w:p>
        </w:tc>
        <w:tc>
          <w:tcPr>
            <w:tcW w:w="1134" w:type="dxa"/>
            <w:vAlign w:val="center"/>
          </w:tcPr>
          <w:p w:rsidR="00326C3F" w:rsidRDefault="00CE7A85">
            <w:pPr>
              <w:jc w:val="center"/>
            </w:pPr>
            <w:r>
              <w:rPr>
                <w:rFonts w:hint="eastAsia"/>
                <w:sz w:val="24"/>
              </w:rPr>
              <w:t>交银货币、交银理财</w:t>
            </w:r>
            <w:r>
              <w:rPr>
                <w:rFonts w:hint="eastAsia"/>
                <w:sz w:val="24"/>
              </w:rPr>
              <w:t>60</w:t>
            </w:r>
            <w:r>
              <w:rPr>
                <w:rFonts w:hint="eastAsia"/>
                <w:sz w:val="24"/>
              </w:rPr>
              <w:t>天债券、交银丰盈收益债券、交银现金宝货币、交银丰润收益债券、交银活期通货币、交银天利宝货币、交</w:t>
            </w:r>
            <w:proofErr w:type="gramStart"/>
            <w:r>
              <w:rPr>
                <w:rFonts w:hint="eastAsia"/>
                <w:sz w:val="24"/>
              </w:rPr>
              <w:t>银裕兴纯债</w:t>
            </w:r>
            <w:proofErr w:type="gramEnd"/>
            <w:r>
              <w:rPr>
                <w:rFonts w:hint="eastAsia"/>
                <w:sz w:val="24"/>
              </w:rPr>
              <w:t>债券、交</w:t>
            </w:r>
            <w:proofErr w:type="gramStart"/>
            <w:r>
              <w:rPr>
                <w:rFonts w:hint="eastAsia"/>
                <w:sz w:val="24"/>
              </w:rPr>
              <w:t>银裕盈纯债</w:t>
            </w:r>
            <w:proofErr w:type="gramEnd"/>
            <w:r>
              <w:rPr>
                <w:rFonts w:hint="eastAsia"/>
                <w:sz w:val="24"/>
              </w:rPr>
              <w:t>债券、交</w:t>
            </w:r>
            <w:proofErr w:type="gramStart"/>
            <w:r>
              <w:rPr>
                <w:rFonts w:hint="eastAsia"/>
                <w:sz w:val="24"/>
              </w:rPr>
              <w:t>银裕利纯债</w:t>
            </w:r>
            <w:proofErr w:type="gramEnd"/>
            <w:r>
              <w:rPr>
                <w:rFonts w:hint="eastAsia"/>
                <w:sz w:val="24"/>
              </w:rPr>
              <w:t>债券、交</w:t>
            </w:r>
            <w:proofErr w:type="gramStart"/>
            <w:r>
              <w:rPr>
                <w:rFonts w:hint="eastAsia"/>
                <w:sz w:val="24"/>
              </w:rPr>
              <w:t>银裕隆纯债</w:t>
            </w:r>
            <w:proofErr w:type="gramEnd"/>
            <w:r>
              <w:rPr>
                <w:rFonts w:hint="eastAsia"/>
                <w:sz w:val="24"/>
              </w:rPr>
              <w:t>债券、</w:t>
            </w:r>
            <w:r>
              <w:rPr>
                <w:rFonts w:hint="eastAsia"/>
                <w:sz w:val="24"/>
              </w:rPr>
              <w:lastRenderedPageBreak/>
              <w:t>交银天</w:t>
            </w:r>
            <w:proofErr w:type="gramStart"/>
            <w:r>
              <w:rPr>
                <w:rFonts w:hint="eastAsia"/>
                <w:sz w:val="24"/>
              </w:rPr>
              <w:t>鑫</w:t>
            </w:r>
            <w:proofErr w:type="gramEnd"/>
            <w:r>
              <w:rPr>
                <w:rFonts w:hint="eastAsia"/>
                <w:sz w:val="24"/>
              </w:rPr>
              <w:t>宝货币、交银天益宝货币、交</w:t>
            </w:r>
            <w:proofErr w:type="gramStart"/>
            <w:r>
              <w:rPr>
                <w:rFonts w:hint="eastAsia"/>
                <w:sz w:val="24"/>
              </w:rPr>
              <w:t>银境尚</w:t>
            </w:r>
            <w:proofErr w:type="gramEnd"/>
            <w:r>
              <w:rPr>
                <w:rFonts w:hint="eastAsia"/>
                <w:sz w:val="24"/>
              </w:rPr>
              <w:t>收益债券、交银天运</w:t>
            </w:r>
            <w:proofErr w:type="gramStart"/>
            <w:r>
              <w:rPr>
                <w:rFonts w:hint="eastAsia"/>
                <w:sz w:val="24"/>
              </w:rPr>
              <w:t>宝货币</w:t>
            </w:r>
            <w:proofErr w:type="gramEnd"/>
            <w:r>
              <w:rPr>
                <w:rFonts w:hint="eastAsia"/>
                <w:sz w:val="24"/>
              </w:rPr>
              <w:t>的基金经理</w:t>
            </w:r>
          </w:p>
        </w:tc>
        <w:tc>
          <w:tcPr>
            <w:tcW w:w="1701" w:type="dxa"/>
            <w:vAlign w:val="center"/>
          </w:tcPr>
          <w:p w:rsidR="00326C3F" w:rsidRDefault="00CE7A85">
            <w:pPr>
              <w:jc w:val="center"/>
            </w:pPr>
            <w:r>
              <w:rPr>
                <w:rFonts w:hint="eastAsia"/>
                <w:sz w:val="24"/>
              </w:rPr>
              <w:lastRenderedPageBreak/>
              <w:t>2015-08-04</w:t>
            </w:r>
          </w:p>
        </w:tc>
        <w:tc>
          <w:tcPr>
            <w:tcW w:w="1560" w:type="dxa"/>
            <w:vAlign w:val="center"/>
          </w:tcPr>
          <w:p w:rsidR="00326C3F" w:rsidRDefault="00CE7A85">
            <w:pPr>
              <w:jc w:val="center"/>
            </w:pPr>
            <w:r>
              <w:rPr>
                <w:rFonts w:hint="eastAsia"/>
                <w:sz w:val="24"/>
              </w:rPr>
              <w:t>-</w:t>
            </w:r>
          </w:p>
        </w:tc>
        <w:tc>
          <w:tcPr>
            <w:tcW w:w="992" w:type="dxa"/>
            <w:vAlign w:val="center"/>
          </w:tcPr>
          <w:p w:rsidR="00326C3F" w:rsidRDefault="00CE7A85">
            <w:pPr>
              <w:jc w:val="center"/>
            </w:pPr>
            <w:r>
              <w:rPr>
                <w:rFonts w:hint="eastAsia"/>
                <w:sz w:val="24"/>
              </w:rPr>
              <w:t>4</w:t>
            </w:r>
            <w:r>
              <w:rPr>
                <w:rFonts w:hint="eastAsia"/>
                <w:sz w:val="24"/>
              </w:rPr>
              <w:t>年</w:t>
            </w:r>
          </w:p>
        </w:tc>
        <w:tc>
          <w:tcPr>
            <w:tcW w:w="2477" w:type="dxa"/>
            <w:vAlign w:val="center"/>
          </w:tcPr>
          <w:p w:rsidR="00326C3F" w:rsidRDefault="00CE7A85">
            <w:r>
              <w:rPr>
                <w:rFonts w:hint="eastAsia"/>
                <w:sz w:val="24"/>
              </w:rPr>
              <w:t>连端清先生，复旦大学经济学博士。历任交通银行总行金融市场部、湘财证券研究所研究员、中航信托资产管理部投资经理。</w:t>
            </w:r>
            <w:r>
              <w:rPr>
                <w:rFonts w:hint="eastAsia"/>
                <w:sz w:val="24"/>
              </w:rPr>
              <w:t>2015</w:t>
            </w:r>
            <w:r>
              <w:rPr>
                <w:rFonts w:hint="eastAsia"/>
                <w:sz w:val="24"/>
              </w:rPr>
              <w:t>年加入交银施罗德基金管理有限公司。</w:t>
            </w:r>
          </w:p>
          <w:p w:rsidR="00326C3F" w:rsidRDefault="00326C3F"/>
        </w:tc>
      </w:tr>
    </w:tbl>
    <w:p w:rsidR="00326C3F" w:rsidRDefault="00CE7A85">
      <w:pPr>
        <w:spacing w:before="29" w:line="288" w:lineRule="auto"/>
        <w:jc w:val="left"/>
        <w:rPr>
          <w:rFonts w:asciiTheme="minorEastAsia" w:eastAsiaTheme="minorEastAsia" w:hAnsiTheme="minorEastAsia" w:cs="宋体"/>
          <w:kern w:val="0"/>
          <w:szCs w:val="21"/>
        </w:rPr>
      </w:pPr>
      <w:r>
        <w:rPr>
          <w:rFonts w:hint="eastAsia"/>
          <w:kern w:val="0"/>
          <w:sz w:val="24"/>
        </w:rPr>
        <w:lastRenderedPageBreak/>
        <w:t>注：</w:t>
      </w:r>
      <w:r>
        <w:rPr>
          <w:rFonts w:hint="eastAsia"/>
          <w:kern w:val="0"/>
          <w:sz w:val="24"/>
        </w:rPr>
        <w:t>1</w:t>
      </w:r>
      <w:r>
        <w:rPr>
          <w:rFonts w:hint="eastAsia"/>
          <w:kern w:val="0"/>
          <w:sz w:val="24"/>
        </w:rPr>
        <w:t>、本表所列基金经理（助理）任职日期和离职日期均以基金合同生效日或公司</w:t>
      </w:r>
      <w:proofErr w:type="gramStart"/>
      <w:r>
        <w:rPr>
          <w:rFonts w:hint="eastAsia"/>
          <w:kern w:val="0"/>
          <w:sz w:val="24"/>
        </w:rPr>
        <w:t>作出</w:t>
      </w:r>
      <w:proofErr w:type="gramEnd"/>
      <w:r>
        <w:rPr>
          <w:rFonts w:hint="eastAsia"/>
          <w:kern w:val="0"/>
          <w:sz w:val="24"/>
        </w:rPr>
        <w:t>决定并公告</w:t>
      </w:r>
      <w:r>
        <w:rPr>
          <w:rFonts w:hint="eastAsia"/>
          <w:kern w:val="0"/>
          <w:sz w:val="24"/>
        </w:rPr>
        <w:t>(</w:t>
      </w:r>
      <w:r>
        <w:rPr>
          <w:rFonts w:hint="eastAsia"/>
          <w:kern w:val="0"/>
          <w:sz w:val="24"/>
        </w:rPr>
        <w:t>如适用</w:t>
      </w:r>
      <w:r>
        <w:rPr>
          <w:rFonts w:hint="eastAsia"/>
          <w:kern w:val="0"/>
          <w:sz w:val="24"/>
        </w:rPr>
        <w:t>)</w:t>
      </w:r>
      <w:r>
        <w:rPr>
          <w:rFonts w:hint="eastAsia"/>
          <w:kern w:val="0"/>
          <w:sz w:val="24"/>
        </w:rPr>
        <w:t>之日为准；</w:t>
      </w:r>
    </w:p>
    <w:p w:rsidR="00326C3F" w:rsidRDefault="00CE7A85">
      <w:pPr>
        <w:spacing w:before="29" w:line="288" w:lineRule="auto"/>
        <w:jc w:val="left"/>
        <w:rPr>
          <w:rFonts w:asciiTheme="minorEastAsia" w:eastAsiaTheme="minorEastAsia" w:hAnsiTheme="minorEastAsia" w:cs="宋体"/>
          <w:kern w:val="0"/>
          <w:szCs w:val="21"/>
        </w:rPr>
      </w:pPr>
      <w:r>
        <w:rPr>
          <w:rFonts w:hint="eastAsia"/>
          <w:kern w:val="0"/>
          <w:sz w:val="24"/>
        </w:rPr>
        <w:t>2</w:t>
      </w:r>
      <w:r>
        <w:rPr>
          <w:rFonts w:hint="eastAsia"/>
          <w:kern w:val="0"/>
          <w:sz w:val="24"/>
        </w:rPr>
        <w:t>、本表所列基金经理（助理）证券从业年限中的“证券从业”的含义遵从中国证券业协会《证券业从业人员资格管理办法》的相关规定；</w:t>
      </w:r>
      <w:r>
        <w:rPr>
          <w:rFonts w:hint="eastAsia"/>
          <w:kern w:val="0"/>
          <w:sz w:val="24"/>
        </w:rPr>
        <w:t xml:space="preserve"> </w:t>
      </w:r>
    </w:p>
    <w:p w:rsidR="00223DFB" w:rsidRPr="00CB1276" w:rsidRDefault="00223DFB" w:rsidP="005124D4">
      <w:pPr>
        <w:spacing w:before="29" w:line="288" w:lineRule="auto"/>
        <w:jc w:val="left"/>
        <w:rPr>
          <w:rFonts w:asciiTheme="minorEastAsia" w:eastAsiaTheme="minorEastAsia" w:hAnsiTheme="minorEastAsia" w:cs="宋体"/>
          <w:kern w:val="0"/>
          <w:szCs w:val="21"/>
        </w:rPr>
      </w:pPr>
      <w:r w:rsidRPr="005124D4">
        <w:rPr>
          <w:rFonts w:hint="eastAsia"/>
          <w:kern w:val="0"/>
          <w:sz w:val="24"/>
        </w:rPr>
        <w:t>3</w:t>
      </w:r>
      <w:r w:rsidRPr="005124D4">
        <w:rPr>
          <w:rFonts w:hint="eastAsia"/>
          <w:kern w:val="0"/>
          <w:sz w:val="24"/>
        </w:rPr>
        <w:t>、基金经理（或基金经理小组）期后变动（如有）敬请关注基金管理人发布的相关公告。</w:t>
      </w:r>
    </w:p>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4.2 </w:t>
      </w:r>
      <w:r w:rsidRPr="006B06B5">
        <w:rPr>
          <w:rFonts w:ascii="Times New Roman" w:hAnsi="Times New Roman" w:cs="Times New Roman" w:hint="eastAsia"/>
          <w:kern w:val="0"/>
          <w:szCs w:val="24"/>
        </w:rPr>
        <w:t>管理人对报告期内本基金运作遵规守信情况的说明</w:t>
      </w:r>
    </w:p>
    <w:p w:rsidR="00326C3F" w:rsidRDefault="00CE7A85">
      <w:pPr>
        <w:spacing w:before="29" w:line="288" w:lineRule="auto"/>
        <w:ind w:firstLineChars="200" w:firstLine="480"/>
        <w:rPr>
          <w:color w:val="000000"/>
          <w:sz w:val="24"/>
        </w:rPr>
      </w:pPr>
      <w:r>
        <w:rPr>
          <w:rFonts w:hint="eastAsia"/>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223DFB" w:rsidRPr="0016562D" w:rsidRDefault="00223DFB" w:rsidP="0016562D">
      <w:pPr>
        <w:spacing w:before="29" w:line="288" w:lineRule="auto"/>
        <w:ind w:firstLineChars="200" w:firstLine="480"/>
        <w:rPr>
          <w:color w:val="000000"/>
          <w:sz w:val="24"/>
        </w:rPr>
      </w:pPr>
      <w:r w:rsidRPr="0016562D">
        <w:rPr>
          <w:rFonts w:hint="eastAsia"/>
          <w:color w:val="000000"/>
          <w:sz w:val="24"/>
        </w:rPr>
        <w:t>本报告期内，本基金整体运作合</w:t>
      </w:r>
      <w:proofErr w:type="gramStart"/>
      <w:r w:rsidRPr="0016562D">
        <w:rPr>
          <w:rFonts w:hint="eastAsia"/>
          <w:color w:val="000000"/>
          <w:sz w:val="24"/>
        </w:rPr>
        <w:t>规</w:t>
      </w:r>
      <w:proofErr w:type="gramEnd"/>
      <w:r w:rsidRPr="0016562D">
        <w:rPr>
          <w:rFonts w:hint="eastAsia"/>
          <w:color w:val="000000"/>
          <w:sz w:val="24"/>
        </w:rPr>
        <w:t>合法，无不当内幕交易和关联交易，基金投资范围、投资比例及投资组合符合有关法律法规及基金合同的约定，未发生损害基金持有人利益的行为。</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4.3 </w:t>
      </w:r>
      <w:r w:rsidRPr="006B06B5">
        <w:rPr>
          <w:rFonts w:ascii="Times New Roman" w:hAnsi="Times New Roman" w:cs="Times New Roman" w:hint="eastAsia"/>
          <w:kern w:val="0"/>
          <w:szCs w:val="24"/>
        </w:rPr>
        <w:t>管理人对报告期内公平交易情况的专项说明</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4.3.1</w:t>
      </w:r>
      <w:r w:rsidRPr="006B06B5">
        <w:rPr>
          <w:rFonts w:ascii="Times New Roman" w:hAnsi="Times New Roman" w:cs="Times New Roman" w:hint="eastAsia"/>
          <w:kern w:val="0"/>
          <w:szCs w:val="24"/>
        </w:rPr>
        <w:t>公平交易制度和控制方法</w:t>
      </w:r>
    </w:p>
    <w:p w:rsidR="00326C3F" w:rsidRDefault="00CE7A85">
      <w:pPr>
        <w:spacing w:before="29" w:line="288" w:lineRule="auto"/>
        <w:ind w:firstLineChars="200" w:firstLine="480"/>
        <w:rPr>
          <w:color w:val="000000"/>
          <w:sz w:val="24"/>
        </w:rPr>
      </w:pPr>
      <w:r>
        <w:rPr>
          <w:rFonts w:hint="eastAsia"/>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326C3F" w:rsidRDefault="00CE7A85">
      <w:pPr>
        <w:spacing w:before="29" w:line="288"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）公司建立资源共享的投资研究信息平台，所有研究成果对所有投资组合公平开放，确保各投资组合在获得研究支持和实施投资决策方面享有公平的机会。</w:t>
      </w:r>
    </w:p>
    <w:p w:rsidR="00326C3F" w:rsidRDefault="00CE7A85">
      <w:pPr>
        <w:spacing w:before="29" w:line="288"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公司将投资管理职能和交易执行职能相隔离，实行集中交易制度，建立了合理且可操作的公平交易分配机制，确保各投资组合享有公平的交易执行机会。对于交易所公开竞价交易，遵循“时间优先、价格优先、比例分配”的原则，全部通过交易系统进行比例分配；对于非集中竞价交易、以公司名义进行的场外交易，遵循“价格优先、</w:t>
      </w:r>
      <w:r>
        <w:rPr>
          <w:rFonts w:hint="eastAsia"/>
          <w:color w:val="000000"/>
          <w:sz w:val="24"/>
        </w:rPr>
        <w:lastRenderedPageBreak/>
        <w:t>比例分配”的原则按事前独立确定的投资方案对交易结果进行分配。</w:t>
      </w:r>
    </w:p>
    <w:p w:rsidR="00326C3F" w:rsidRDefault="00CE7A85">
      <w:pPr>
        <w:spacing w:before="29" w:line="288" w:lineRule="auto"/>
        <w:ind w:firstLineChars="200" w:firstLine="480"/>
        <w:rPr>
          <w:color w:val="000000"/>
          <w:sz w:val="24"/>
        </w:rPr>
      </w:pPr>
      <w:r>
        <w:rPr>
          <w:rFonts w:hint="eastAsia"/>
          <w:color w:val="000000"/>
          <w:sz w:val="24"/>
        </w:rPr>
        <w:t>（</w:t>
      </w:r>
      <w:r>
        <w:rPr>
          <w:rFonts w:hint="eastAsia"/>
          <w:color w:val="000000"/>
          <w:sz w:val="24"/>
        </w:rPr>
        <w:t>3</w:t>
      </w:r>
      <w:r>
        <w:rPr>
          <w:rFonts w:hint="eastAsia"/>
          <w:color w:val="000000"/>
          <w:sz w:val="24"/>
        </w:rPr>
        <w:t>）公司建立了清晰的投资授权制度，明确各层级投资决策主体的职责和权限划分，组合投资经理充分发挥专业判断能力</w:t>
      </w:r>
      <w:r>
        <w:rPr>
          <w:rFonts w:hint="eastAsia"/>
          <w:color w:val="000000"/>
          <w:sz w:val="24"/>
        </w:rPr>
        <w:t>,</w:t>
      </w:r>
      <w:r>
        <w:rPr>
          <w:rFonts w:hint="eastAsia"/>
          <w:color w:val="000000"/>
          <w:sz w:val="24"/>
        </w:rPr>
        <w:t>不受他人干预</w:t>
      </w:r>
      <w:r>
        <w:rPr>
          <w:rFonts w:hint="eastAsia"/>
          <w:color w:val="000000"/>
          <w:sz w:val="24"/>
        </w:rPr>
        <w:t>,</w:t>
      </w:r>
      <w:r>
        <w:rPr>
          <w:rFonts w:hint="eastAsia"/>
          <w:color w:val="000000"/>
          <w:sz w:val="24"/>
        </w:rPr>
        <w:t>在授权范围内独立行使投资决策权，维护公平的投资管理环境，维护所管理投资组合的合法利益</w:t>
      </w:r>
      <w:r>
        <w:rPr>
          <w:rFonts w:hint="eastAsia"/>
          <w:color w:val="000000"/>
          <w:sz w:val="24"/>
        </w:rPr>
        <w:t>,</w:t>
      </w:r>
      <w:r>
        <w:rPr>
          <w:rFonts w:hint="eastAsia"/>
          <w:color w:val="000000"/>
          <w:sz w:val="24"/>
        </w:rPr>
        <w:t>保证各投资组合交易决策的客观性和独立性，防范不公平及异常交易的发生。</w:t>
      </w:r>
    </w:p>
    <w:p w:rsidR="00326C3F" w:rsidRDefault="00CE7A85">
      <w:pPr>
        <w:spacing w:before="29" w:line="288" w:lineRule="auto"/>
        <w:ind w:firstLineChars="200" w:firstLine="480"/>
        <w:rPr>
          <w:color w:val="000000"/>
          <w:sz w:val="24"/>
        </w:rPr>
      </w:pPr>
      <w:r>
        <w:rPr>
          <w:rFonts w:hint="eastAsia"/>
          <w:color w:val="000000"/>
          <w:sz w:val="24"/>
        </w:rPr>
        <w:t>（</w:t>
      </w:r>
      <w:r>
        <w:rPr>
          <w:rFonts w:hint="eastAsia"/>
          <w:color w:val="000000"/>
          <w:sz w:val="24"/>
        </w:rPr>
        <w:t>4</w:t>
      </w:r>
      <w:r>
        <w:rPr>
          <w:rFonts w:hint="eastAsia"/>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w:t>
      </w:r>
      <w:r w:rsidRPr="00C64C58">
        <w:rPr>
          <w:rFonts w:hint="eastAsia"/>
          <w:color w:val="000000"/>
          <w:sz w:val="24"/>
        </w:rPr>
        <w:t>5</w:t>
      </w:r>
      <w:r w:rsidRPr="00C64C58">
        <w:rPr>
          <w:rFonts w:hint="eastAsia"/>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进行分析，通过分析评估和信息披露来加强对公平交易过程和结果的监督。</w:t>
      </w:r>
    </w:p>
    <w:p w:rsidR="00223DFB" w:rsidRPr="00CB1276" w:rsidRDefault="00223DFB" w:rsidP="00CB1276">
      <w:pPr>
        <w:spacing w:line="360" w:lineRule="auto"/>
        <w:jc w:val="left"/>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4.3.2</w:t>
      </w:r>
      <w:r w:rsidRPr="006B06B5">
        <w:rPr>
          <w:rFonts w:ascii="Times New Roman" w:hAnsi="Times New Roman" w:cs="Times New Roman" w:hint="eastAsia"/>
          <w:kern w:val="0"/>
          <w:szCs w:val="24"/>
        </w:rPr>
        <w:t>公平交易制度的执行情况</w:t>
      </w:r>
    </w:p>
    <w:p w:rsidR="00223DFB" w:rsidRPr="00CB1276" w:rsidRDefault="00223DFB" w:rsidP="00C64C58">
      <w:pPr>
        <w:spacing w:before="29" w:line="288" w:lineRule="auto"/>
        <w:ind w:firstLineChars="200" w:firstLine="480"/>
        <w:rPr>
          <w:rFonts w:asciiTheme="minorEastAsia" w:eastAsiaTheme="minorEastAsia" w:hAnsiTheme="minorEastAsia"/>
          <w:color w:val="000000"/>
          <w:szCs w:val="21"/>
        </w:rPr>
      </w:pPr>
      <w:r w:rsidRPr="00C64C58">
        <w:rPr>
          <w:rFonts w:hint="eastAsia"/>
          <w:color w:val="000000"/>
          <w:sz w:val="24"/>
        </w:rPr>
        <w:t>本报告期内公司严格执行公平交易制度，公平对待旗下各投资组合。通过投资交易监控、交易数据分析、专项稽核检查等，本基金管理人未发现任何违反公平交易制度的行为。</w:t>
      </w:r>
    </w:p>
    <w:p w:rsidR="00223DFB" w:rsidRPr="00CB1276" w:rsidRDefault="00223DFB" w:rsidP="00CB1276">
      <w:pPr>
        <w:spacing w:line="360" w:lineRule="auto"/>
        <w:rPr>
          <w:rFonts w:asciiTheme="minorEastAsia" w:eastAsiaTheme="minorEastAsia" w:hAnsiTheme="minorEastAsia"/>
          <w:b/>
          <w:bCs/>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4.3.3</w:t>
      </w:r>
      <w:r w:rsidRPr="006B06B5">
        <w:rPr>
          <w:rFonts w:ascii="Times New Roman" w:hAnsi="Times New Roman" w:cs="Times New Roman" w:hint="eastAsia"/>
          <w:kern w:val="0"/>
          <w:szCs w:val="24"/>
        </w:rPr>
        <w:t>异常交易行为的专项说明</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本基金于本报告期内不存在异常交易行为。本报告期内，本公司管理的所有投资组合参与的交易所公开竞价同日反向交易成交较少的单边交易量没有超过该证券当日总成交量</w:t>
      </w:r>
      <w:r w:rsidRPr="00C64C58">
        <w:rPr>
          <w:rFonts w:hint="eastAsia"/>
          <w:color w:val="000000"/>
          <w:sz w:val="24"/>
        </w:rPr>
        <w:t>5%</w:t>
      </w:r>
      <w:r w:rsidRPr="00C64C58">
        <w:rPr>
          <w:rFonts w:hint="eastAsia"/>
          <w:color w:val="000000"/>
          <w:sz w:val="24"/>
        </w:rPr>
        <w:t>的情形，本基金与本公司管理的其他投资组合在不同时间窗下（如日内、</w:t>
      </w:r>
      <w:r w:rsidRPr="00C64C58">
        <w:rPr>
          <w:rFonts w:hint="eastAsia"/>
          <w:color w:val="000000"/>
          <w:sz w:val="24"/>
        </w:rPr>
        <w:t>3</w:t>
      </w:r>
      <w:r w:rsidRPr="00C64C58">
        <w:rPr>
          <w:rFonts w:hint="eastAsia"/>
          <w:color w:val="000000"/>
          <w:sz w:val="24"/>
        </w:rPr>
        <w:t>日内、</w:t>
      </w:r>
      <w:r w:rsidRPr="00C64C58">
        <w:rPr>
          <w:rFonts w:hint="eastAsia"/>
          <w:color w:val="000000"/>
          <w:sz w:val="24"/>
        </w:rPr>
        <w:t>5</w:t>
      </w:r>
      <w:r w:rsidRPr="00C64C58">
        <w:rPr>
          <w:rFonts w:hint="eastAsia"/>
          <w:color w:val="000000"/>
          <w:sz w:val="24"/>
        </w:rPr>
        <w:t>日内）同向交易的交易价差未出现异常。</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4.4 </w:t>
      </w:r>
      <w:r w:rsidRPr="006B06B5">
        <w:rPr>
          <w:rFonts w:ascii="Times New Roman" w:hAnsi="Times New Roman" w:cs="Times New Roman" w:hint="eastAsia"/>
          <w:kern w:val="0"/>
          <w:szCs w:val="24"/>
        </w:rPr>
        <w:t>管理人对报告期内基金的投资策略和业绩表现的说明</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4.4.1</w:t>
      </w:r>
      <w:r w:rsidRPr="006B06B5">
        <w:rPr>
          <w:rFonts w:ascii="Times New Roman" w:hAnsi="Times New Roman" w:cs="Times New Roman" w:hint="eastAsia"/>
          <w:kern w:val="0"/>
          <w:szCs w:val="24"/>
        </w:rPr>
        <w:t>报告期内基金投资策略和运作分析</w:t>
      </w:r>
    </w:p>
    <w:p w:rsidR="00326C3F" w:rsidRDefault="00CE7A85">
      <w:pPr>
        <w:spacing w:before="29" w:line="288" w:lineRule="auto"/>
        <w:ind w:firstLineChars="200" w:firstLine="480"/>
        <w:rPr>
          <w:color w:val="000000"/>
          <w:sz w:val="24"/>
        </w:rPr>
      </w:pPr>
      <w:r>
        <w:rPr>
          <w:rFonts w:hint="eastAsia"/>
          <w:color w:val="000000"/>
          <w:sz w:val="24"/>
        </w:rPr>
        <w:t>2017</w:t>
      </w:r>
      <w:r>
        <w:rPr>
          <w:rFonts w:hint="eastAsia"/>
          <w:color w:val="000000"/>
          <w:sz w:val="24"/>
        </w:rPr>
        <w:t>年主要受海外发达经济体复苏，国内房地产市场持续扩张等因素影响，国内经济整体上运行于相对舒适的区间。尽管下半年工业增加值与房地产投资等部分指标在边际上呈高位缓慢回落的走势，但受益于海外复苏，国内出口全年表现靓丽。更难得的是经济复苏并未带动物价上涨，全年</w:t>
      </w:r>
      <w:r>
        <w:rPr>
          <w:rFonts w:hint="eastAsia"/>
          <w:color w:val="000000"/>
          <w:sz w:val="24"/>
        </w:rPr>
        <w:t>CPI</w:t>
      </w:r>
      <w:r>
        <w:rPr>
          <w:rFonts w:hint="eastAsia"/>
          <w:color w:val="000000"/>
          <w:sz w:val="24"/>
        </w:rPr>
        <w:t>在低位运行。经济结构上，消费对</w:t>
      </w:r>
      <w:r>
        <w:rPr>
          <w:rFonts w:hint="eastAsia"/>
          <w:color w:val="000000"/>
          <w:sz w:val="24"/>
        </w:rPr>
        <w:t>GDP</w:t>
      </w:r>
      <w:r>
        <w:rPr>
          <w:rFonts w:hint="eastAsia"/>
          <w:color w:val="000000"/>
          <w:sz w:val="24"/>
        </w:rPr>
        <w:t>贡献较高，投资的影响继续减弱。</w:t>
      </w:r>
    </w:p>
    <w:p w:rsidR="00326C3F" w:rsidRDefault="00CE7A85">
      <w:pPr>
        <w:spacing w:before="29" w:line="288" w:lineRule="auto"/>
        <w:ind w:firstLineChars="200" w:firstLine="480"/>
        <w:rPr>
          <w:color w:val="000000"/>
          <w:sz w:val="24"/>
        </w:rPr>
      </w:pPr>
      <w:r>
        <w:rPr>
          <w:rFonts w:hint="eastAsia"/>
          <w:color w:val="000000"/>
          <w:sz w:val="24"/>
        </w:rPr>
        <w:t>相对较好的经济表现显著增强了海内外监管当局推动货币政策回归正常化的决心与力度。尤其在国内，监管当局全面着手清理过去几年出现的金融乱象，“加强金融监管，严控金融风险”成为今年金融领域的关键词，监管政策再次成为今年债市波动的核心变量。货币政策上，央行今年通过上调公开市场操作利率，谨慎引导存贷款等资金利</w:t>
      </w:r>
      <w:r>
        <w:rPr>
          <w:rFonts w:hint="eastAsia"/>
          <w:color w:val="000000"/>
          <w:sz w:val="24"/>
        </w:rPr>
        <w:lastRenderedPageBreak/>
        <w:t>率上行，</w:t>
      </w:r>
      <w:r>
        <w:rPr>
          <w:rFonts w:hint="eastAsia"/>
          <w:color w:val="000000"/>
          <w:sz w:val="24"/>
        </w:rPr>
        <w:t>2</w:t>
      </w:r>
      <w:r>
        <w:rPr>
          <w:rFonts w:hint="eastAsia"/>
          <w:color w:val="000000"/>
          <w:sz w:val="24"/>
        </w:rPr>
        <w:t>月</w:t>
      </w:r>
      <w:r>
        <w:rPr>
          <w:rFonts w:hint="eastAsia"/>
          <w:color w:val="000000"/>
          <w:sz w:val="24"/>
        </w:rPr>
        <w:t>3</w:t>
      </w:r>
      <w:r>
        <w:rPr>
          <w:rFonts w:hint="eastAsia"/>
          <w:color w:val="000000"/>
          <w:sz w:val="24"/>
        </w:rPr>
        <w:t>日与</w:t>
      </w:r>
      <w:r>
        <w:rPr>
          <w:rFonts w:hint="eastAsia"/>
          <w:color w:val="000000"/>
          <w:sz w:val="24"/>
        </w:rPr>
        <w:t>3</w:t>
      </w:r>
      <w:r>
        <w:rPr>
          <w:rFonts w:hint="eastAsia"/>
          <w:color w:val="000000"/>
          <w:sz w:val="24"/>
        </w:rPr>
        <w:t>月</w:t>
      </w:r>
      <w:r>
        <w:rPr>
          <w:rFonts w:hint="eastAsia"/>
          <w:color w:val="000000"/>
          <w:sz w:val="24"/>
        </w:rPr>
        <w:t>16</w:t>
      </w:r>
      <w:r>
        <w:rPr>
          <w:rFonts w:hint="eastAsia"/>
          <w:color w:val="000000"/>
          <w:sz w:val="24"/>
        </w:rPr>
        <w:t>日央行两次上调公开市场操作利率及</w:t>
      </w:r>
      <w:r>
        <w:rPr>
          <w:rFonts w:hint="eastAsia"/>
          <w:color w:val="000000"/>
          <w:sz w:val="24"/>
        </w:rPr>
        <w:t>SLF</w:t>
      </w:r>
      <w:r>
        <w:rPr>
          <w:rFonts w:hint="eastAsia"/>
          <w:color w:val="000000"/>
          <w:sz w:val="24"/>
        </w:rPr>
        <w:t>等定向工具利率，</w:t>
      </w:r>
      <w:r>
        <w:rPr>
          <w:rFonts w:hint="eastAsia"/>
          <w:color w:val="000000"/>
          <w:sz w:val="24"/>
        </w:rPr>
        <w:t>12</w:t>
      </w:r>
      <w:r>
        <w:rPr>
          <w:rFonts w:hint="eastAsia"/>
          <w:color w:val="000000"/>
          <w:sz w:val="24"/>
        </w:rPr>
        <w:t>月</w:t>
      </w:r>
      <w:r>
        <w:rPr>
          <w:rFonts w:hint="eastAsia"/>
          <w:color w:val="000000"/>
          <w:sz w:val="24"/>
        </w:rPr>
        <w:t>14</w:t>
      </w:r>
      <w:r>
        <w:rPr>
          <w:rFonts w:hint="eastAsia"/>
          <w:color w:val="000000"/>
          <w:sz w:val="24"/>
        </w:rPr>
        <w:t>日央行小幅提升公开市场及</w:t>
      </w:r>
      <w:r>
        <w:rPr>
          <w:rFonts w:hint="eastAsia"/>
          <w:color w:val="000000"/>
          <w:sz w:val="24"/>
        </w:rPr>
        <w:t>MLF</w:t>
      </w:r>
      <w:r>
        <w:rPr>
          <w:rFonts w:hint="eastAsia"/>
          <w:color w:val="000000"/>
          <w:sz w:val="24"/>
        </w:rPr>
        <w:t>操作利率</w:t>
      </w:r>
      <w:r>
        <w:rPr>
          <w:rFonts w:hint="eastAsia"/>
          <w:color w:val="000000"/>
          <w:sz w:val="24"/>
        </w:rPr>
        <w:t>5</w:t>
      </w:r>
      <w:r>
        <w:rPr>
          <w:rFonts w:hint="eastAsia"/>
          <w:color w:val="000000"/>
          <w:sz w:val="24"/>
        </w:rPr>
        <w:t>个</w:t>
      </w:r>
      <w:r>
        <w:rPr>
          <w:rFonts w:hint="eastAsia"/>
          <w:color w:val="000000"/>
          <w:sz w:val="24"/>
        </w:rPr>
        <w:t>BP</w:t>
      </w:r>
      <w:r>
        <w:rPr>
          <w:rFonts w:hint="eastAsia"/>
          <w:color w:val="000000"/>
          <w:sz w:val="24"/>
        </w:rPr>
        <w:t>。监管政策上，金融监管政策朝着防控金融风险方向持续收紧，四月份银监会政策转向防控风控、加强银行业监管，</w:t>
      </w:r>
      <w:r>
        <w:rPr>
          <w:rFonts w:hint="eastAsia"/>
          <w:color w:val="000000"/>
          <w:sz w:val="24"/>
        </w:rPr>
        <w:t>11</w:t>
      </w:r>
      <w:r>
        <w:rPr>
          <w:rFonts w:hint="eastAsia"/>
          <w:color w:val="000000"/>
          <w:sz w:val="24"/>
        </w:rPr>
        <w:t>月</w:t>
      </w:r>
      <w:r>
        <w:rPr>
          <w:rFonts w:hint="eastAsia"/>
          <w:color w:val="000000"/>
          <w:sz w:val="24"/>
        </w:rPr>
        <w:t>8</w:t>
      </w:r>
      <w:r>
        <w:rPr>
          <w:rFonts w:hint="eastAsia"/>
          <w:color w:val="000000"/>
          <w:sz w:val="24"/>
        </w:rPr>
        <w:t>日国务院金融稳定发展委员会正式成立并召开第一次会议，</w:t>
      </w:r>
      <w:r>
        <w:rPr>
          <w:rFonts w:hint="eastAsia"/>
          <w:color w:val="000000"/>
          <w:sz w:val="24"/>
        </w:rPr>
        <w:t>11</w:t>
      </w:r>
      <w:r>
        <w:rPr>
          <w:rFonts w:hint="eastAsia"/>
          <w:color w:val="000000"/>
          <w:sz w:val="24"/>
        </w:rPr>
        <w:t>月</w:t>
      </w:r>
      <w:r>
        <w:rPr>
          <w:rFonts w:hint="eastAsia"/>
          <w:color w:val="000000"/>
          <w:sz w:val="24"/>
        </w:rPr>
        <w:t>17</w:t>
      </w:r>
      <w:r>
        <w:rPr>
          <w:rFonts w:hint="eastAsia"/>
          <w:color w:val="000000"/>
          <w:sz w:val="24"/>
        </w:rPr>
        <w:t>日央行发布《关于规范金融机构资产管理业务的指导意见（征求意见稿）》，</w:t>
      </w:r>
      <w:proofErr w:type="gramStart"/>
      <w:r>
        <w:rPr>
          <w:rFonts w:hint="eastAsia"/>
          <w:color w:val="000000"/>
          <w:sz w:val="24"/>
        </w:rPr>
        <w:t>资管业务</w:t>
      </w:r>
      <w:proofErr w:type="gramEnd"/>
      <w:r>
        <w:rPr>
          <w:rFonts w:hint="eastAsia"/>
          <w:color w:val="000000"/>
          <w:sz w:val="24"/>
        </w:rPr>
        <w:t>结构重塑大幕开启。</w:t>
      </w:r>
    </w:p>
    <w:p w:rsidR="00326C3F" w:rsidRDefault="00CE7A85">
      <w:pPr>
        <w:spacing w:before="29" w:line="288" w:lineRule="auto"/>
        <w:ind w:firstLineChars="200" w:firstLine="480"/>
        <w:rPr>
          <w:color w:val="000000"/>
          <w:sz w:val="24"/>
        </w:rPr>
      </w:pPr>
      <w:r>
        <w:rPr>
          <w:rFonts w:hint="eastAsia"/>
          <w:color w:val="000000"/>
          <w:sz w:val="24"/>
        </w:rPr>
        <w:t>资金面上，除三季度与年底几个交易日有所趋紧之外，今年市场资金</w:t>
      </w:r>
      <w:proofErr w:type="gramStart"/>
      <w:r>
        <w:rPr>
          <w:rFonts w:hint="eastAsia"/>
          <w:color w:val="000000"/>
          <w:sz w:val="24"/>
        </w:rPr>
        <w:t>面整体</w:t>
      </w:r>
      <w:proofErr w:type="gramEnd"/>
      <w:r>
        <w:rPr>
          <w:rFonts w:hint="eastAsia"/>
          <w:color w:val="000000"/>
          <w:sz w:val="24"/>
        </w:rPr>
        <w:t>平稳，但是资金价格中枢较去年整体上移。受监管趋严等影响，同业存款与同业存单收益率较去年大幅上行。受经济基本面好于预期，金融监管</w:t>
      </w:r>
      <w:proofErr w:type="gramStart"/>
      <w:r>
        <w:rPr>
          <w:rFonts w:hint="eastAsia"/>
          <w:color w:val="000000"/>
          <w:sz w:val="24"/>
        </w:rPr>
        <w:t>政策超</w:t>
      </w:r>
      <w:proofErr w:type="gramEnd"/>
      <w:r>
        <w:rPr>
          <w:rFonts w:hint="eastAsia"/>
          <w:color w:val="000000"/>
          <w:sz w:val="24"/>
        </w:rPr>
        <w:t>预期严格等因素影响，今年债券整体上经历大幅调整，银行间市场</w:t>
      </w:r>
      <w:r>
        <w:rPr>
          <w:rFonts w:hint="eastAsia"/>
          <w:color w:val="000000"/>
          <w:sz w:val="24"/>
        </w:rPr>
        <w:t>10</w:t>
      </w:r>
      <w:r>
        <w:rPr>
          <w:rFonts w:hint="eastAsia"/>
          <w:color w:val="000000"/>
          <w:sz w:val="24"/>
        </w:rPr>
        <w:t>年期</w:t>
      </w:r>
      <w:proofErr w:type="gramStart"/>
      <w:r>
        <w:rPr>
          <w:rFonts w:hint="eastAsia"/>
          <w:color w:val="000000"/>
          <w:sz w:val="24"/>
        </w:rPr>
        <w:t>国开债年底</w:t>
      </w:r>
      <w:proofErr w:type="gramEnd"/>
      <w:r>
        <w:rPr>
          <w:rFonts w:hint="eastAsia"/>
          <w:color w:val="000000"/>
          <w:sz w:val="24"/>
        </w:rPr>
        <w:t>YTM</w:t>
      </w:r>
      <w:r>
        <w:rPr>
          <w:rFonts w:hint="eastAsia"/>
          <w:color w:val="000000"/>
          <w:sz w:val="24"/>
        </w:rPr>
        <w:t>较去年末上升</w:t>
      </w:r>
      <w:r>
        <w:rPr>
          <w:rFonts w:hint="eastAsia"/>
          <w:color w:val="000000"/>
          <w:sz w:val="24"/>
        </w:rPr>
        <w:t>110BP</w:t>
      </w:r>
      <w:r>
        <w:rPr>
          <w:rFonts w:hint="eastAsia"/>
          <w:color w:val="000000"/>
          <w:sz w:val="24"/>
        </w:rPr>
        <w:t>以上。</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基金操作方面，报告期内本基金保持流动性满足持有人赎回需求，管控信用风险，择机调整</w:t>
      </w:r>
      <w:proofErr w:type="gramStart"/>
      <w:r w:rsidRPr="00C64C58">
        <w:rPr>
          <w:rFonts w:hint="eastAsia"/>
          <w:color w:val="000000"/>
          <w:sz w:val="24"/>
        </w:rPr>
        <w:t>组合久期与</w:t>
      </w:r>
      <w:proofErr w:type="gramEnd"/>
      <w:r w:rsidRPr="00C64C58">
        <w:rPr>
          <w:rFonts w:hint="eastAsia"/>
          <w:color w:val="000000"/>
          <w:sz w:val="24"/>
        </w:rPr>
        <w:t>杠杆，在资产类别配置上，择</w:t>
      </w:r>
      <w:proofErr w:type="gramStart"/>
      <w:r w:rsidRPr="00C64C58">
        <w:rPr>
          <w:rFonts w:hint="eastAsia"/>
          <w:color w:val="000000"/>
          <w:sz w:val="24"/>
        </w:rPr>
        <w:t>机加大</w:t>
      </w:r>
      <w:proofErr w:type="gramEnd"/>
      <w:r w:rsidRPr="00C64C58">
        <w:rPr>
          <w:rFonts w:hint="eastAsia"/>
          <w:color w:val="000000"/>
          <w:sz w:val="24"/>
        </w:rPr>
        <w:t>存款、同业存单等货币品种配置力度，灵活调整各品种配置比例，为持有人创造稳健回报。</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4.4.2</w:t>
      </w:r>
      <w:r w:rsidRPr="006B06B5">
        <w:rPr>
          <w:rFonts w:ascii="Times New Roman" w:hAnsi="Times New Roman" w:cs="Times New Roman" w:hint="eastAsia"/>
          <w:kern w:val="0"/>
          <w:szCs w:val="24"/>
        </w:rPr>
        <w:t>报告期内基金的业绩表现</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本报告期内，本基金</w:t>
      </w:r>
      <w:r w:rsidRPr="00C64C58">
        <w:rPr>
          <w:rFonts w:hint="eastAsia"/>
          <w:color w:val="000000"/>
          <w:sz w:val="24"/>
        </w:rPr>
        <w:t>A</w:t>
      </w:r>
      <w:r w:rsidRPr="00C64C58">
        <w:rPr>
          <w:rFonts w:hint="eastAsia"/>
          <w:color w:val="000000"/>
          <w:sz w:val="24"/>
        </w:rPr>
        <w:t>类基金份额净值收益率为</w:t>
      </w:r>
      <w:r w:rsidRPr="00C64C58">
        <w:rPr>
          <w:rFonts w:hint="eastAsia"/>
          <w:color w:val="000000"/>
          <w:sz w:val="24"/>
        </w:rPr>
        <w:t>3.2253%</w:t>
      </w:r>
      <w:r w:rsidRPr="00C64C58">
        <w:rPr>
          <w:rFonts w:hint="eastAsia"/>
          <w:color w:val="000000"/>
          <w:sz w:val="24"/>
        </w:rPr>
        <w:t>，同期业绩比较基准收益率为</w:t>
      </w:r>
      <w:r w:rsidRPr="00C64C58">
        <w:rPr>
          <w:rFonts w:hint="eastAsia"/>
          <w:color w:val="000000"/>
          <w:sz w:val="24"/>
        </w:rPr>
        <w:t>0.3500%</w:t>
      </w:r>
      <w:r w:rsidRPr="00C64C58">
        <w:rPr>
          <w:rFonts w:hint="eastAsia"/>
          <w:color w:val="000000"/>
          <w:sz w:val="24"/>
        </w:rPr>
        <w:t>；本基金</w:t>
      </w:r>
      <w:r w:rsidRPr="00C64C58">
        <w:rPr>
          <w:rFonts w:hint="eastAsia"/>
          <w:color w:val="000000"/>
          <w:sz w:val="24"/>
        </w:rPr>
        <w:t>E</w:t>
      </w:r>
      <w:r w:rsidRPr="00C64C58">
        <w:rPr>
          <w:rFonts w:hint="eastAsia"/>
          <w:color w:val="000000"/>
          <w:sz w:val="24"/>
        </w:rPr>
        <w:t>类基金份额净值收益率为</w:t>
      </w:r>
      <w:r w:rsidRPr="00C64C58">
        <w:rPr>
          <w:rFonts w:hint="eastAsia"/>
          <w:color w:val="000000"/>
          <w:sz w:val="24"/>
        </w:rPr>
        <w:t>3.4665%</w:t>
      </w:r>
      <w:r w:rsidRPr="00C64C58">
        <w:rPr>
          <w:rFonts w:hint="eastAsia"/>
          <w:color w:val="000000"/>
          <w:sz w:val="24"/>
        </w:rPr>
        <w:t>，同期业绩比较基准收益率为</w:t>
      </w:r>
      <w:r w:rsidRPr="00C64C58">
        <w:rPr>
          <w:rFonts w:hint="eastAsia"/>
          <w:color w:val="000000"/>
          <w:sz w:val="24"/>
        </w:rPr>
        <w:t>0. 3500%</w:t>
      </w:r>
      <w:r w:rsidRPr="00C64C58">
        <w:rPr>
          <w:rFonts w:hint="eastAsia"/>
          <w:color w:val="000000"/>
          <w:sz w:val="24"/>
        </w:rPr>
        <w:t>。</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16754F" w:rsidRPr="006B06B5" w:rsidRDefault="0016754F" w:rsidP="006B06B5">
      <w:pPr>
        <w:pStyle w:val="20"/>
        <w:spacing w:before="29" w:after="0" w:line="288" w:lineRule="auto"/>
        <w:rPr>
          <w:rFonts w:ascii="Times New Roman" w:hAnsi="Times New Roman" w:cs="Times New Roman"/>
          <w:kern w:val="0"/>
          <w:szCs w:val="24"/>
        </w:rPr>
      </w:pPr>
      <w:bookmarkStart w:id="0" w:name="_Toc361324859"/>
      <w:bookmarkStart w:id="1" w:name="_Toc225498259"/>
      <w:r w:rsidRPr="006B06B5">
        <w:rPr>
          <w:rFonts w:ascii="Times New Roman" w:hAnsi="Times New Roman" w:cs="Times New Roman" w:hint="eastAsia"/>
          <w:kern w:val="0"/>
          <w:szCs w:val="24"/>
        </w:rPr>
        <w:t xml:space="preserve">4.5 </w:t>
      </w:r>
      <w:r w:rsidRPr="006B06B5">
        <w:rPr>
          <w:rFonts w:ascii="Times New Roman" w:hAnsi="Times New Roman" w:cs="Times New Roman" w:hint="eastAsia"/>
          <w:kern w:val="0"/>
          <w:szCs w:val="24"/>
        </w:rPr>
        <w:t>管理人对宏观经济、证券市场及行业走势的简要展望</w:t>
      </w:r>
      <w:bookmarkEnd w:id="0"/>
      <w:bookmarkEnd w:id="1"/>
    </w:p>
    <w:p w:rsidR="0016754F" w:rsidRPr="00C64C58" w:rsidRDefault="0016754F" w:rsidP="00C64C58">
      <w:pPr>
        <w:spacing w:before="29" w:line="288" w:lineRule="auto"/>
        <w:ind w:firstLineChars="200" w:firstLine="480"/>
        <w:rPr>
          <w:color w:val="000000"/>
          <w:sz w:val="24"/>
        </w:rPr>
      </w:pPr>
      <w:r w:rsidRPr="00C64C58">
        <w:rPr>
          <w:rFonts w:hint="eastAsia"/>
          <w:color w:val="000000"/>
          <w:sz w:val="24"/>
        </w:rPr>
        <w:t>展望</w:t>
      </w:r>
      <w:r w:rsidRPr="00C64C58">
        <w:rPr>
          <w:rFonts w:hint="eastAsia"/>
          <w:color w:val="000000"/>
          <w:sz w:val="24"/>
        </w:rPr>
        <w:t>2018</w:t>
      </w:r>
      <w:r w:rsidRPr="00C64C58">
        <w:rPr>
          <w:rFonts w:hint="eastAsia"/>
          <w:color w:val="000000"/>
          <w:sz w:val="24"/>
        </w:rPr>
        <w:t>年，国内经济运行可能走出舒适区，从目前的部分指标上看，边际上可能延续下行压力，但短期内压力不大。我们预计短期内央行将以中性货币政策为主，既抑制资产价格泡沫再度膨胀，又配合“三会”继续深化金融监管，</w:t>
      </w:r>
      <w:proofErr w:type="gramStart"/>
      <w:r w:rsidRPr="00C64C58">
        <w:rPr>
          <w:rFonts w:hint="eastAsia"/>
          <w:color w:val="000000"/>
          <w:sz w:val="24"/>
        </w:rPr>
        <w:t>维稳金融市场</w:t>
      </w:r>
      <w:proofErr w:type="gramEnd"/>
      <w:r w:rsidRPr="00C64C58">
        <w:rPr>
          <w:rFonts w:hint="eastAsia"/>
          <w:color w:val="000000"/>
          <w:sz w:val="24"/>
        </w:rPr>
        <w:t>。监管政策上，我们静待央行</w:t>
      </w:r>
      <w:proofErr w:type="gramStart"/>
      <w:r w:rsidRPr="00C64C58">
        <w:rPr>
          <w:rFonts w:hint="eastAsia"/>
          <w:color w:val="000000"/>
          <w:sz w:val="24"/>
        </w:rPr>
        <w:t>资管指导</w:t>
      </w:r>
      <w:proofErr w:type="gramEnd"/>
      <w:r w:rsidRPr="00C64C58">
        <w:rPr>
          <w:rFonts w:hint="eastAsia"/>
          <w:color w:val="000000"/>
          <w:sz w:val="24"/>
        </w:rPr>
        <w:t>意见及银行理财实施细则等重量级政策落地，</w:t>
      </w:r>
      <w:proofErr w:type="gramStart"/>
      <w:r w:rsidRPr="00C64C58">
        <w:rPr>
          <w:rFonts w:hint="eastAsia"/>
          <w:color w:val="000000"/>
          <w:sz w:val="24"/>
        </w:rPr>
        <w:t>国内资管市场</w:t>
      </w:r>
      <w:proofErr w:type="gramEnd"/>
      <w:r w:rsidRPr="00C64C58">
        <w:rPr>
          <w:rFonts w:hint="eastAsia"/>
          <w:color w:val="000000"/>
          <w:sz w:val="24"/>
        </w:rPr>
        <w:t>或将迎来重塑期。组合管理方面，本基金将积极</w:t>
      </w:r>
      <w:proofErr w:type="gramStart"/>
      <w:r w:rsidRPr="00C64C58">
        <w:rPr>
          <w:rFonts w:hint="eastAsia"/>
          <w:color w:val="000000"/>
          <w:sz w:val="24"/>
        </w:rPr>
        <w:t>研</w:t>
      </w:r>
      <w:proofErr w:type="gramEnd"/>
      <w:r w:rsidRPr="00C64C58">
        <w:rPr>
          <w:rFonts w:hint="eastAsia"/>
          <w:color w:val="000000"/>
          <w:sz w:val="24"/>
        </w:rPr>
        <w:t>判宏观经济走势，密切跟踪央行货币政策操作与金融监管政策动态，保持产品较好的流动性，努力把握市场机会，尽力控制信用风险，努力为投资者创造稳健的回报。</w:t>
      </w:r>
    </w:p>
    <w:p w:rsidR="0016754F" w:rsidRPr="00CB1276" w:rsidRDefault="0016754F" w:rsidP="00CB1276">
      <w:pPr>
        <w:spacing w:line="360" w:lineRule="auto"/>
        <w:ind w:firstLineChars="200" w:firstLine="420"/>
        <w:rPr>
          <w:rFonts w:asciiTheme="minorEastAsia" w:eastAsiaTheme="minorEastAsia" w:hAnsiTheme="minorEastAsia"/>
          <w:color w:val="000000"/>
          <w:kern w:val="0"/>
          <w:szCs w:val="21"/>
        </w:rPr>
      </w:pPr>
    </w:p>
    <w:p w:rsidR="0016754F" w:rsidRPr="006B06B5" w:rsidRDefault="0016754F" w:rsidP="006B06B5">
      <w:pPr>
        <w:pStyle w:val="20"/>
        <w:spacing w:before="29" w:after="0" w:line="288" w:lineRule="auto"/>
        <w:rPr>
          <w:rFonts w:ascii="Times New Roman" w:hAnsi="Times New Roman" w:cs="Times New Roman"/>
          <w:kern w:val="0"/>
          <w:szCs w:val="24"/>
        </w:rPr>
      </w:pPr>
      <w:bookmarkStart w:id="2" w:name="_Toc361324861"/>
      <w:bookmarkStart w:id="3" w:name="_Toc225570083"/>
      <w:bookmarkStart w:id="4" w:name="_Toc247959457"/>
      <w:r w:rsidRPr="006B06B5">
        <w:rPr>
          <w:rFonts w:ascii="Times New Roman" w:hAnsi="Times New Roman" w:cs="Times New Roman" w:hint="eastAsia"/>
          <w:kern w:val="0"/>
          <w:szCs w:val="24"/>
        </w:rPr>
        <w:t xml:space="preserve">4.6 </w:t>
      </w:r>
      <w:r w:rsidRPr="006B06B5">
        <w:rPr>
          <w:rFonts w:ascii="Times New Roman" w:hAnsi="Times New Roman" w:cs="Times New Roman" w:hint="eastAsia"/>
          <w:kern w:val="0"/>
          <w:szCs w:val="24"/>
        </w:rPr>
        <w:t>管理人对报告期内基金估值程序等事项的说明</w:t>
      </w:r>
      <w:bookmarkEnd w:id="2"/>
      <w:bookmarkEnd w:id="3"/>
      <w:bookmarkEnd w:id="4"/>
    </w:p>
    <w:p w:rsidR="00326C3F" w:rsidRDefault="00CE7A85">
      <w:pPr>
        <w:spacing w:before="29" w:line="288" w:lineRule="auto"/>
        <w:ind w:firstLineChars="200" w:firstLine="480"/>
        <w:rPr>
          <w:color w:val="000000"/>
          <w:sz w:val="24"/>
        </w:rPr>
      </w:pPr>
      <w:r>
        <w:rPr>
          <w:rFonts w:hint="eastAsia"/>
          <w:color w:val="000000"/>
          <w:sz w:val="24"/>
        </w:rPr>
        <w:t>本基金管理</w:t>
      </w:r>
      <w:proofErr w:type="gramStart"/>
      <w:r>
        <w:rPr>
          <w:rFonts w:hint="eastAsia"/>
          <w:color w:val="000000"/>
          <w:sz w:val="24"/>
        </w:rPr>
        <w:t>人制</w:t>
      </w:r>
      <w:proofErr w:type="gramEnd"/>
      <w:r>
        <w:rPr>
          <w:rFonts w:hint="eastAsia"/>
          <w:color w:val="000000"/>
          <w:sz w:val="24"/>
        </w:rPr>
        <w:t>定了健全、有效的估值政策和程序，经公司管理层批准后实行，并成立了估值委员会，估值委员会成员由研究部、基金运营部、风险管理部等人员和固定收益人员及基金经理组成。</w:t>
      </w:r>
    </w:p>
    <w:p w:rsidR="00326C3F" w:rsidRDefault="00CE7A85">
      <w:pPr>
        <w:spacing w:before="29" w:line="288" w:lineRule="auto"/>
        <w:ind w:firstLineChars="200" w:firstLine="480"/>
        <w:rPr>
          <w:color w:val="000000"/>
          <w:sz w:val="24"/>
        </w:rPr>
      </w:pPr>
      <w:r>
        <w:rPr>
          <w:rFonts w:hint="eastAsia"/>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w:t>
      </w:r>
      <w:r>
        <w:rPr>
          <w:rFonts w:hint="eastAsia"/>
          <w:color w:val="000000"/>
          <w:sz w:val="24"/>
        </w:rPr>
        <w:lastRenderedPageBreak/>
        <w:t>测算和认证，认可后交各估值委员会成员从基金会计、风险、合</w:t>
      </w:r>
      <w:proofErr w:type="gramStart"/>
      <w:r>
        <w:rPr>
          <w:rFonts w:hint="eastAsia"/>
          <w:color w:val="000000"/>
          <w:sz w:val="24"/>
        </w:rPr>
        <w:t>规</w:t>
      </w:r>
      <w:proofErr w:type="gramEnd"/>
      <w:r>
        <w:rPr>
          <w:rFonts w:hint="eastAsia"/>
          <w:color w:val="000000"/>
          <w:sz w:val="24"/>
        </w:rPr>
        <w:t>等方面审批，一致同意后，报公司投资总监、总经理审批。</w:t>
      </w:r>
    </w:p>
    <w:p w:rsidR="0016754F" w:rsidRPr="00C64C58" w:rsidRDefault="0016754F" w:rsidP="00C64C58">
      <w:pPr>
        <w:spacing w:before="29" w:line="288" w:lineRule="auto"/>
        <w:ind w:firstLineChars="200" w:firstLine="480"/>
        <w:rPr>
          <w:color w:val="000000"/>
          <w:sz w:val="24"/>
        </w:rPr>
      </w:pPr>
      <w:r w:rsidRPr="00C64C58">
        <w:rPr>
          <w:rFonts w:hint="eastAsia"/>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6754F" w:rsidRPr="00CB1276" w:rsidRDefault="0016754F" w:rsidP="00CB1276">
      <w:pPr>
        <w:spacing w:line="360" w:lineRule="auto"/>
        <w:rPr>
          <w:rFonts w:asciiTheme="minorEastAsia" w:eastAsiaTheme="minorEastAsia" w:hAnsiTheme="minorEastAsia"/>
          <w:b/>
          <w:bCs/>
          <w:kern w:val="0"/>
          <w:szCs w:val="21"/>
        </w:rPr>
      </w:pPr>
    </w:p>
    <w:p w:rsidR="0016754F" w:rsidRPr="006B06B5" w:rsidRDefault="0016754F" w:rsidP="006B06B5">
      <w:pPr>
        <w:pStyle w:val="20"/>
        <w:spacing w:before="29" w:after="0" w:line="288" w:lineRule="auto"/>
        <w:rPr>
          <w:rFonts w:ascii="Times New Roman" w:hAnsi="Times New Roman" w:cs="Times New Roman"/>
          <w:kern w:val="0"/>
          <w:szCs w:val="24"/>
        </w:rPr>
      </w:pPr>
      <w:bookmarkStart w:id="5" w:name="_Toc361324862"/>
      <w:bookmarkStart w:id="6" w:name="_Toc225570084"/>
      <w:bookmarkStart w:id="7" w:name="_Toc247959458"/>
      <w:r w:rsidRPr="006B06B5">
        <w:rPr>
          <w:rFonts w:ascii="Times New Roman" w:hAnsi="Times New Roman" w:cs="Times New Roman" w:hint="eastAsia"/>
          <w:kern w:val="0"/>
          <w:szCs w:val="24"/>
        </w:rPr>
        <w:t xml:space="preserve">4.7 </w:t>
      </w:r>
      <w:r w:rsidRPr="006B06B5">
        <w:rPr>
          <w:rFonts w:ascii="Times New Roman" w:hAnsi="Times New Roman" w:cs="Times New Roman" w:hint="eastAsia"/>
          <w:kern w:val="0"/>
          <w:szCs w:val="24"/>
        </w:rPr>
        <w:t>管理人对报告期内基金利润分配情况的说明</w:t>
      </w:r>
      <w:bookmarkEnd w:id="5"/>
      <w:bookmarkEnd w:id="6"/>
      <w:bookmarkEnd w:id="7"/>
    </w:p>
    <w:p w:rsidR="0016754F" w:rsidRPr="00C64C58" w:rsidRDefault="0016754F" w:rsidP="00C64C58">
      <w:pPr>
        <w:spacing w:before="29" w:line="288" w:lineRule="auto"/>
        <w:ind w:firstLineChars="200" w:firstLine="480"/>
        <w:rPr>
          <w:color w:val="000000"/>
          <w:sz w:val="24"/>
        </w:rPr>
      </w:pPr>
      <w:r w:rsidRPr="00C64C58">
        <w:rPr>
          <w:rFonts w:hint="eastAsia"/>
          <w:color w:val="000000"/>
          <w:sz w:val="24"/>
        </w:rPr>
        <w:t>遵照法律法规及基金合同的约定，本基金每日分配收益，按日结转份额。本基金本报告期</w:t>
      </w:r>
      <w:proofErr w:type="gramStart"/>
      <w:r w:rsidRPr="00C64C58">
        <w:rPr>
          <w:rFonts w:hint="eastAsia"/>
          <w:color w:val="000000"/>
          <w:sz w:val="24"/>
        </w:rPr>
        <w:t>内利润</w:t>
      </w:r>
      <w:proofErr w:type="gramEnd"/>
      <w:r w:rsidRPr="00C64C58">
        <w:rPr>
          <w:rFonts w:hint="eastAsia"/>
          <w:color w:val="000000"/>
          <w:sz w:val="24"/>
        </w:rPr>
        <w:t>分配情况参见</w:t>
      </w:r>
      <w:r w:rsidR="00CE7A85" w:rsidRPr="00CE7A85">
        <w:rPr>
          <w:rFonts w:hint="eastAsia"/>
          <w:color w:val="000000"/>
          <w:sz w:val="24"/>
        </w:rPr>
        <w:t>年度报告正文</w:t>
      </w:r>
      <w:r w:rsidRPr="00C64C58">
        <w:rPr>
          <w:rFonts w:hint="eastAsia"/>
          <w:color w:val="000000"/>
          <w:sz w:val="24"/>
        </w:rPr>
        <w:t>7.4.7.10</w:t>
      </w:r>
      <w:r w:rsidRPr="00C64C58">
        <w:rPr>
          <w:rFonts w:hint="eastAsia"/>
          <w:color w:val="000000"/>
          <w:sz w:val="24"/>
        </w:rPr>
        <w:t>。</w:t>
      </w:r>
    </w:p>
    <w:p w:rsidR="0016754F" w:rsidRPr="00CB1276" w:rsidRDefault="0016754F" w:rsidP="00CB1276">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5942E7" w:rsidRPr="00BB731C" w:rsidRDefault="005942E7" w:rsidP="005942E7">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5942E7" w:rsidRPr="00BB731C" w:rsidRDefault="005942E7" w:rsidP="005942E7">
      <w:pPr>
        <w:spacing w:before="29" w:line="288" w:lineRule="auto"/>
        <w:ind w:firstLineChars="200" w:firstLine="480"/>
        <w:rPr>
          <w:kern w:val="0"/>
          <w:sz w:val="24"/>
        </w:rPr>
      </w:pPr>
      <w:r w:rsidRPr="00BB731C">
        <w:rPr>
          <w:kern w:val="0"/>
          <w:sz w:val="24"/>
        </w:rPr>
        <w:t>本基金本报告期内无需预警说明。</w:t>
      </w:r>
    </w:p>
    <w:p w:rsidR="005942E7" w:rsidRPr="00C64C58" w:rsidRDefault="005942E7" w:rsidP="00C64C58">
      <w:pPr>
        <w:spacing w:before="29" w:line="288" w:lineRule="auto"/>
        <w:ind w:firstLineChars="200" w:firstLine="480"/>
        <w:rPr>
          <w:color w:val="000000"/>
          <w:sz w:val="24"/>
        </w:rPr>
      </w:pPr>
    </w:p>
    <w:p w:rsidR="00223DFB" w:rsidRDefault="00223DFB" w:rsidP="00254408">
      <w:pPr>
        <w:pStyle w:val="1"/>
        <w:keepNext/>
        <w:keepLines/>
        <w:widowControl w:val="0"/>
        <w:spacing w:beforeLines="100" w:before="312" w:afterLines="100" w:after="312" w:line="288" w:lineRule="auto"/>
        <w:jc w:val="center"/>
        <w:rPr>
          <w:b/>
          <w:bCs/>
          <w:szCs w:val="24"/>
          <w:lang w:val="en-US"/>
        </w:rPr>
      </w:pPr>
      <w:r w:rsidRPr="004724AE">
        <w:rPr>
          <w:rFonts w:hint="eastAsia"/>
          <w:b/>
          <w:bCs/>
          <w:szCs w:val="24"/>
          <w:lang w:val="en-US"/>
        </w:rPr>
        <w:t>§</w:t>
      </w:r>
      <w:r w:rsidRPr="004724AE">
        <w:rPr>
          <w:rFonts w:hint="eastAsia"/>
          <w:b/>
          <w:bCs/>
          <w:szCs w:val="24"/>
          <w:lang w:val="en-US"/>
        </w:rPr>
        <w:t xml:space="preserve">5  </w:t>
      </w:r>
      <w:r w:rsidRPr="004724AE">
        <w:rPr>
          <w:rFonts w:hint="eastAsia"/>
          <w:b/>
          <w:bCs/>
          <w:szCs w:val="24"/>
          <w:lang w:val="en-US"/>
        </w:rPr>
        <w:t>托管人报告</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5.1 </w:t>
      </w:r>
      <w:r w:rsidRPr="006B06B5">
        <w:rPr>
          <w:rFonts w:ascii="Times New Roman" w:hAnsi="Times New Roman" w:cs="Times New Roman" w:hint="eastAsia"/>
          <w:kern w:val="0"/>
          <w:szCs w:val="24"/>
        </w:rPr>
        <w:t>报告期内本基金托管人遵规守信情况声明</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作为本基金的托管人，中信银行严格遵守了《证券投资基金法》及其他有关法律法规、基金合同和托管协议的规定，对交银施罗德现金宝货币市场基金</w:t>
      </w:r>
      <w:r w:rsidRPr="00C64C58">
        <w:rPr>
          <w:rFonts w:hint="eastAsia"/>
          <w:color w:val="000000"/>
          <w:sz w:val="24"/>
        </w:rPr>
        <w:t>2017</w:t>
      </w:r>
      <w:r w:rsidRPr="00C64C58">
        <w:rPr>
          <w:rFonts w:hint="eastAsia"/>
          <w:color w:val="000000"/>
          <w:sz w:val="24"/>
        </w:rPr>
        <w:t>年度基金的投资运作，进行了认真、独立的会计核算和必要的投资监督，认真履行了托管人的义务，不存在任何损害基金份额持有人利益的行为。</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5.2 </w:t>
      </w:r>
      <w:r w:rsidRPr="006B06B5">
        <w:rPr>
          <w:rFonts w:ascii="Times New Roman" w:hAnsi="Times New Roman" w:cs="Times New Roman" w:hint="eastAsia"/>
          <w:kern w:val="0"/>
          <w:szCs w:val="24"/>
        </w:rPr>
        <w:t>托管人对报告期内本基金投资运作遵规守信、净值计算、利润分配等情况的说明</w:t>
      </w:r>
    </w:p>
    <w:p w:rsidR="00223DFB" w:rsidRPr="00C64C58" w:rsidRDefault="00223DFB" w:rsidP="00C64C58">
      <w:pPr>
        <w:spacing w:before="29" w:line="288" w:lineRule="auto"/>
        <w:ind w:firstLineChars="200" w:firstLine="480"/>
        <w:rPr>
          <w:color w:val="000000"/>
          <w:sz w:val="24"/>
        </w:rPr>
      </w:pPr>
      <w:r w:rsidRPr="00C64C58">
        <w:rPr>
          <w:rFonts w:hint="eastAsia"/>
          <w:color w:val="000000"/>
          <w:sz w:val="24"/>
        </w:rPr>
        <w:t>本托管人认为，交银施罗德基金管理有限公司在交银施罗德现金宝货币市场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223DFB" w:rsidRPr="00CB1276" w:rsidRDefault="00223DFB" w:rsidP="00CB1276">
      <w:pPr>
        <w:spacing w:line="360" w:lineRule="auto"/>
        <w:ind w:firstLineChars="200" w:firstLine="420"/>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5.3 </w:t>
      </w:r>
      <w:r w:rsidRPr="006B06B5">
        <w:rPr>
          <w:rFonts w:ascii="Times New Roman" w:hAnsi="Times New Roman" w:cs="Times New Roman" w:hint="eastAsia"/>
          <w:kern w:val="0"/>
          <w:szCs w:val="24"/>
        </w:rPr>
        <w:t>托管人对本年度报告中财务信息等内容的真实、准确和完整发表意见</w:t>
      </w:r>
    </w:p>
    <w:p w:rsidR="00223DFB" w:rsidRDefault="00223DFB" w:rsidP="00C64C58">
      <w:pPr>
        <w:spacing w:before="29" w:line="288" w:lineRule="auto"/>
        <w:ind w:firstLineChars="200" w:firstLine="480"/>
        <w:rPr>
          <w:color w:val="000000"/>
          <w:sz w:val="24"/>
        </w:rPr>
      </w:pPr>
      <w:r w:rsidRPr="00C64C58">
        <w:rPr>
          <w:rFonts w:hint="eastAsia"/>
          <w:color w:val="000000"/>
          <w:sz w:val="24"/>
        </w:rPr>
        <w:t>本托管人认为，交银施罗德基金管理有限公司的信息披露事务符合《证券投资基金信息披露管理办法》及其他相关法律法规的规定，基金管理人所编制和披露的交银施罗德现金宝货币市场基金年度报告中的财务指标、净值表现、收益分配情况、财务会计报</w:t>
      </w:r>
      <w:r w:rsidRPr="00C64C58">
        <w:rPr>
          <w:rFonts w:hint="eastAsia"/>
          <w:color w:val="000000"/>
          <w:sz w:val="24"/>
        </w:rPr>
        <w:lastRenderedPageBreak/>
        <w:t>告、投资组合报告等信息真实、准确、完整，未发现有损害基金持有人利益的行为。</w:t>
      </w:r>
    </w:p>
    <w:p w:rsidR="009C46E0" w:rsidRPr="00C64C58" w:rsidRDefault="009C46E0" w:rsidP="00C64C58">
      <w:pPr>
        <w:spacing w:before="29" w:line="288" w:lineRule="auto"/>
        <w:ind w:firstLineChars="200" w:firstLine="480"/>
        <w:rPr>
          <w:color w:val="000000"/>
          <w:sz w:val="24"/>
        </w:rPr>
      </w:pPr>
    </w:p>
    <w:p w:rsidR="00223DFB" w:rsidRDefault="00223DFB" w:rsidP="00254408">
      <w:pPr>
        <w:pStyle w:val="1"/>
        <w:keepNext/>
        <w:keepLines/>
        <w:widowControl w:val="0"/>
        <w:spacing w:beforeLines="100" w:before="312" w:afterLines="100" w:after="312" w:line="288" w:lineRule="auto"/>
        <w:jc w:val="center"/>
        <w:rPr>
          <w:b/>
          <w:bCs/>
          <w:szCs w:val="24"/>
          <w:lang w:val="en-US"/>
        </w:rPr>
      </w:pPr>
      <w:r w:rsidRPr="009C46E0">
        <w:rPr>
          <w:rFonts w:hint="eastAsia"/>
          <w:b/>
          <w:bCs/>
          <w:szCs w:val="24"/>
          <w:lang w:val="en-US"/>
        </w:rPr>
        <w:t>§</w:t>
      </w:r>
      <w:r w:rsidRPr="009C46E0">
        <w:rPr>
          <w:rFonts w:hint="eastAsia"/>
          <w:b/>
          <w:bCs/>
          <w:szCs w:val="24"/>
          <w:lang w:val="en-US"/>
        </w:rPr>
        <w:t xml:space="preserve">6  </w:t>
      </w:r>
      <w:r w:rsidRPr="009C46E0">
        <w:rPr>
          <w:rFonts w:hint="eastAsia"/>
          <w:b/>
          <w:bCs/>
          <w:szCs w:val="24"/>
          <w:lang w:val="en-US"/>
        </w:rPr>
        <w:t>审计报告</w:t>
      </w:r>
    </w:p>
    <w:p w:rsidR="00C067D3" w:rsidRPr="00C067D3" w:rsidRDefault="00C067D3" w:rsidP="00C067D3"/>
    <w:p w:rsidR="004D46CD" w:rsidRDefault="004D46CD" w:rsidP="004D46CD">
      <w:pPr>
        <w:spacing w:before="29" w:line="288" w:lineRule="auto"/>
        <w:ind w:firstLineChars="200" w:firstLine="480"/>
        <w:rPr>
          <w:color w:val="000000"/>
          <w:sz w:val="24"/>
        </w:rPr>
      </w:pPr>
      <w:r w:rsidRPr="001F3653">
        <w:rPr>
          <w:color w:val="000000"/>
          <w:sz w:val="24"/>
        </w:rPr>
        <w:t>普华永道中天会计师事务所（特殊普通合伙）</w:t>
      </w:r>
      <w:r w:rsidRPr="00A009EE">
        <w:rPr>
          <w:rFonts w:hint="eastAsia"/>
          <w:color w:val="000000"/>
          <w:sz w:val="24"/>
        </w:rPr>
        <w:t>对</w:t>
      </w:r>
      <w:r w:rsidRPr="003C6BFD">
        <w:rPr>
          <w:color w:val="000000"/>
          <w:sz w:val="24"/>
        </w:rPr>
        <w:t>交银施罗德现金宝货币市场基金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726E40">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21986</w:t>
      </w:r>
      <w:r w:rsidRPr="001F3653">
        <w:rPr>
          <w:color w:val="000000"/>
          <w:sz w:val="24"/>
        </w:rPr>
        <w:t>号</w:t>
      </w:r>
      <w:r w:rsidR="00726E40">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E67124" w:rsidRPr="004D46CD" w:rsidRDefault="00E67124" w:rsidP="00E67124">
      <w:pPr>
        <w:spacing w:before="29" w:line="288" w:lineRule="auto"/>
        <w:ind w:firstLineChars="200" w:firstLine="480"/>
        <w:rPr>
          <w:color w:val="000000"/>
          <w:sz w:val="24"/>
        </w:rPr>
      </w:pPr>
    </w:p>
    <w:p w:rsidR="00223DFB" w:rsidRDefault="00223DFB" w:rsidP="00254408">
      <w:pPr>
        <w:pStyle w:val="1"/>
        <w:keepNext/>
        <w:keepLines/>
        <w:widowControl w:val="0"/>
        <w:spacing w:beforeLines="100" w:before="312" w:afterLines="100" w:after="312" w:line="288" w:lineRule="auto"/>
        <w:jc w:val="center"/>
        <w:rPr>
          <w:b/>
          <w:bCs/>
          <w:szCs w:val="24"/>
          <w:lang w:val="en-US"/>
        </w:rPr>
      </w:pPr>
      <w:r w:rsidRPr="00E67124">
        <w:rPr>
          <w:rFonts w:hint="eastAsia"/>
          <w:b/>
          <w:bCs/>
          <w:szCs w:val="24"/>
          <w:lang w:val="en-US"/>
        </w:rPr>
        <w:t>§</w:t>
      </w:r>
      <w:r w:rsidRPr="00E67124">
        <w:rPr>
          <w:rFonts w:hint="eastAsia"/>
          <w:b/>
          <w:bCs/>
          <w:szCs w:val="24"/>
          <w:lang w:val="en-US"/>
        </w:rPr>
        <w:t>7</w:t>
      </w:r>
      <w:r w:rsidR="00250A79" w:rsidRPr="00E67124">
        <w:rPr>
          <w:rFonts w:hint="eastAsia"/>
          <w:b/>
          <w:bCs/>
          <w:szCs w:val="24"/>
          <w:lang w:val="en-US"/>
        </w:rPr>
        <w:t xml:space="preserve">  </w:t>
      </w:r>
      <w:r w:rsidRPr="00E67124">
        <w:rPr>
          <w:rFonts w:hint="eastAsia"/>
          <w:b/>
          <w:bCs/>
          <w:szCs w:val="24"/>
          <w:lang w:val="en-US"/>
        </w:rPr>
        <w:t>年度财务报表</w:t>
      </w:r>
    </w:p>
    <w:p w:rsidR="00C067D3" w:rsidRPr="00C067D3" w:rsidRDefault="00C067D3" w:rsidP="00C067D3"/>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7.1 </w:t>
      </w:r>
      <w:r w:rsidRPr="006B06B5">
        <w:rPr>
          <w:rFonts w:ascii="Times New Roman" w:hAnsi="Times New Roman" w:cs="Times New Roman" w:hint="eastAsia"/>
          <w:kern w:val="0"/>
          <w:szCs w:val="24"/>
        </w:rPr>
        <w:t>资产负债表</w:t>
      </w:r>
    </w:p>
    <w:p w:rsidR="00223DFB" w:rsidRPr="00E67124" w:rsidRDefault="00223DFB" w:rsidP="00E67124">
      <w:pPr>
        <w:spacing w:before="29" w:line="288" w:lineRule="auto"/>
        <w:rPr>
          <w:color w:val="000000"/>
          <w:sz w:val="24"/>
        </w:rPr>
      </w:pPr>
      <w:r w:rsidRPr="00E67124">
        <w:rPr>
          <w:rFonts w:hint="eastAsia"/>
          <w:color w:val="000000"/>
          <w:sz w:val="24"/>
        </w:rPr>
        <w:t>会计主体：交银施罗德现金宝货币市场基金</w:t>
      </w:r>
    </w:p>
    <w:p w:rsidR="00223DFB" w:rsidRPr="00E67124" w:rsidRDefault="00223DFB" w:rsidP="00E67124">
      <w:pPr>
        <w:spacing w:before="29" w:line="288" w:lineRule="auto"/>
        <w:rPr>
          <w:color w:val="000000"/>
          <w:sz w:val="24"/>
        </w:rPr>
      </w:pPr>
      <w:r w:rsidRPr="00E67124">
        <w:rPr>
          <w:rFonts w:hint="eastAsia"/>
          <w:color w:val="000000"/>
          <w:sz w:val="24"/>
        </w:rPr>
        <w:t>报告截止日：</w:t>
      </w:r>
      <w:r w:rsidRPr="00E67124">
        <w:rPr>
          <w:rFonts w:hint="eastAsia"/>
          <w:color w:val="000000"/>
          <w:sz w:val="24"/>
        </w:rPr>
        <w:t>2017</w:t>
      </w:r>
      <w:r w:rsidRPr="00E67124">
        <w:rPr>
          <w:rFonts w:hint="eastAsia"/>
          <w:color w:val="000000"/>
          <w:sz w:val="24"/>
        </w:rPr>
        <w:t>年</w:t>
      </w:r>
      <w:r w:rsidRPr="00E67124">
        <w:rPr>
          <w:rFonts w:hint="eastAsia"/>
          <w:color w:val="000000"/>
          <w:sz w:val="24"/>
        </w:rPr>
        <w:t>12</w:t>
      </w:r>
      <w:r w:rsidRPr="00E67124">
        <w:rPr>
          <w:rFonts w:hint="eastAsia"/>
          <w:color w:val="000000"/>
          <w:sz w:val="24"/>
        </w:rPr>
        <w:t>月</w:t>
      </w:r>
      <w:r w:rsidRPr="00E67124">
        <w:rPr>
          <w:rFonts w:hint="eastAsia"/>
          <w:color w:val="000000"/>
          <w:sz w:val="24"/>
        </w:rPr>
        <w:t>31</w:t>
      </w:r>
      <w:r w:rsidRPr="00E67124">
        <w:rPr>
          <w:rFonts w:hint="eastAsia"/>
          <w:color w:val="000000"/>
          <w:sz w:val="24"/>
        </w:rPr>
        <w:t>日</w:t>
      </w:r>
    </w:p>
    <w:p w:rsidR="00223DFB" w:rsidRPr="00E67124" w:rsidRDefault="00223DFB" w:rsidP="00E67124">
      <w:pPr>
        <w:autoSpaceDE w:val="0"/>
        <w:autoSpaceDN w:val="0"/>
        <w:adjustRightInd w:val="0"/>
        <w:spacing w:before="29" w:line="288" w:lineRule="auto"/>
        <w:ind w:left="15"/>
        <w:jc w:val="right"/>
        <w:rPr>
          <w:color w:val="000000"/>
          <w:kern w:val="0"/>
          <w:sz w:val="24"/>
        </w:rPr>
      </w:pPr>
      <w:r w:rsidRPr="00E67124">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993"/>
        <w:gridCol w:w="2268"/>
        <w:gridCol w:w="2337"/>
      </w:tblGrid>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pStyle w:val="af6"/>
              <w:spacing w:before="29" w:beforeAutospacing="0" w:line="288" w:lineRule="auto"/>
              <w:jc w:val="center"/>
              <w:rPr>
                <w:rFonts w:ascii="Times New Roman" w:hAnsi="Times New Roman"/>
                <w:b/>
                <w:color w:val="000000"/>
              </w:rPr>
            </w:pPr>
            <w:r w:rsidRPr="003F7E3F">
              <w:rPr>
                <w:rFonts w:ascii="Times New Roman" w:hAnsi="Times New Roman" w:hint="eastAsia"/>
                <w:b/>
                <w:color w:val="000000"/>
              </w:rPr>
              <w:t>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3F7E3F" w:rsidRDefault="006B4403" w:rsidP="003F7E3F">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hint="eastAsia"/>
                <w:b/>
                <w:color w:val="000000"/>
              </w:rPr>
              <w:t>本期末</w:t>
            </w:r>
          </w:p>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hint="eastAsia"/>
                <w:b/>
                <w:color w:val="000000"/>
              </w:rPr>
              <w:t>2017</w:t>
            </w:r>
            <w:r w:rsidRPr="003F7E3F">
              <w:rPr>
                <w:rFonts w:ascii="Times New Roman" w:hAnsi="Times New Roman" w:hint="eastAsia"/>
                <w:b/>
                <w:color w:val="000000"/>
              </w:rPr>
              <w:t>年</w:t>
            </w:r>
            <w:r w:rsidRPr="003F7E3F">
              <w:rPr>
                <w:rFonts w:ascii="Times New Roman" w:hAnsi="Times New Roman" w:hint="eastAsia"/>
                <w:b/>
                <w:color w:val="000000"/>
              </w:rPr>
              <w:t>12</w:t>
            </w:r>
            <w:r w:rsidRPr="003F7E3F">
              <w:rPr>
                <w:rFonts w:ascii="Times New Roman" w:hAnsi="Times New Roman" w:hint="eastAsia"/>
                <w:b/>
                <w:color w:val="000000"/>
              </w:rPr>
              <w:t>月</w:t>
            </w:r>
            <w:r w:rsidRPr="003F7E3F">
              <w:rPr>
                <w:rFonts w:ascii="Times New Roman" w:hAnsi="Times New Roman" w:hint="eastAsia"/>
                <w:b/>
                <w:color w:val="000000"/>
              </w:rPr>
              <w:t>31</w:t>
            </w:r>
            <w:r w:rsidRPr="003F7E3F">
              <w:rPr>
                <w:rFonts w:ascii="Times New Roman" w:hAnsi="Times New Roman" w:hint="eastAsia"/>
                <w:b/>
                <w:color w:val="000000"/>
              </w:rPr>
              <w:t>日</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hint="eastAsia"/>
                <w:b/>
                <w:color w:val="000000"/>
              </w:rPr>
              <w:t>上年度末</w:t>
            </w:r>
          </w:p>
          <w:p w:rsidR="006B4403" w:rsidRPr="003F7E3F" w:rsidRDefault="006B4403" w:rsidP="003F7E3F">
            <w:pPr>
              <w:pStyle w:val="af6"/>
              <w:spacing w:before="29" w:beforeAutospacing="0" w:after="0" w:afterAutospacing="0" w:line="288" w:lineRule="auto"/>
              <w:jc w:val="center"/>
              <w:rPr>
                <w:rFonts w:ascii="Times New Roman" w:hAnsi="Times New Roman"/>
                <w:b/>
                <w:color w:val="000000"/>
              </w:rPr>
            </w:pPr>
            <w:r w:rsidRPr="003F7E3F">
              <w:rPr>
                <w:rFonts w:ascii="Times New Roman" w:hAnsi="Times New Roman"/>
                <w:b/>
                <w:color w:val="000000"/>
              </w:rPr>
              <w:t>2016</w:t>
            </w:r>
            <w:r w:rsidRPr="003F7E3F">
              <w:rPr>
                <w:rFonts w:ascii="Times New Roman" w:hAnsi="Times New Roman"/>
                <w:b/>
                <w:color w:val="000000"/>
              </w:rPr>
              <w:t>年</w:t>
            </w:r>
            <w:r w:rsidRPr="003F7E3F">
              <w:rPr>
                <w:rFonts w:ascii="Times New Roman" w:hAnsi="Times New Roman"/>
                <w:b/>
                <w:color w:val="000000"/>
              </w:rPr>
              <w:t>12</w:t>
            </w:r>
            <w:r w:rsidRPr="003F7E3F">
              <w:rPr>
                <w:rFonts w:ascii="Times New Roman" w:hAnsi="Times New Roman"/>
                <w:b/>
                <w:color w:val="000000"/>
              </w:rPr>
              <w:t>月</w:t>
            </w:r>
            <w:r w:rsidRPr="003F7E3F">
              <w:rPr>
                <w:rFonts w:ascii="Times New Roman" w:hAnsi="Times New Roman"/>
                <w:b/>
                <w:color w:val="000000"/>
              </w:rPr>
              <w:t>31</w:t>
            </w:r>
            <w:r w:rsidRPr="003F7E3F">
              <w:rPr>
                <w:rFonts w:ascii="Times New Roman" w:hAnsi="Times New Roman"/>
                <w:b/>
                <w:color w:val="000000"/>
              </w:rPr>
              <w:t>日</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F64715" w:rsidRDefault="006B4403" w:rsidP="00B07174">
            <w:pPr>
              <w:spacing w:before="29" w:line="288" w:lineRule="auto"/>
              <w:rPr>
                <w:b/>
                <w:color w:val="000000"/>
                <w:sz w:val="24"/>
              </w:rPr>
            </w:pPr>
            <w:r w:rsidRPr="00F64715">
              <w:rPr>
                <w:rFonts w:hint="eastAsia"/>
                <w:b/>
                <w:color w:val="000000"/>
                <w:sz w:val="24"/>
              </w:rPr>
              <w:t>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CB1276" w:rsidRDefault="006B4403" w:rsidP="004B36C2">
            <w:pPr>
              <w:spacing w:line="360" w:lineRule="auto"/>
              <w:jc w:val="right"/>
              <w:rPr>
                <w:rFonts w:asciiTheme="minorEastAsia" w:eastAsiaTheme="minorEastAsia" w:hAnsiTheme="minorEastAsia"/>
                <w:szCs w:val="21"/>
              </w:rPr>
            </w:pP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CB1276" w:rsidRDefault="006B4403" w:rsidP="004B36C2">
            <w:pPr>
              <w:spacing w:line="360" w:lineRule="auto"/>
              <w:jc w:val="right"/>
              <w:rPr>
                <w:rFonts w:asciiTheme="minorEastAsia" w:eastAsiaTheme="minorEastAsia" w:hAnsiTheme="minorEastAsia"/>
                <w:szCs w:val="21"/>
              </w:rPr>
            </w:pP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银行存款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1,598,421,862.21</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1,513,130,542.95</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结算备付金</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存出保证金</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交易性金融资产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1,894,115,489.41</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1,530,256,039.80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其中：股票投资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046A6" w:rsidRDefault="006B4403" w:rsidP="003046A6">
            <w:pPr>
              <w:pStyle w:val="af6"/>
              <w:spacing w:before="29" w:beforeAutospacing="0" w:line="288" w:lineRule="auto"/>
              <w:ind w:firstLineChars="300" w:firstLine="720"/>
              <w:jc w:val="both"/>
              <w:rPr>
                <w:rFonts w:ascii="Times New Roman" w:hAnsi="Times New Roman"/>
                <w:color w:val="000000"/>
              </w:rPr>
            </w:pPr>
            <w:r w:rsidRPr="003046A6">
              <w:rPr>
                <w:rFonts w:ascii="Times New Roman" w:hAnsi="Times New Roman" w:hint="eastAsia"/>
                <w:color w:val="000000"/>
              </w:rPr>
              <w:t>基金投资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046A6" w:rsidRDefault="006B4403" w:rsidP="003046A6">
            <w:pPr>
              <w:pStyle w:val="af6"/>
              <w:spacing w:before="29" w:beforeAutospacing="0" w:line="288" w:lineRule="auto"/>
              <w:ind w:firstLineChars="300" w:firstLine="720"/>
              <w:jc w:val="both"/>
              <w:rPr>
                <w:rFonts w:ascii="Times New Roman" w:hAnsi="Times New Roman"/>
                <w:color w:val="000000"/>
              </w:rPr>
            </w:pPr>
            <w:r w:rsidRPr="003046A6">
              <w:rPr>
                <w:rFonts w:ascii="Times New Roman" w:hAnsi="Times New Roman" w:hint="eastAsia"/>
                <w:color w:val="000000"/>
              </w:rPr>
              <w:t>债券投资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1,839,890,489.41</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1,530,256,039.80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3046A6" w:rsidRDefault="006B4403" w:rsidP="003046A6">
            <w:pPr>
              <w:pStyle w:val="af6"/>
              <w:spacing w:before="29" w:beforeAutospacing="0" w:line="288" w:lineRule="auto"/>
              <w:ind w:firstLineChars="300" w:firstLine="720"/>
              <w:jc w:val="both"/>
              <w:rPr>
                <w:rFonts w:ascii="Times New Roman" w:hAnsi="Times New Roman"/>
                <w:color w:val="000000"/>
              </w:rPr>
            </w:pPr>
            <w:r w:rsidRPr="003046A6">
              <w:rPr>
                <w:rFonts w:ascii="Times New Roman" w:hAnsi="Times New Roman" w:hint="eastAsia"/>
                <w:color w:val="000000"/>
              </w:rPr>
              <w:t>资产支持证券投资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54,225,000.00</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C71574"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C71574" w:rsidRPr="00A71DA3" w:rsidRDefault="00C71574" w:rsidP="004E65B4">
            <w:pPr>
              <w:pStyle w:val="af6"/>
              <w:spacing w:before="29" w:beforeAutospacing="0" w:line="288" w:lineRule="auto"/>
              <w:ind w:firstLineChars="300" w:firstLine="720"/>
              <w:rPr>
                <w:rFonts w:ascii="Times New Roman" w:hAnsi="Times New Roman"/>
              </w:rPr>
            </w:pPr>
            <w:r w:rsidRPr="00A71DA3">
              <w:rPr>
                <w:rFonts w:ascii="Times New Roman" w:hAnsi="Times New Roman" w:hint="eastAsia"/>
              </w:rPr>
              <w:t>贵金属投资</w:t>
            </w:r>
          </w:p>
        </w:tc>
        <w:tc>
          <w:tcPr>
            <w:tcW w:w="993" w:type="dxa"/>
            <w:tcBorders>
              <w:top w:val="single" w:sz="4" w:space="0" w:color="000000"/>
              <w:left w:val="single" w:sz="4" w:space="0" w:color="000000"/>
              <w:bottom w:val="single" w:sz="4" w:space="0" w:color="000000"/>
              <w:right w:val="single" w:sz="4" w:space="0" w:color="000000"/>
            </w:tcBorders>
            <w:vAlign w:val="center"/>
          </w:tcPr>
          <w:p w:rsidR="00C71574" w:rsidRPr="00521314" w:rsidRDefault="00C71574" w:rsidP="004E65B4">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71574" w:rsidRPr="00173BB4" w:rsidRDefault="00C71574" w:rsidP="004E65B4">
            <w:pPr>
              <w:spacing w:before="29" w:line="288" w:lineRule="auto"/>
              <w:jc w:val="right"/>
              <w:rPr>
                <w:sz w:val="24"/>
              </w:rPr>
            </w:pPr>
            <w:r w:rsidRPr="00173BB4">
              <w:rPr>
                <w:rFonts w:hint="eastAsia"/>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C71574" w:rsidRPr="00173BB4" w:rsidRDefault="00C71574" w:rsidP="004E65B4">
            <w:pPr>
              <w:spacing w:before="29" w:line="288" w:lineRule="auto"/>
              <w:jc w:val="right"/>
              <w:rPr>
                <w:sz w:val="24"/>
              </w:rPr>
            </w:pPr>
            <w:r w:rsidRPr="00173BB4">
              <w:rPr>
                <w:rFonts w:hint="eastAsia"/>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衍生金融资产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买入返售金融资产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75,500,000.00</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100,000,270.00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应收证券清算款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应收利息</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16,815,263.29</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19,881,674.10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应收股利</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lastRenderedPageBreak/>
              <w:t>应收申购款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370,885,207.27</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334,489,285.32</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递延所得税资产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其他资产</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7.4.7.6</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F64715" w:rsidRDefault="006B4403" w:rsidP="00B07174">
            <w:pPr>
              <w:spacing w:before="29" w:line="288" w:lineRule="auto"/>
              <w:rPr>
                <w:rFonts w:asciiTheme="minorEastAsia" w:eastAsiaTheme="minorEastAsia" w:hAnsiTheme="minorEastAsia"/>
                <w:szCs w:val="21"/>
              </w:rPr>
            </w:pPr>
            <w:r w:rsidRPr="00F64715">
              <w:rPr>
                <w:rFonts w:hint="eastAsia"/>
                <w:color w:val="000000"/>
                <w:sz w:val="24"/>
              </w:rPr>
              <w:t>资产总计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3,955,737,822.18</w:t>
            </w:r>
          </w:p>
        </w:tc>
        <w:tc>
          <w:tcPr>
            <w:tcW w:w="2337"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3,497,757,812.17</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A7531" w:rsidRDefault="006B4403" w:rsidP="00DA7531">
            <w:pPr>
              <w:pStyle w:val="af6"/>
              <w:spacing w:before="29" w:beforeAutospacing="0" w:line="288" w:lineRule="auto"/>
              <w:jc w:val="center"/>
              <w:rPr>
                <w:rFonts w:ascii="Times New Roman" w:hAnsi="Times New Roman"/>
                <w:b/>
                <w:color w:val="000000"/>
              </w:rPr>
            </w:pPr>
            <w:r w:rsidRPr="00DA7531">
              <w:rPr>
                <w:rFonts w:ascii="Times New Roman" w:hAnsi="Times New Roman" w:hint="eastAsia"/>
                <w:b/>
                <w:color w:val="000000"/>
              </w:rPr>
              <w:t>负债和所有者权益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DA7531" w:rsidRDefault="00276088" w:rsidP="00DA7531">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hint="eastAsia"/>
                <w:b/>
                <w:color w:val="000000"/>
              </w:rPr>
              <w:t>本期末</w:t>
            </w:r>
          </w:p>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hint="eastAsia"/>
                <w:b/>
                <w:color w:val="000000"/>
              </w:rPr>
              <w:t>2017</w:t>
            </w:r>
            <w:r w:rsidRPr="00DA7531">
              <w:rPr>
                <w:rFonts w:ascii="Times New Roman" w:hAnsi="Times New Roman" w:hint="eastAsia"/>
                <w:b/>
                <w:color w:val="000000"/>
              </w:rPr>
              <w:t>年</w:t>
            </w:r>
            <w:r w:rsidRPr="00DA7531">
              <w:rPr>
                <w:rFonts w:ascii="Times New Roman" w:hAnsi="Times New Roman" w:hint="eastAsia"/>
                <w:b/>
                <w:color w:val="000000"/>
              </w:rPr>
              <w:t>12</w:t>
            </w:r>
            <w:r w:rsidRPr="00DA7531">
              <w:rPr>
                <w:rFonts w:ascii="Times New Roman" w:hAnsi="Times New Roman" w:hint="eastAsia"/>
                <w:b/>
                <w:color w:val="000000"/>
              </w:rPr>
              <w:t>月</w:t>
            </w:r>
            <w:r w:rsidRPr="00DA7531">
              <w:rPr>
                <w:rFonts w:ascii="Times New Roman" w:hAnsi="Times New Roman" w:hint="eastAsia"/>
                <w:b/>
                <w:color w:val="000000"/>
              </w:rPr>
              <w:t>31</w:t>
            </w:r>
            <w:r w:rsidRPr="00DA7531">
              <w:rPr>
                <w:rFonts w:ascii="Times New Roman" w:hAnsi="Times New Roman" w:hint="eastAsia"/>
                <w:b/>
                <w:color w:val="000000"/>
              </w:rPr>
              <w:t>日</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hint="eastAsia"/>
                <w:b/>
                <w:color w:val="000000"/>
              </w:rPr>
              <w:t>上年度末</w:t>
            </w:r>
          </w:p>
          <w:p w:rsidR="006B4403" w:rsidRPr="00DA7531" w:rsidRDefault="006B4403" w:rsidP="00DA7531">
            <w:pPr>
              <w:pStyle w:val="af6"/>
              <w:spacing w:before="29" w:beforeAutospacing="0" w:after="0" w:afterAutospacing="0" w:line="288" w:lineRule="auto"/>
              <w:jc w:val="center"/>
              <w:rPr>
                <w:rFonts w:ascii="Times New Roman" w:hAnsi="Times New Roman"/>
                <w:b/>
                <w:color w:val="000000"/>
              </w:rPr>
            </w:pPr>
            <w:r w:rsidRPr="00DA7531">
              <w:rPr>
                <w:rFonts w:ascii="Times New Roman" w:hAnsi="Times New Roman"/>
                <w:b/>
                <w:color w:val="000000"/>
              </w:rPr>
              <w:t>2016</w:t>
            </w:r>
            <w:r w:rsidRPr="00DA7531">
              <w:rPr>
                <w:rFonts w:ascii="Times New Roman" w:hAnsi="Times New Roman"/>
                <w:b/>
                <w:color w:val="000000"/>
              </w:rPr>
              <w:t>年</w:t>
            </w:r>
            <w:r w:rsidRPr="00DA7531">
              <w:rPr>
                <w:rFonts w:ascii="Times New Roman" w:hAnsi="Times New Roman"/>
                <w:b/>
                <w:color w:val="000000"/>
              </w:rPr>
              <w:t>12</w:t>
            </w:r>
            <w:r w:rsidRPr="00DA7531">
              <w:rPr>
                <w:rFonts w:ascii="Times New Roman" w:hAnsi="Times New Roman"/>
                <w:b/>
                <w:color w:val="000000"/>
              </w:rPr>
              <w:t>月</w:t>
            </w:r>
            <w:r w:rsidRPr="00DA7531">
              <w:rPr>
                <w:rFonts w:ascii="Times New Roman" w:hAnsi="Times New Roman"/>
                <w:b/>
                <w:color w:val="000000"/>
              </w:rPr>
              <w:t>31</w:t>
            </w:r>
            <w:r w:rsidRPr="00DA7531">
              <w:rPr>
                <w:rFonts w:ascii="Times New Roman" w:hAnsi="Times New Roman"/>
                <w:b/>
                <w:color w:val="000000"/>
              </w:rPr>
              <w:t>日</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F64715" w:rsidRDefault="006B4403" w:rsidP="00B07174">
            <w:pPr>
              <w:spacing w:before="29" w:line="288" w:lineRule="auto"/>
              <w:rPr>
                <w:b/>
                <w:color w:val="000000"/>
                <w:sz w:val="24"/>
              </w:rPr>
            </w:pPr>
            <w:r w:rsidRPr="00F64715">
              <w:rPr>
                <w:rFonts w:hint="eastAsia"/>
                <w:b/>
                <w:color w:val="000000"/>
                <w:sz w:val="24"/>
              </w:rPr>
              <w:t>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短期借款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交易性金融负债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衍生金融负债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7.4.7.3</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卖出回购金融资产款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649,555,039.52</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421,479,047.78</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应付证券清算款</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w:t>
            </w:r>
            <w:proofErr w:type="gramStart"/>
            <w:r w:rsidRPr="00B07174">
              <w:rPr>
                <w:rFonts w:hint="eastAsia"/>
                <w:color w:val="000000"/>
                <w:sz w:val="24"/>
              </w:rPr>
              <w:t>赎回款</w:t>
            </w:r>
            <w:proofErr w:type="gramEnd"/>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应付管理人报酬</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1,241,278.92</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888,509.46</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应付托管费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206,879.84</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148,084.90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应付销售服务费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999,052.03</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738,379.47</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应付交易费用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7.4.7.7</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37,499.12</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41,728.13</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应交税费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应付利息</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312,997.26</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80,880.48</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应付利润</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319,744.39</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208,898.92</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递延所得税负债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其他负债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7.4.7.8</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219,300.00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139,300.00</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负债合计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652,891,791.08</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423,724,829.14</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AA643F" w:rsidRDefault="006B4403" w:rsidP="00B07174">
            <w:pPr>
              <w:spacing w:before="29" w:line="288" w:lineRule="auto"/>
              <w:rPr>
                <w:b/>
                <w:color w:val="000000"/>
                <w:sz w:val="24"/>
              </w:rPr>
            </w:pPr>
            <w:r w:rsidRPr="00AA643F">
              <w:rPr>
                <w:rFonts w:hint="eastAsia"/>
                <w:b/>
                <w:color w:val="000000"/>
                <w:sz w:val="24"/>
              </w:rPr>
              <w:t>所有者权益：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实收基金</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7.4.7.9</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3,302,846,031.10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3,074,032,983.03</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未分配利润</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r>
              <w:t>7.4.7.10</w:t>
            </w: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所有者权益合计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3,302,846,031.10</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3,074,032,983.03</w:t>
            </w:r>
          </w:p>
        </w:tc>
      </w:tr>
      <w:tr w:rsidR="006B4403" w:rsidRPr="00CB1276" w:rsidTr="00764A68">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B07174" w:rsidRDefault="006B4403" w:rsidP="00B07174">
            <w:pPr>
              <w:spacing w:before="29" w:line="288" w:lineRule="auto"/>
              <w:rPr>
                <w:color w:val="000000"/>
                <w:sz w:val="24"/>
              </w:rPr>
            </w:pPr>
            <w:r w:rsidRPr="00B07174">
              <w:rPr>
                <w:rFonts w:hint="eastAsia"/>
                <w:color w:val="000000"/>
                <w:sz w:val="24"/>
              </w:rPr>
              <w:t>负债和所有者权益总计</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B07174"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3,955,737,822.18</w:t>
            </w:r>
          </w:p>
        </w:tc>
        <w:tc>
          <w:tcPr>
            <w:tcW w:w="2335" w:type="dxa"/>
            <w:tcBorders>
              <w:top w:val="single" w:sz="4" w:space="0" w:color="000000"/>
              <w:left w:val="single" w:sz="4" w:space="0" w:color="000000"/>
              <w:bottom w:val="single" w:sz="4" w:space="0" w:color="000000"/>
              <w:right w:val="single" w:sz="4" w:space="0" w:color="000000"/>
            </w:tcBorders>
            <w:vAlign w:val="bottom"/>
            <w:hideMark/>
          </w:tcPr>
          <w:p w:rsidR="006B4403" w:rsidRPr="003F7E3F" w:rsidRDefault="006B4403" w:rsidP="003F7E3F">
            <w:pPr>
              <w:spacing w:before="29" w:line="288" w:lineRule="auto"/>
              <w:jc w:val="right"/>
              <w:rPr>
                <w:color w:val="000000"/>
                <w:sz w:val="24"/>
              </w:rPr>
            </w:pPr>
            <w:r w:rsidRPr="003F7E3F">
              <w:rPr>
                <w:rFonts w:hint="eastAsia"/>
                <w:color w:val="000000"/>
                <w:sz w:val="24"/>
              </w:rPr>
              <w:t>3,497,757,812.17</w:t>
            </w:r>
          </w:p>
        </w:tc>
      </w:tr>
    </w:tbl>
    <w:p w:rsidR="00223DFB" w:rsidRPr="005124D4" w:rsidRDefault="00DA7531" w:rsidP="005124D4">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w:t>
      </w:r>
      <w:r w:rsidR="00223DFB" w:rsidRPr="005124D4">
        <w:rPr>
          <w:rFonts w:hint="eastAsia"/>
          <w:kern w:val="0"/>
          <w:sz w:val="24"/>
        </w:rPr>
        <w:t>报告截止日</w:t>
      </w:r>
      <w:r w:rsidR="00223DFB" w:rsidRPr="005124D4">
        <w:rPr>
          <w:rFonts w:hint="eastAsia"/>
          <w:kern w:val="0"/>
          <w:sz w:val="24"/>
        </w:rPr>
        <w:t>2017</w:t>
      </w:r>
      <w:r w:rsidR="00223DFB" w:rsidRPr="005124D4">
        <w:rPr>
          <w:rFonts w:hint="eastAsia"/>
          <w:kern w:val="0"/>
          <w:sz w:val="24"/>
        </w:rPr>
        <w:t>年</w:t>
      </w:r>
      <w:r w:rsidR="00223DFB" w:rsidRPr="005124D4">
        <w:rPr>
          <w:rFonts w:hint="eastAsia"/>
          <w:kern w:val="0"/>
          <w:sz w:val="24"/>
        </w:rPr>
        <w:t>12</w:t>
      </w:r>
      <w:r w:rsidR="00223DFB" w:rsidRPr="005124D4">
        <w:rPr>
          <w:rFonts w:hint="eastAsia"/>
          <w:kern w:val="0"/>
          <w:sz w:val="24"/>
        </w:rPr>
        <w:t>月</w:t>
      </w:r>
      <w:r w:rsidR="00223DFB" w:rsidRPr="005124D4">
        <w:rPr>
          <w:rFonts w:hint="eastAsia"/>
          <w:kern w:val="0"/>
          <w:sz w:val="24"/>
        </w:rPr>
        <w:t>31</w:t>
      </w:r>
      <w:r w:rsidR="00223DFB" w:rsidRPr="005124D4">
        <w:rPr>
          <w:rFonts w:hint="eastAsia"/>
          <w:kern w:val="0"/>
          <w:sz w:val="24"/>
        </w:rPr>
        <w:t>日，基金份额净值</w:t>
      </w:r>
      <w:r w:rsidR="00223DFB" w:rsidRPr="005124D4">
        <w:rPr>
          <w:rFonts w:hint="eastAsia"/>
          <w:kern w:val="0"/>
          <w:sz w:val="24"/>
        </w:rPr>
        <w:t>1.0000</w:t>
      </w:r>
      <w:r w:rsidR="00223DFB" w:rsidRPr="005124D4">
        <w:rPr>
          <w:rFonts w:hint="eastAsia"/>
          <w:kern w:val="0"/>
          <w:sz w:val="24"/>
        </w:rPr>
        <w:t>元，基金份额总额</w:t>
      </w:r>
      <w:r w:rsidR="00223DFB" w:rsidRPr="005124D4">
        <w:rPr>
          <w:rFonts w:hint="eastAsia"/>
          <w:kern w:val="0"/>
          <w:sz w:val="24"/>
        </w:rPr>
        <w:t>3,302,846,031.10</w:t>
      </w:r>
      <w:r w:rsidR="00223DFB" w:rsidRPr="005124D4">
        <w:rPr>
          <w:rFonts w:hint="eastAsia"/>
          <w:kern w:val="0"/>
          <w:sz w:val="24"/>
        </w:rPr>
        <w:t>份，其中</w:t>
      </w:r>
      <w:r w:rsidR="00223DFB" w:rsidRPr="005124D4">
        <w:rPr>
          <w:rFonts w:hint="eastAsia"/>
          <w:kern w:val="0"/>
          <w:sz w:val="24"/>
        </w:rPr>
        <w:t>A</w:t>
      </w:r>
      <w:r w:rsidR="00223DFB" w:rsidRPr="005124D4">
        <w:rPr>
          <w:rFonts w:hint="eastAsia"/>
          <w:kern w:val="0"/>
          <w:sz w:val="24"/>
        </w:rPr>
        <w:t>类基金份额总额</w:t>
      </w:r>
      <w:r w:rsidR="00223DFB" w:rsidRPr="005124D4">
        <w:rPr>
          <w:rFonts w:hint="eastAsia"/>
          <w:kern w:val="0"/>
          <w:sz w:val="24"/>
        </w:rPr>
        <w:t>3,256,032,336.15</w:t>
      </w:r>
      <w:r w:rsidR="00223DFB" w:rsidRPr="005124D4">
        <w:rPr>
          <w:rFonts w:hint="eastAsia"/>
          <w:kern w:val="0"/>
          <w:sz w:val="24"/>
        </w:rPr>
        <w:t>份，</w:t>
      </w:r>
      <w:r w:rsidR="00223DFB" w:rsidRPr="005124D4">
        <w:rPr>
          <w:rFonts w:hint="eastAsia"/>
          <w:kern w:val="0"/>
          <w:sz w:val="24"/>
        </w:rPr>
        <w:t>E</w:t>
      </w:r>
      <w:r w:rsidR="00223DFB" w:rsidRPr="005124D4">
        <w:rPr>
          <w:rFonts w:hint="eastAsia"/>
          <w:kern w:val="0"/>
          <w:sz w:val="24"/>
        </w:rPr>
        <w:t>类基金份额总额</w:t>
      </w:r>
      <w:r w:rsidR="00223DFB" w:rsidRPr="005124D4">
        <w:rPr>
          <w:rFonts w:hint="eastAsia"/>
          <w:kern w:val="0"/>
          <w:sz w:val="24"/>
        </w:rPr>
        <w:t>46,813,694.95</w:t>
      </w:r>
      <w:r w:rsidR="00223DFB" w:rsidRPr="005124D4">
        <w:rPr>
          <w:rFonts w:hint="eastAsia"/>
          <w:kern w:val="0"/>
          <w:sz w:val="24"/>
        </w:rPr>
        <w:t>份。</w:t>
      </w:r>
    </w:p>
    <w:p w:rsidR="00223DFB" w:rsidRDefault="00DA7531" w:rsidP="00DA7531">
      <w:pPr>
        <w:spacing w:line="360" w:lineRule="auto"/>
        <w:ind w:firstLineChars="200" w:firstLine="480"/>
        <w:rPr>
          <w:kern w:val="0"/>
          <w:sz w:val="24"/>
        </w:rPr>
      </w:pPr>
      <w:r w:rsidRPr="0061644B">
        <w:rPr>
          <w:kern w:val="0"/>
          <w:sz w:val="24"/>
        </w:rPr>
        <w:t>2</w:t>
      </w:r>
      <w:r w:rsidRPr="0061644B">
        <w:rPr>
          <w:rFonts w:hint="eastAsia"/>
          <w:kern w:val="0"/>
          <w:sz w:val="24"/>
        </w:rPr>
        <w:t>、本摘要中资产负债表和利润表所列附注号为年度报告正文中对应的附注号，投资者欲了解相应附注的内容，应阅读登载于基金管理人网站的年度报告正文。</w:t>
      </w:r>
    </w:p>
    <w:p w:rsidR="00DA7531" w:rsidRPr="00CB1276" w:rsidRDefault="00DA7531" w:rsidP="004B36C2">
      <w:pPr>
        <w:spacing w:line="360" w:lineRule="auto"/>
        <w:rPr>
          <w:rFonts w:asciiTheme="minorEastAsia" w:eastAsiaTheme="minorEastAsia" w:hAnsiTheme="minorEastAsia"/>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lastRenderedPageBreak/>
        <w:t xml:space="preserve">7.2 </w:t>
      </w:r>
      <w:r w:rsidRPr="006B06B5">
        <w:rPr>
          <w:rFonts w:ascii="Times New Roman" w:hAnsi="Times New Roman" w:cs="Times New Roman" w:hint="eastAsia"/>
          <w:kern w:val="0"/>
          <w:szCs w:val="24"/>
        </w:rPr>
        <w:t>利润表</w:t>
      </w:r>
    </w:p>
    <w:p w:rsidR="00223DFB" w:rsidRPr="007172E2" w:rsidRDefault="00223DFB" w:rsidP="007172E2">
      <w:pPr>
        <w:spacing w:before="29" w:line="288" w:lineRule="auto"/>
        <w:rPr>
          <w:color w:val="000000"/>
          <w:sz w:val="24"/>
        </w:rPr>
      </w:pPr>
      <w:r w:rsidRPr="007172E2">
        <w:rPr>
          <w:rFonts w:hint="eastAsia"/>
          <w:color w:val="000000"/>
          <w:sz w:val="24"/>
        </w:rPr>
        <w:t>会计主体：交银施罗德现金宝货币市场基金</w:t>
      </w:r>
    </w:p>
    <w:p w:rsidR="00223DFB" w:rsidRPr="007172E2" w:rsidRDefault="00223DFB" w:rsidP="007172E2">
      <w:pPr>
        <w:spacing w:before="29" w:line="288" w:lineRule="auto"/>
        <w:rPr>
          <w:color w:val="000000"/>
          <w:sz w:val="24"/>
        </w:rPr>
      </w:pPr>
      <w:r w:rsidRPr="007172E2">
        <w:rPr>
          <w:rFonts w:hint="eastAsia"/>
          <w:color w:val="000000"/>
          <w:sz w:val="24"/>
        </w:rPr>
        <w:t>本报告期：</w:t>
      </w:r>
      <w:r w:rsidRPr="007172E2">
        <w:rPr>
          <w:rFonts w:hint="eastAsia"/>
          <w:color w:val="000000"/>
          <w:sz w:val="24"/>
        </w:rPr>
        <w:t>2017</w:t>
      </w:r>
      <w:r w:rsidRPr="007172E2">
        <w:rPr>
          <w:rFonts w:hint="eastAsia"/>
          <w:color w:val="000000"/>
          <w:sz w:val="24"/>
        </w:rPr>
        <w:t>年</w:t>
      </w:r>
      <w:r w:rsidRPr="007172E2">
        <w:rPr>
          <w:rFonts w:hint="eastAsia"/>
          <w:color w:val="000000"/>
          <w:sz w:val="24"/>
        </w:rPr>
        <w:t>1</w:t>
      </w:r>
      <w:r w:rsidRPr="007172E2">
        <w:rPr>
          <w:rFonts w:hint="eastAsia"/>
          <w:color w:val="000000"/>
          <w:sz w:val="24"/>
        </w:rPr>
        <w:t>月</w:t>
      </w:r>
      <w:r w:rsidRPr="007172E2">
        <w:rPr>
          <w:rFonts w:hint="eastAsia"/>
          <w:color w:val="000000"/>
          <w:sz w:val="24"/>
        </w:rPr>
        <w:t>1</w:t>
      </w:r>
      <w:r w:rsidRPr="007172E2">
        <w:rPr>
          <w:rFonts w:hint="eastAsia"/>
          <w:color w:val="000000"/>
          <w:sz w:val="24"/>
        </w:rPr>
        <w:t>日至</w:t>
      </w:r>
      <w:r w:rsidRPr="007172E2">
        <w:rPr>
          <w:rFonts w:hint="eastAsia"/>
          <w:color w:val="000000"/>
          <w:sz w:val="24"/>
        </w:rPr>
        <w:t>2017</w:t>
      </w:r>
      <w:r w:rsidRPr="007172E2">
        <w:rPr>
          <w:rFonts w:hint="eastAsia"/>
          <w:color w:val="000000"/>
          <w:sz w:val="24"/>
        </w:rPr>
        <w:t>年</w:t>
      </w:r>
      <w:r w:rsidRPr="007172E2">
        <w:rPr>
          <w:rFonts w:hint="eastAsia"/>
          <w:color w:val="000000"/>
          <w:sz w:val="24"/>
        </w:rPr>
        <w:t>12</w:t>
      </w:r>
      <w:r w:rsidRPr="007172E2">
        <w:rPr>
          <w:rFonts w:hint="eastAsia"/>
          <w:color w:val="000000"/>
          <w:sz w:val="24"/>
        </w:rPr>
        <w:t>月</w:t>
      </w:r>
      <w:r w:rsidRPr="007172E2">
        <w:rPr>
          <w:rFonts w:hint="eastAsia"/>
          <w:color w:val="000000"/>
          <w:sz w:val="24"/>
        </w:rPr>
        <w:t>31</w:t>
      </w:r>
      <w:r w:rsidRPr="007172E2">
        <w:rPr>
          <w:rFonts w:hint="eastAsia"/>
          <w:color w:val="000000"/>
          <w:sz w:val="24"/>
        </w:rPr>
        <w:t>日</w:t>
      </w:r>
    </w:p>
    <w:p w:rsidR="00223DFB" w:rsidRPr="007172E2" w:rsidRDefault="00223DFB" w:rsidP="007172E2">
      <w:pPr>
        <w:autoSpaceDE w:val="0"/>
        <w:autoSpaceDN w:val="0"/>
        <w:adjustRightInd w:val="0"/>
        <w:spacing w:before="29" w:line="288" w:lineRule="auto"/>
        <w:ind w:left="15"/>
        <w:jc w:val="right"/>
        <w:rPr>
          <w:color w:val="000000"/>
          <w:kern w:val="0"/>
          <w:sz w:val="24"/>
        </w:rPr>
      </w:pPr>
      <w:r w:rsidRPr="007172E2">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2"/>
        <w:gridCol w:w="993"/>
        <w:gridCol w:w="2268"/>
        <w:gridCol w:w="2335"/>
      </w:tblGrid>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pStyle w:val="af6"/>
              <w:spacing w:before="29" w:beforeAutospacing="0" w:line="288" w:lineRule="auto"/>
              <w:jc w:val="center"/>
              <w:rPr>
                <w:rFonts w:ascii="Times New Roman" w:hAnsi="Times New Roman"/>
                <w:b/>
                <w:color w:val="000000"/>
              </w:rPr>
            </w:pPr>
            <w:r w:rsidRPr="0041404C">
              <w:rPr>
                <w:rFonts w:ascii="Times New Roman" w:hAnsi="Times New Roman" w:hint="eastAsia"/>
                <w:b/>
                <w:color w:val="000000"/>
              </w:rPr>
              <w:t>项目</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41404C" w:rsidRDefault="006B4403" w:rsidP="0041404C">
            <w:pPr>
              <w:pStyle w:val="af6"/>
              <w:spacing w:before="29" w:beforeAutospacing="0" w:line="288" w:lineRule="auto"/>
              <w:jc w:val="center"/>
              <w:rPr>
                <w:rFonts w:ascii="Times New Roman" w:hAnsi="Times New Roman"/>
                <w:b/>
                <w:color w:val="000000"/>
              </w:rPr>
            </w:pPr>
            <w:r w:rsidRPr="0061644B">
              <w:rPr>
                <w:rFonts w:ascii="Times New Roman" w:hAnsi="Times New Roman"/>
                <w:b/>
                <w:color w:val="000000"/>
              </w:rPr>
              <w:t>附注号</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本期</w:t>
            </w:r>
          </w:p>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2017</w:t>
            </w:r>
            <w:r w:rsidRPr="0041404C">
              <w:rPr>
                <w:rFonts w:ascii="Times New Roman" w:hAnsi="Times New Roman" w:hint="eastAsia"/>
                <w:b/>
                <w:color w:val="000000"/>
              </w:rPr>
              <w:t>年</w:t>
            </w:r>
            <w:r w:rsidRPr="0041404C">
              <w:rPr>
                <w:rFonts w:ascii="Times New Roman" w:hAnsi="Times New Roman" w:hint="eastAsia"/>
                <w:b/>
                <w:color w:val="000000"/>
              </w:rPr>
              <w:t>1</w:t>
            </w:r>
            <w:r w:rsidRPr="0041404C">
              <w:rPr>
                <w:rFonts w:ascii="Times New Roman" w:hAnsi="Times New Roman" w:hint="eastAsia"/>
                <w:b/>
                <w:color w:val="000000"/>
              </w:rPr>
              <w:t>月</w:t>
            </w:r>
            <w:r w:rsidRPr="0041404C">
              <w:rPr>
                <w:rFonts w:ascii="Times New Roman" w:hAnsi="Times New Roman" w:hint="eastAsia"/>
                <w:b/>
                <w:color w:val="000000"/>
              </w:rPr>
              <w:t>1</w:t>
            </w:r>
            <w:r w:rsidRPr="0041404C">
              <w:rPr>
                <w:rFonts w:ascii="Times New Roman" w:hAnsi="Times New Roman" w:hint="eastAsia"/>
                <w:b/>
                <w:color w:val="000000"/>
              </w:rPr>
              <w:t>日至</w:t>
            </w:r>
            <w:r w:rsidRPr="0041404C">
              <w:rPr>
                <w:rFonts w:ascii="Times New Roman" w:hAnsi="Times New Roman" w:hint="eastAsia"/>
                <w:b/>
                <w:color w:val="000000"/>
              </w:rPr>
              <w:t>2017</w:t>
            </w:r>
            <w:r w:rsidRPr="0041404C">
              <w:rPr>
                <w:rFonts w:ascii="Times New Roman" w:hAnsi="Times New Roman" w:hint="eastAsia"/>
                <w:b/>
                <w:color w:val="000000"/>
              </w:rPr>
              <w:t>年</w:t>
            </w:r>
            <w:r w:rsidRPr="0041404C">
              <w:rPr>
                <w:rFonts w:ascii="Times New Roman" w:hAnsi="Times New Roman" w:hint="eastAsia"/>
                <w:b/>
                <w:color w:val="000000"/>
              </w:rPr>
              <w:t>12</w:t>
            </w:r>
            <w:r w:rsidRPr="0041404C">
              <w:rPr>
                <w:rFonts w:ascii="Times New Roman" w:hAnsi="Times New Roman" w:hint="eastAsia"/>
                <w:b/>
                <w:color w:val="000000"/>
              </w:rPr>
              <w:t>月</w:t>
            </w:r>
            <w:r w:rsidRPr="0041404C">
              <w:rPr>
                <w:rFonts w:ascii="Times New Roman" w:hAnsi="Times New Roman" w:hint="eastAsia"/>
                <w:b/>
                <w:color w:val="000000"/>
              </w:rPr>
              <w:t>31</w:t>
            </w:r>
            <w:r w:rsidRPr="0041404C">
              <w:rPr>
                <w:rFonts w:ascii="Times New Roman" w:hAnsi="Times New Roman" w:hint="eastAsia"/>
                <w:b/>
                <w:color w:val="000000"/>
              </w:rPr>
              <w:t>日</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上年度可比期间</w:t>
            </w:r>
          </w:p>
          <w:p w:rsidR="006B4403" w:rsidRPr="0041404C" w:rsidRDefault="006B4403" w:rsidP="0041404C">
            <w:pPr>
              <w:pStyle w:val="af6"/>
              <w:spacing w:before="29" w:beforeAutospacing="0" w:after="0" w:afterAutospacing="0" w:line="288" w:lineRule="auto"/>
              <w:jc w:val="center"/>
              <w:rPr>
                <w:rFonts w:ascii="Times New Roman" w:hAnsi="Times New Roman"/>
                <w:b/>
                <w:color w:val="000000"/>
              </w:rPr>
            </w:pPr>
            <w:r w:rsidRPr="0041404C">
              <w:rPr>
                <w:rFonts w:ascii="Times New Roman" w:hAnsi="Times New Roman" w:hint="eastAsia"/>
                <w:b/>
                <w:color w:val="000000"/>
              </w:rPr>
              <w:t>2016</w:t>
            </w:r>
            <w:r w:rsidRPr="0041404C">
              <w:rPr>
                <w:rFonts w:ascii="Times New Roman" w:hAnsi="Times New Roman" w:hint="eastAsia"/>
                <w:b/>
                <w:color w:val="000000"/>
              </w:rPr>
              <w:t>年</w:t>
            </w:r>
            <w:r w:rsidRPr="0041404C">
              <w:rPr>
                <w:rFonts w:ascii="Times New Roman" w:hAnsi="Times New Roman" w:hint="eastAsia"/>
                <w:b/>
                <w:color w:val="000000"/>
              </w:rPr>
              <w:t>1</w:t>
            </w:r>
            <w:r w:rsidRPr="0041404C">
              <w:rPr>
                <w:rFonts w:ascii="Times New Roman" w:hAnsi="Times New Roman" w:hint="eastAsia"/>
                <w:b/>
                <w:color w:val="000000"/>
              </w:rPr>
              <w:t>月</w:t>
            </w:r>
            <w:r w:rsidRPr="0041404C">
              <w:rPr>
                <w:rFonts w:ascii="Times New Roman" w:hAnsi="Times New Roman" w:hint="eastAsia"/>
                <w:b/>
                <w:color w:val="000000"/>
              </w:rPr>
              <w:t>1</w:t>
            </w:r>
            <w:r w:rsidRPr="0041404C">
              <w:rPr>
                <w:rFonts w:ascii="Times New Roman" w:hAnsi="Times New Roman" w:hint="eastAsia"/>
                <w:b/>
                <w:color w:val="000000"/>
              </w:rPr>
              <w:t>日至</w:t>
            </w:r>
            <w:r w:rsidRPr="0041404C">
              <w:rPr>
                <w:rFonts w:ascii="Times New Roman" w:hAnsi="Times New Roman" w:hint="eastAsia"/>
                <w:b/>
                <w:color w:val="000000"/>
              </w:rPr>
              <w:t>2016</w:t>
            </w:r>
            <w:r w:rsidRPr="0041404C">
              <w:rPr>
                <w:rFonts w:ascii="Times New Roman" w:hAnsi="Times New Roman" w:hint="eastAsia"/>
                <w:b/>
                <w:color w:val="000000"/>
              </w:rPr>
              <w:t>年</w:t>
            </w:r>
            <w:r w:rsidRPr="0041404C">
              <w:rPr>
                <w:rFonts w:ascii="Times New Roman" w:hAnsi="Times New Roman" w:hint="eastAsia"/>
                <w:b/>
                <w:color w:val="000000"/>
              </w:rPr>
              <w:t>12</w:t>
            </w:r>
            <w:r w:rsidRPr="0041404C">
              <w:rPr>
                <w:rFonts w:ascii="Times New Roman" w:hAnsi="Times New Roman" w:hint="eastAsia"/>
                <w:b/>
                <w:color w:val="000000"/>
              </w:rPr>
              <w:t>月</w:t>
            </w:r>
            <w:r w:rsidRPr="0041404C">
              <w:rPr>
                <w:rFonts w:ascii="Times New Roman" w:hAnsi="Times New Roman" w:hint="eastAsia"/>
                <w:b/>
                <w:color w:val="000000"/>
              </w:rPr>
              <w:t>31</w:t>
            </w:r>
            <w:r w:rsidRPr="0041404C">
              <w:rPr>
                <w:rFonts w:ascii="Times New Roman" w:hAnsi="Times New Roman" w:hint="eastAsia"/>
                <w:b/>
                <w:color w:val="000000"/>
              </w:rPr>
              <w:t>日</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rPr>
                <w:b/>
                <w:color w:val="000000"/>
                <w:sz w:val="24"/>
              </w:rPr>
            </w:pPr>
            <w:r w:rsidRPr="0041404C">
              <w:rPr>
                <w:rFonts w:hint="eastAsia"/>
                <w:b/>
                <w:color w:val="000000"/>
                <w:sz w:val="24"/>
              </w:rPr>
              <w:t>一、收入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jc w:val="right"/>
              <w:rPr>
                <w:b/>
                <w:color w:val="000000"/>
                <w:sz w:val="24"/>
              </w:rPr>
            </w:pPr>
            <w:r w:rsidRPr="0041404C">
              <w:rPr>
                <w:rFonts w:hint="eastAsia"/>
                <w:b/>
                <w:color w:val="000000"/>
                <w:sz w:val="24"/>
              </w:rPr>
              <w:t>163,660,527.29</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jc w:val="right"/>
              <w:rPr>
                <w:b/>
                <w:color w:val="000000"/>
                <w:sz w:val="24"/>
              </w:rPr>
            </w:pPr>
            <w:r w:rsidRPr="0041404C">
              <w:rPr>
                <w:rFonts w:hint="eastAsia"/>
                <w:b/>
                <w:color w:val="000000"/>
                <w:sz w:val="24"/>
              </w:rPr>
              <w:t>95,758,591.58</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rPr>
                <w:color w:val="000000"/>
                <w:sz w:val="24"/>
              </w:rPr>
            </w:pPr>
            <w:r w:rsidRPr="0041404C">
              <w:rPr>
                <w:rFonts w:hint="eastAsia"/>
                <w:color w:val="000000"/>
                <w:sz w:val="24"/>
              </w:rPr>
              <w:t>1.</w:t>
            </w:r>
            <w:r w:rsidRPr="0041404C">
              <w:rPr>
                <w:rFonts w:hint="eastAsia"/>
                <w:color w:val="000000"/>
                <w:sz w:val="24"/>
              </w:rPr>
              <w:t>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164,083,825.05</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95,606,778.07</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rPr>
                <w:color w:val="000000"/>
                <w:sz w:val="24"/>
              </w:rPr>
            </w:pPr>
            <w:r w:rsidRPr="0041404C">
              <w:rPr>
                <w:rFonts w:hint="eastAsia"/>
                <w:color w:val="000000"/>
                <w:sz w:val="24"/>
              </w:rPr>
              <w:t>其中：存款利息收入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7.4.7.11</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74,670,665.55</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47,773,735.16</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债券利息收入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75,900,509.14</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47,362,441.67</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资产支持证券利息收入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1,263,682.02</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买入返售金融资产收入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12,248,968.34</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470,601.24</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41404C" w:rsidRDefault="006B4403" w:rsidP="0041404C">
            <w:pPr>
              <w:spacing w:before="29" w:line="288" w:lineRule="auto"/>
              <w:ind w:firstLineChars="250" w:firstLine="600"/>
              <w:rPr>
                <w:color w:val="000000"/>
                <w:sz w:val="24"/>
              </w:rPr>
            </w:pPr>
            <w:r w:rsidRPr="0041404C">
              <w:rPr>
                <w:rFonts w:hint="eastAsia"/>
                <w:color w:val="000000"/>
                <w:sz w:val="24"/>
              </w:rPr>
              <w:t>其他利息收入</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rPr>
                <w:color w:val="000000"/>
                <w:sz w:val="24"/>
              </w:rPr>
            </w:pPr>
            <w:r w:rsidRPr="008128AB">
              <w:rPr>
                <w:rFonts w:hint="eastAsia"/>
                <w:color w:val="000000"/>
                <w:sz w:val="24"/>
              </w:rPr>
              <w:t>2.</w:t>
            </w:r>
            <w:r w:rsidRPr="008128AB">
              <w:rPr>
                <w:rFonts w:hint="eastAsia"/>
                <w:color w:val="000000"/>
                <w:sz w:val="24"/>
              </w:rPr>
              <w:t>投资收益（损失以</w:t>
            </w:r>
            <w:r w:rsidR="0041404C" w:rsidRPr="0061644B">
              <w:rPr>
                <w:color w:val="000000"/>
                <w:sz w:val="24"/>
              </w:rPr>
              <w:t>“-”</w:t>
            </w:r>
            <w:r w:rsidRPr="008128AB">
              <w:rPr>
                <w:rFonts w:hint="eastAsia"/>
                <w:color w:val="000000"/>
                <w:sz w:val="24"/>
              </w:rPr>
              <w:t>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-423,297.76</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151,813.51</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rPr>
                <w:color w:val="000000"/>
                <w:sz w:val="24"/>
              </w:rPr>
            </w:pPr>
            <w:r w:rsidRPr="008128AB">
              <w:rPr>
                <w:rFonts w:hint="eastAsia"/>
                <w:color w:val="000000"/>
                <w:sz w:val="24"/>
              </w:rPr>
              <w:t>其中：股票投资收益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基金投资收益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债券投资收益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7.4.7.12</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-423,297.76</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151,813.51</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资产支持证券投资收益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7.4.7.13</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354B6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354B63" w:rsidRPr="00EF7A5A" w:rsidRDefault="00354B63" w:rsidP="004E65B4">
            <w:pPr>
              <w:spacing w:before="29" w:line="288" w:lineRule="auto"/>
              <w:ind w:firstLineChars="300" w:firstLine="720"/>
              <w:rPr>
                <w:sz w:val="24"/>
              </w:rPr>
            </w:pPr>
            <w:r w:rsidRPr="00EF7A5A">
              <w:rPr>
                <w:rFonts w:hint="eastAsia"/>
                <w:sz w:val="24"/>
              </w:rPr>
              <w:t>贵金属投资收益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354B63" w:rsidRPr="00521314" w:rsidRDefault="00354B63" w:rsidP="004E65B4">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354B63" w:rsidRPr="00404EF3" w:rsidRDefault="00354B63" w:rsidP="004E65B4">
            <w:pPr>
              <w:spacing w:before="29" w:line="288" w:lineRule="auto"/>
              <w:jc w:val="right"/>
              <w:rPr>
                <w:sz w:val="24"/>
              </w:rPr>
            </w:pPr>
            <w:r w:rsidRPr="00404EF3">
              <w:rPr>
                <w:rFonts w:hint="eastAsia"/>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354B63" w:rsidRPr="00404EF3" w:rsidRDefault="00354B63" w:rsidP="004E65B4">
            <w:pPr>
              <w:spacing w:before="29" w:line="288" w:lineRule="auto"/>
              <w:jc w:val="right"/>
              <w:rPr>
                <w:sz w:val="24"/>
              </w:rPr>
            </w:pPr>
            <w:r w:rsidRPr="00404EF3">
              <w:rPr>
                <w:rFonts w:hint="eastAsia"/>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衍生工具收益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8128AB" w:rsidRDefault="006B4403" w:rsidP="008128AB">
            <w:pPr>
              <w:spacing w:before="29" w:line="288" w:lineRule="auto"/>
              <w:ind w:firstLineChars="300" w:firstLine="720"/>
              <w:rPr>
                <w:color w:val="000000"/>
                <w:sz w:val="24"/>
              </w:rPr>
            </w:pPr>
            <w:r w:rsidRPr="008128AB">
              <w:rPr>
                <w:rFonts w:hint="eastAsia"/>
                <w:color w:val="000000"/>
                <w:sz w:val="24"/>
              </w:rPr>
              <w:t>股利收益</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3.</w:t>
            </w:r>
            <w:r w:rsidRPr="00D615D4">
              <w:rPr>
                <w:rFonts w:hint="eastAsia"/>
                <w:color w:val="000000"/>
                <w:sz w:val="24"/>
              </w:rPr>
              <w:t>公允价值变动收益（损失以</w:t>
            </w:r>
            <w:r w:rsidR="00203B94" w:rsidRPr="00DB6972">
              <w:rPr>
                <w:color w:val="000000"/>
              </w:rPr>
              <w:t>“-”</w:t>
            </w:r>
            <w:r w:rsidRPr="00D615D4">
              <w:rPr>
                <w:rFonts w:hint="eastAsia"/>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4.</w:t>
            </w:r>
            <w:r w:rsidRPr="00D615D4">
              <w:rPr>
                <w:rFonts w:hint="eastAsia"/>
                <w:color w:val="000000"/>
                <w:sz w:val="24"/>
              </w:rPr>
              <w:t>汇兑收益（损失以</w:t>
            </w:r>
            <w:r w:rsidR="00203B94" w:rsidRPr="00DB6972">
              <w:rPr>
                <w:color w:val="000000"/>
              </w:rPr>
              <w:t>“-”</w:t>
            </w:r>
            <w:r w:rsidRPr="00D615D4">
              <w:rPr>
                <w:rFonts w:hint="eastAsia"/>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5.</w:t>
            </w:r>
            <w:r w:rsidRPr="00D615D4">
              <w:rPr>
                <w:rFonts w:hint="eastAsia"/>
                <w:color w:val="000000"/>
                <w:sz w:val="24"/>
              </w:rPr>
              <w:t>其他收入（损失以</w:t>
            </w:r>
            <w:r w:rsidR="00203B94" w:rsidRPr="00DB6972">
              <w:rPr>
                <w:color w:val="000000"/>
              </w:rPr>
              <w:t>“-”</w:t>
            </w:r>
            <w:r w:rsidRPr="00D615D4">
              <w:rPr>
                <w:rFonts w:hint="eastAsia"/>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7.4.7.14</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D615D4">
            <w:pPr>
              <w:spacing w:before="29" w:line="288" w:lineRule="auto"/>
              <w:rPr>
                <w:b/>
                <w:color w:val="000000"/>
                <w:sz w:val="24"/>
              </w:rPr>
            </w:pPr>
            <w:r w:rsidRPr="00764A68">
              <w:rPr>
                <w:rFonts w:hint="eastAsia"/>
                <w:b/>
                <w:color w:val="000000"/>
                <w:sz w:val="24"/>
              </w:rPr>
              <w:t>减：二、费用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32,708,239.48</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25,771,475.38</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1</w:t>
            </w:r>
            <w:r w:rsidRPr="00D615D4">
              <w:rPr>
                <w:rFonts w:hint="eastAsia"/>
                <w:color w:val="000000"/>
                <w:sz w:val="24"/>
              </w:rPr>
              <w:t>．管理人报酬</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12,232,808.35</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9,517,585.29</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2</w:t>
            </w:r>
            <w:r w:rsidRPr="00D615D4">
              <w:rPr>
                <w:rFonts w:hint="eastAsia"/>
                <w:color w:val="000000"/>
                <w:sz w:val="24"/>
              </w:rPr>
              <w:t>．托管费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2,038,801.41</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1,586,264.27</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3</w:t>
            </w:r>
            <w:r w:rsidRPr="00D615D4">
              <w:rPr>
                <w:rFonts w:hint="eastAsia"/>
                <w:color w:val="000000"/>
                <w:sz w:val="24"/>
              </w:rPr>
              <w:t>．销售服务费</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10,106,754.48</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7,924,148.02</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4</w:t>
            </w:r>
            <w:r w:rsidRPr="00D615D4">
              <w:rPr>
                <w:rFonts w:hint="eastAsia"/>
                <w:color w:val="000000"/>
                <w:sz w:val="24"/>
              </w:rPr>
              <w:t>．交易费用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5</w:t>
            </w:r>
            <w:r w:rsidRPr="00D615D4">
              <w:rPr>
                <w:rFonts w:hint="eastAsia"/>
                <w:color w:val="000000"/>
                <w:sz w:val="24"/>
              </w:rPr>
              <w:t>．利息支出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7,998,542.39</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6,486,855.71</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其中：卖出回购金融资产支出</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7,998,542.39</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6,486,855.71</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6</w:t>
            </w:r>
            <w:r w:rsidRPr="00D615D4">
              <w:rPr>
                <w:rFonts w:hint="eastAsia"/>
                <w:color w:val="000000"/>
                <w:sz w:val="24"/>
              </w:rPr>
              <w:t>．其他费用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r>
              <w:t>7.4.7.15</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331,332.85</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256,622.09</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D615D4">
            <w:pPr>
              <w:spacing w:before="29" w:line="288" w:lineRule="auto"/>
              <w:rPr>
                <w:b/>
                <w:color w:val="000000"/>
                <w:sz w:val="24"/>
              </w:rPr>
            </w:pPr>
            <w:r w:rsidRPr="00764A68">
              <w:rPr>
                <w:rFonts w:hint="eastAsia"/>
                <w:b/>
                <w:color w:val="000000"/>
                <w:sz w:val="24"/>
              </w:rPr>
              <w:lastRenderedPageBreak/>
              <w:t>三、利润总额（亏损总额以</w:t>
            </w:r>
            <w:r w:rsidR="00203B94" w:rsidRPr="00764A68">
              <w:rPr>
                <w:b/>
                <w:color w:val="000000"/>
              </w:rPr>
              <w:t>“-”</w:t>
            </w:r>
            <w:r w:rsidRPr="00764A68">
              <w:rPr>
                <w:rFonts w:hint="eastAsia"/>
                <w:b/>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130,952,287.81</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69,987,116.20</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D615D4" w:rsidRDefault="006B4403" w:rsidP="00D615D4">
            <w:pPr>
              <w:spacing w:before="29" w:line="288" w:lineRule="auto"/>
              <w:rPr>
                <w:color w:val="000000"/>
                <w:sz w:val="24"/>
              </w:rPr>
            </w:pPr>
            <w:r w:rsidRPr="00D615D4">
              <w:rPr>
                <w:rFonts w:hint="eastAsia"/>
                <w:color w:val="000000"/>
                <w:sz w:val="24"/>
              </w:rPr>
              <w:t>减：所得税费用</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3F7E3F" w:rsidRDefault="006B4403" w:rsidP="003F7E3F">
            <w:pPr>
              <w:spacing w:before="29" w:line="288" w:lineRule="auto"/>
              <w:jc w:val="right"/>
              <w:rPr>
                <w:color w:val="000000"/>
                <w:sz w:val="24"/>
              </w:rPr>
            </w:pPr>
            <w:r w:rsidRPr="003F7E3F">
              <w:rPr>
                <w:rFonts w:hint="eastAsia"/>
                <w:color w:val="000000"/>
                <w:sz w:val="24"/>
              </w:rPr>
              <w:t>-</w:t>
            </w:r>
          </w:p>
        </w:tc>
      </w:tr>
      <w:tr w:rsidR="006B4403" w:rsidRPr="00CB1276" w:rsidTr="008128AB">
        <w:tc>
          <w:tcPr>
            <w:tcW w:w="3402"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D615D4">
            <w:pPr>
              <w:spacing w:before="29" w:line="288" w:lineRule="auto"/>
              <w:rPr>
                <w:b/>
                <w:color w:val="000000"/>
                <w:sz w:val="24"/>
              </w:rPr>
            </w:pPr>
            <w:r w:rsidRPr="00764A68">
              <w:rPr>
                <w:rFonts w:hint="eastAsia"/>
                <w:b/>
                <w:color w:val="000000"/>
                <w:sz w:val="24"/>
              </w:rPr>
              <w:t>四、净利润（净亏损以</w:t>
            </w:r>
            <w:r w:rsidR="00203B94" w:rsidRPr="00764A68">
              <w:rPr>
                <w:b/>
                <w:color w:val="000000"/>
              </w:rPr>
              <w:t>“-”</w:t>
            </w:r>
            <w:r w:rsidRPr="00764A68">
              <w:rPr>
                <w:rFonts w:hint="eastAsia"/>
                <w:b/>
                <w:color w:val="000000"/>
                <w:sz w:val="24"/>
              </w:rPr>
              <w:t>号填列）</w:t>
            </w:r>
          </w:p>
        </w:tc>
        <w:tc>
          <w:tcPr>
            <w:tcW w:w="993" w:type="dxa"/>
            <w:tcBorders>
              <w:top w:val="single" w:sz="4" w:space="0" w:color="000000"/>
              <w:left w:val="single" w:sz="4" w:space="0" w:color="000000"/>
              <w:bottom w:val="single" w:sz="4" w:space="0" w:color="000000"/>
              <w:right w:val="single" w:sz="4" w:space="0" w:color="000000"/>
            </w:tcBorders>
            <w:vAlign w:val="center"/>
          </w:tcPr>
          <w:p w:rsidR="006B4403" w:rsidRPr="000F7611" w:rsidRDefault="006B4403" w:rsidP="000F7611">
            <w:pPr>
              <w:widowControl/>
              <w:autoSpaceDE w:val="0"/>
              <w:autoSpaceDN w:val="0"/>
              <w:ind w:right="-15"/>
              <w:jc w:val="center"/>
              <w:textAlignment w:val="bottom"/>
              <w:rPr>
                <w:color w:val="000000"/>
                <w:sz w:val="24"/>
              </w:rPr>
            </w:pP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130,952,287.81</w:t>
            </w:r>
          </w:p>
        </w:tc>
        <w:tc>
          <w:tcPr>
            <w:tcW w:w="2335" w:type="dxa"/>
            <w:tcBorders>
              <w:top w:val="single" w:sz="4" w:space="0" w:color="000000"/>
              <w:left w:val="single" w:sz="4" w:space="0" w:color="000000"/>
              <w:bottom w:val="single" w:sz="4" w:space="0" w:color="000000"/>
              <w:right w:val="single" w:sz="4" w:space="0" w:color="000000"/>
            </w:tcBorders>
            <w:vAlign w:val="center"/>
            <w:hideMark/>
          </w:tcPr>
          <w:p w:rsidR="006B4403" w:rsidRPr="00764A68" w:rsidRDefault="006B4403" w:rsidP="003F7E3F">
            <w:pPr>
              <w:spacing w:before="29" w:line="288" w:lineRule="auto"/>
              <w:jc w:val="right"/>
              <w:rPr>
                <w:b/>
                <w:color w:val="000000"/>
                <w:sz w:val="24"/>
              </w:rPr>
            </w:pPr>
            <w:r w:rsidRPr="00764A68">
              <w:rPr>
                <w:rFonts w:hint="eastAsia"/>
                <w:b/>
                <w:color w:val="000000"/>
                <w:sz w:val="24"/>
              </w:rPr>
              <w:t>69,987,116.20</w:t>
            </w:r>
          </w:p>
        </w:tc>
      </w:tr>
    </w:tbl>
    <w:p w:rsidR="00223DFB" w:rsidRPr="00CB1276" w:rsidRDefault="00223DFB" w:rsidP="004B36C2">
      <w:pPr>
        <w:spacing w:line="360" w:lineRule="auto"/>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 xml:space="preserve">7.3 </w:t>
      </w:r>
      <w:r w:rsidRPr="006B06B5">
        <w:rPr>
          <w:rFonts w:ascii="Times New Roman" w:hAnsi="Times New Roman" w:cs="Times New Roman" w:hint="eastAsia"/>
          <w:kern w:val="0"/>
          <w:szCs w:val="24"/>
        </w:rPr>
        <w:t>所有者权益（基金净值）变动表</w:t>
      </w:r>
    </w:p>
    <w:p w:rsidR="00223DFB" w:rsidRPr="000452E1" w:rsidRDefault="00223DFB" w:rsidP="000452E1">
      <w:pPr>
        <w:spacing w:before="29" w:line="288" w:lineRule="auto"/>
        <w:rPr>
          <w:sz w:val="24"/>
        </w:rPr>
      </w:pPr>
      <w:r w:rsidRPr="000452E1">
        <w:rPr>
          <w:rFonts w:hint="eastAsia"/>
          <w:sz w:val="24"/>
        </w:rPr>
        <w:t>会计主体：交银施罗德现金宝货币市场基金</w:t>
      </w:r>
    </w:p>
    <w:p w:rsidR="00223DFB" w:rsidRPr="000452E1" w:rsidRDefault="00223DFB" w:rsidP="000452E1">
      <w:pPr>
        <w:spacing w:before="29" w:line="288" w:lineRule="auto"/>
        <w:rPr>
          <w:sz w:val="24"/>
        </w:rPr>
      </w:pPr>
      <w:r w:rsidRPr="000452E1">
        <w:rPr>
          <w:rFonts w:hint="eastAsia"/>
          <w:sz w:val="24"/>
        </w:rPr>
        <w:t>本报告期：</w:t>
      </w:r>
      <w:r w:rsidRPr="000452E1">
        <w:rPr>
          <w:rFonts w:hint="eastAsia"/>
          <w:sz w:val="24"/>
        </w:rPr>
        <w:t>2017</w:t>
      </w:r>
      <w:r w:rsidRPr="000452E1">
        <w:rPr>
          <w:rFonts w:hint="eastAsia"/>
          <w:sz w:val="24"/>
        </w:rPr>
        <w:t>年</w:t>
      </w:r>
      <w:r w:rsidRPr="000452E1">
        <w:rPr>
          <w:rFonts w:hint="eastAsia"/>
          <w:sz w:val="24"/>
        </w:rPr>
        <w:t>1</w:t>
      </w:r>
      <w:r w:rsidRPr="000452E1">
        <w:rPr>
          <w:rFonts w:hint="eastAsia"/>
          <w:sz w:val="24"/>
        </w:rPr>
        <w:t>月</w:t>
      </w:r>
      <w:r w:rsidRPr="000452E1">
        <w:rPr>
          <w:rFonts w:hint="eastAsia"/>
          <w:sz w:val="24"/>
        </w:rPr>
        <w:t>1</w:t>
      </w:r>
      <w:r w:rsidRPr="000452E1">
        <w:rPr>
          <w:rFonts w:hint="eastAsia"/>
          <w:sz w:val="24"/>
        </w:rPr>
        <w:t>日至</w:t>
      </w:r>
      <w:r w:rsidRPr="000452E1">
        <w:rPr>
          <w:rFonts w:hint="eastAsia"/>
          <w:sz w:val="24"/>
        </w:rPr>
        <w:t>2017</w:t>
      </w:r>
      <w:r w:rsidRPr="000452E1">
        <w:rPr>
          <w:rFonts w:hint="eastAsia"/>
          <w:sz w:val="24"/>
        </w:rPr>
        <w:t>年</w:t>
      </w:r>
      <w:r w:rsidRPr="000452E1">
        <w:rPr>
          <w:rFonts w:hint="eastAsia"/>
          <w:sz w:val="24"/>
        </w:rPr>
        <w:t>12</w:t>
      </w:r>
      <w:r w:rsidRPr="000452E1">
        <w:rPr>
          <w:rFonts w:hint="eastAsia"/>
          <w:sz w:val="24"/>
        </w:rPr>
        <w:t>月</w:t>
      </w:r>
      <w:r w:rsidRPr="000452E1">
        <w:rPr>
          <w:rFonts w:hint="eastAsia"/>
          <w:sz w:val="24"/>
        </w:rPr>
        <w:t>31</w:t>
      </w:r>
      <w:r w:rsidRPr="000452E1">
        <w:rPr>
          <w:rFonts w:hint="eastAsia"/>
          <w:sz w:val="24"/>
        </w:rPr>
        <w:t>日</w:t>
      </w:r>
    </w:p>
    <w:p w:rsidR="00223DFB" w:rsidRPr="000452E1" w:rsidRDefault="00223DFB" w:rsidP="000452E1">
      <w:pPr>
        <w:autoSpaceDE w:val="0"/>
        <w:autoSpaceDN w:val="0"/>
        <w:adjustRightInd w:val="0"/>
        <w:spacing w:before="29" w:line="288" w:lineRule="auto"/>
        <w:ind w:left="15"/>
        <w:jc w:val="right"/>
        <w:rPr>
          <w:kern w:val="0"/>
          <w:sz w:val="24"/>
        </w:rPr>
      </w:pPr>
      <w:r w:rsidRPr="000452E1">
        <w:rPr>
          <w:rFonts w:hint="eastAsia"/>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50"/>
        <w:gridCol w:w="2250"/>
        <w:gridCol w:w="2250"/>
        <w:gridCol w:w="2250"/>
      </w:tblGrid>
      <w:tr w:rsidR="002C233F" w:rsidRPr="00CB1276" w:rsidTr="00A96CD0">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项目</w:t>
            </w:r>
          </w:p>
        </w:tc>
        <w:tc>
          <w:tcPr>
            <w:tcW w:w="3459"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本期</w:t>
            </w:r>
          </w:p>
          <w:p w:rsidR="00223DFB" w:rsidRPr="000452E1" w:rsidRDefault="00223DFB" w:rsidP="000452E1">
            <w:pPr>
              <w:pStyle w:val="af6"/>
              <w:spacing w:before="29" w:beforeAutospacing="0" w:after="0" w:afterAutospacing="0" w:line="288" w:lineRule="auto"/>
              <w:jc w:val="center"/>
              <w:rPr>
                <w:rFonts w:ascii="Times New Roman" w:hAnsi="Times New Roman"/>
                <w:b/>
                <w:kern w:val="2"/>
              </w:rPr>
            </w:pPr>
            <w:r w:rsidRPr="000452E1">
              <w:rPr>
                <w:rFonts w:ascii="Times New Roman" w:hAnsi="Times New Roman" w:hint="eastAsia"/>
                <w:b/>
                <w:kern w:val="2"/>
              </w:rPr>
              <w:t>2017</w:t>
            </w:r>
            <w:r w:rsidRPr="000452E1">
              <w:rPr>
                <w:rFonts w:ascii="Times New Roman" w:hAnsi="Times New Roman" w:hint="eastAsia"/>
                <w:b/>
                <w:kern w:val="2"/>
              </w:rPr>
              <w:t>年</w:t>
            </w:r>
            <w:r w:rsidRPr="000452E1">
              <w:rPr>
                <w:rFonts w:ascii="Times New Roman" w:hAnsi="Times New Roman" w:hint="eastAsia"/>
                <w:b/>
                <w:kern w:val="2"/>
              </w:rPr>
              <w:t>1</w:t>
            </w:r>
            <w:r w:rsidRPr="000452E1">
              <w:rPr>
                <w:rFonts w:ascii="Times New Roman" w:hAnsi="Times New Roman" w:hint="eastAsia"/>
                <w:b/>
                <w:kern w:val="2"/>
              </w:rPr>
              <w:t>月</w:t>
            </w:r>
            <w:r w:rsidRPr="000452E1">
              <w:rPr>
                <w:rFonts w:ascii="Times New Roman" w:hAnsi="Times New Roman" w:hint="eastAsia"/>
                <w:b/>
                <w:kern w:val="2"/>
              </w:rPr>
              <w:t>1</w:t>
            </w:r>
            <w:r w:rsidRPr="000452E1">
              <w:rPr>
                <w:rFonts w:ascii="Times New Roman" w:hAnsi="Times New Roman" w:hint="eastAsia"/>
                <w:b/>
                <w:kern w:val="2"/>
              </w:rPr>
              <w:t>日至</w:t>
            </w:r>
            <w:r w:rsidRPr="000452E1">
              <w:rPr>
                <w:rFonts w:ascii="Times New Roman" w:hAnsi="Times New Roman" w:hint="eastAsia"/>
                <w:b/>
                <w:kern w:val="2"/>
              </w:rPr>
              <w:t>2017</w:t>
            </w:r>
            <w:r w:rsidRPr="000452E1">
              <w:rPr>
                <w:rFonts w:ascii="Times New Roman" w:hAnsi="Times New Roman" w:hint="eastAsia"/>
                <w:b/>
                <w:kern w:val="2"/>
              </w:rPr>
              <w:t>年</w:t>
            </w:r>
            <w:r w:rsidRPr="000452E1">
              <w:rPr>
                <w:rFonts w:ascii="Times New Roman" w:hAnsi="Times New Roman" w:hint="eastAsia"/>
                <w:b/>
                <w:kern w:val="2"/>
              </w:rPr>
              <w:t>12</w:t>
            </w:r>
            <w:r w:rsidRPr="000452E1">
              <w:rPr>
                <w:rFonts w:ascii="Times New Roman" w:hAnsi="Times New Roman" w:hint="eastAsia"/>
                <w:b/>
                <w:kern w:val="2"/>
              </w:rPr>
              <w:t>月</w:t>
            </w:r>
            <w:r w:rsidRPr="000452E1">
              <w:rPr>
                <w:rFonts w:ascii="Times New Roman" w:hAnsi="Times New Roman" w:hint="eastAsia"/>
                <w:b/>
                <w:kern w:val="2"/>
              </w:rPr>
              <w:t>31</w:t>
            </w:r>
            <w:r w:rsidRPr="000452E1">
              <w:rPr>
                <w:rFonts w:ascii="Times New Roman" w:hAnsi="Times New Roman" w:hint="eastAsia"/>
                <w:b/>
                <w:kern w:val="2"/>
              </w:rPr>
              <w:t>日</w:t>
            </w:r>
          </w:p>
        </w:tc>
      </w:tr>
      <w:tr w:rsidR="002C233F" w:rsidRPr="00CB1276" w:rsidTr="00A96CD0">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实收基金</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未分配利润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jc w:val="center"/>
              <w:rPr>
                <w:b/>
                <w:sz w:val="24"/>
              </w:rPr>
            </w:pPr>
            <w:r w:rsidRPr="000452E1">
              <w:rPr>
                <w:rFonts w:hint="eastAsia"/>
                <w:b/>
                <w:sz w:val="24"/>
              </w:rPr>
              <w:t>所有者权益合计</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一、期初所有者权益（基金净值）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3,074,032,983.03</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3,074,032,983.03</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二、本期经营活动产生的基金净值变动数（本期利润）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130,952,287.81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130,952,287.81</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三、本期基金份额交易产生的基金净值变动数（净值减少以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228,813,048.07</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228,813,048.07</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其中：</w:t>
            </w:r>
            <w:r w:rsidRPr="000452E1">
              <w:rPr>
                <w:rFonts w:hint="eastAsia"/>
                <w:sz w:val="24"/>
              </w:rPr>
              <w:t>1.</w:t>
            </w:r>
            <w:r w:rsidRPr="000452E1">
              <w:rPr>
                <w:rFonts w:hint="eastAsia"/>
                <w:sz w:val="24"/>
              </w:rPr>
              <w:t>基金申购款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116,193,537,711.81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116,193,537,711.81</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B93B7E" w:rsidP="00063227">
            <w:pPr>
              <w:spacing w:before="29" w:line="288" w:lineRule="auto"/>
              <w:rPr>
                <w:sz w:val="24"/>
              </w:rPr>
            </w:pPr>
            <w:r>
              <w:rPr>
                <w:rFonts w:hint="eastAsia"/>
                <w:sz w:val="24"/>
              </w:rPr>
              <w:t xml:space="preserve">     </w:t>
            </w:r>
            <w:r w:rsidR="00223DFB" w:rsidRPr="000452E1">
              <w:rPr>
                <w:rFonts w:hint="eastAsia"/>
                <w:sz w:val="24"/>
              </w:rPr>
              <w:t>2.</w:t>
            </w:r>
            <w:r w:rsidR="00223DFB" w:rsidRPr="000452E1">
              <w:rPr>
                <w:rFonts w:hint="eastAsia"/>
                <w:sz w:val="24"/>
              </w:rPr>
              <w:t>基金</w:t>
            </w:r>
            <w:proofErr w:type="gramStart"/>
            <w:r w:rsidR="00223DFB" w:rsidRPr="000452E1">
              <w:rPr>
                <w:rFonts w:hint="eastAsia"/>
                <w:sz w:val="24"/>
              </w:rPr>
              <w:t>赎回款</w:t>
            </w:r>
            <w:proofErr w:type="gramEnd"/>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-115,964,724,663.74</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-115,964,724,663.74</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四、本期向基金份额持有人分配利润产生的基金净值变动（净值减少以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-130,952,287.81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-130,952,287.81</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63227">
            <w:pPr>
              <w:spacing w:before="29" w:line="288" w:lineRule="auto"/>
              <w:rPr>
                <w:sz w:val="24"/>
              </w:rPr>
            </w:pPr>
            <w:r w:rsidRPr="000452E1">
              <w:rPr>
                <w:rFonts w:hint="eastAsia"/>
                <w:sz w:val="24"/>
              </w:rPr>
              <w:t>五、期末所有者权益（基金净值）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3,302,846,031.10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006D6F" w:rsidP="00B6166C">
            <w:pPr>
              <w:spacing w:before="29" w:line="288" w:lineRule="auto"/>
              <w:jc w:val="right"/>
              <w:rPr>
                <w:color w:val="000000"/>
                <w:sz w:val="24"/>
              </w:rPr>
            </w:pPr>
            <w:r>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3,302,846,031.10</w:t>
            </w:r>
          </w:p>
        </w:tc>
      </w:tr>
      <w:tr w:rsidR="002C233F" w:rsidRPr="00CB1276" w:rsidTr="00A96CD0">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项目</w:t>
            </w:r>
          </w:p>
        </w:tc>
        <w:tc>
          <w:tcPr>
            <w:tcW w:w="3459"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上年度可比期间</w:t>
            </w:r>
          </w:p>
          <w:p w:rsidR="00223DFB" w:rsidRPr="00A96CD0" w:rsidRDefault="00D953F0" w:rsidP="00A96CD0">
            <w:pPr>
              <w:pStyle w:val="af6"/>
              <w:spacing w:before="29" w:beforeAutospacing="0" w:after="0" w:afterAutospacing="0" w:line="288" w:lineRule="auto"/>
              <w:jc w:val="center"/>
              <w:rPr>
                <w:rFonts w:ascii="Times New Roman" w:hAnsi="Times New Roman"/>
                <w:b/>
                <w:kern w:val="2"/>
              </w:rPr>
            </w:pPr>
            <w:r w:rsidRPr="00A96CD0">
              <w:rPr>
                <w:rFonts w:ascii="Times New Roman" w:hAnsi="Times New Roman" w:hint="eastAsia"/>
                <w:b/>
                <w:kern w:val="2"/>
              </w:rPr>
              <w:t>2016</w:t>
            </w:r>
            <w:r w:rsidRPr="00A96CD0">
              <w:rPr>
                <w:rFonts w:ascii="Times New Roman" w:hAnsi="Times New Roman" w:hint="eastAsia"/>
                <w:b/>
                <w:kern w:val="2"/>
              </w:rPr>
              <w:t>年</w:t>
            </w:r>
            <w:r w:rsidRPr="00A96CD0">
              <w:rPr>
                <w:rFonts w:ascii="Times New Roman" w:hAnsi="Times New Roman" w:hint="eastAsia"/>
                <w:b/>
                <w:kern w:val="2"/>
              </w:rPr>
              <w:t>1</w:t>
            </w:r>
            <w:r w:rsidRPr="00A96CD0">
              <w:rPr>
                <w:rFonts w:ascii="Times New Roman" w:hAnsi="Times New Roman" w:hint="eastAsia"/>
                <w:b/>
                <w:kern w:val="2"/>
              </w:rPr>
              <w:t>月</w:t>
            </w:r>
            <w:r w:rsidRPr="00A96CD0">
              <w:rPr>
                <w:rFonts w:ascii="Times New Roman" w:hAnsi="Times New Roman" w:hint="eastAsia"/>
                <w:b/>
                <w:kern w:val="2"/>
              </w:rPr>
              <w:t>1</w:t>
            </w:r>
            <w:r w:rsidRPr="00A96CD0">
              <w:rPr>
                <w:rFonts w:ascii="Times New Roman" w:hAnsi="Times New Roman" w:hint="eastAsia"/>
                <w:b/>
                <w:kern w:val="2"/>
              </w:rPr>
              <w:t>日至</w:t>
            </w:r>
            <w:r w:rsidRPr="00A96CD0">
              <w:rPr>
                <w:rFonts w:ascii="Times New Roman" w:hAnsi="Times New Roman" w:hint="eastAsia"/>
                <w:b/>
                <w:kern w:val="2"/>
              </w:rPr>
              <w:t>2016</w:t>
            </w:r>
            <w:r w:rsidRPr="00A96CD0">
              <w:rPr>
                <w:rFonts w:ascii="Times New Roman" w:hAnsi="Times New Roman" w:hint="eastAsia"/>
                <w:b/>
                <w:kern w:val="2"/>
              </w:rPr>
              <w:t>年</w:t>
            </w:r>
            <w:r w:rsidRPr="00A96CD0">
              <w:rPr>
                <w:rFonts w:ascii="Times New Roman" w:hAnsi="Times New Roman" w:hint="eastAsia"/>
                <w:b/>
                <w:kern w:val="2"/>
              </w:rPr>
              <w:t>12</w:t>
            </w:r>
            <w:r w:rsidRPr="00A96CD0">
              <w:rPr>
                <w:rFonts w:ascii="Times New Roman" w:hAnsi="Times New Roman" w:hint="eastAsia"/>
                <w:b/>
                <w:kern w:val="2"/>
              </w:rPr>
              <w:t>月</w:t>
            </w:r>
            <w:r w:rsidRPr="00A96CD0">
              <w:rPr>
                <w:rFonts w:ascii="Times New Roman" w:hAnsi="Times New Roman" w:hint="eastAsia"/>
                <w:b/>
                <w:kern w:val="2"/>
              </w:rPr>
              <w:t>31</w:t>
            </w:r>
            <w:r w:rsidRPr="00A96CD0">
              <w:rPr>
                <w:rFonts w:ascii="Times New Roman" w:hAnsi="Times New Roman" w:hint="eastAsia"/>
                <w:b/>
                <w:kern w:val="2"/>
              </w:rPr>
              <w:t>日</w:t>
            </w:r>
          </w:p>
        </w:tc>
      </w:tr>
      <w:tr w:rsidR="002C233F" w:rsidRPr="00CB1276" w:rsidTr="00A96CD0">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实收基金</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未分配利润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A96CD0" w:rsidRDefault="00223DFB" w:rsidP="00A96CD0">
            <w:pPr>
              <w:spacing w:before="29" w:line="288" w:lineRule="auto"/>
              <w:jc w:val="center"/>
              <w:rPr>
                <w:b/>
                <w:sz w:val="24"/>
              </w:rPr>
            </w:pPr>
            <w:r w:rsidRPr="00A96CD0">
              <w:rPr>
                <w:rFonts w:hint="eastAsia"/>
                <w:b/>
                <w:sz w:val="24"/>
              </w:rPr>
              <w:t>所有者权益合计</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一、期初所有者权</w:t>
            </w:r>
            <w:r w:rsidRPr="000452E1">
              <w:rPr>
                <w:rFonts w:hint="eastAsia"/>
                <w:sz w:val="24"/>
              </w:rPr>
              <w:lastRenderedPageBreak/>
              <w:t>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lastRenderedPageBreak/>
              <w:t>2,275,151,589.11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2,275,151,589.11</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lastRenderedPageBreak/>
              <w:t>二、本期经营活动产生的基金净值变动数（本期利润）</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69,987,116.20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69,987,116.20</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三、本期基金份额交易产生的基金净值变动数（净值减少以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798,881,393.92</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798,881,393.92</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其中：</w:t>
            </w:r>
            <w:r w:rsidR="006251B3" w:rsidRPr="000452E1">
              <w:rPr>
                <w:rFonts w:hint="eastAsia"/>
                <w:sz w:val="24"/>
              </w:rPr>
              <w:t>1</w:t>
            </w:r>
            <w:r w:rsidRPr="000452E1">
              <w:rPr>
                <w:rFonts w:hint="eastAsia"/>
                <w:sz w:val="24"/>
              </w:rPr>
              <w:t>.</w:t>
            </w:r>
            <w:r w:rsidRPr="000452E1">
              <w:rPr>
                <w:rFonts w:hint="eastAsia"/>
                <w:sz w:val="24"/>
              </w:rPr>
              <w:t>基金申购款</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79,106,893,462.18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79,106,893,462.18</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E80C56" w:rsidP="000452E1">
            <w:pPr>
              <w:spacing w:before="29" w:line="288" w:lineRule="auto"/>
              <w:rPr>
                <w:sz w:val="24"/>
              </w:rPr>
            </w:pPr>
            <w:r>
              <w:rPr>
                <w:rFonts w:hint="eastAsia"/>
                <w:sz w:val="24"/>
              </w:rPr>
              <w:t xml:space="preserve">     </w:t>
            </w:r>
            <w:r w:rsidR="00223DFB" w:rsidRPr="000452E1">
              <w:rPr>
                <w:rFonts w:hint="eastAsia"/>
                <w:sz w:val="24"/>
              </w:rPr>
              <w:t>2.</w:t>
            </w:r>
            <w:r w:rsidR="00223DFB" w:rsidRPr="000452E1">
              <w:rPr>
                <w:rFonts w:hint="eastAsia"/>
                <w:sz w:val="24"/>
              </w:rPr>
              <w:t>基金</w:t>
            </w:r>
            <w:proofErr w:type="gramStart"/>
            <w:r w:rsidR="00223DFB" w:rsidRPr="000452E1">
              <w:rPr>
                <w:rFonts w:hint="eastAsia"/>
                <w:sz w:val="24"/>
              </w:rPr>
              <w:t>赎回款</w:t>
            </w:r>
            <w:proofErr w:type="gramEnd"/>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-78,308,012,068.26</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-78,308,012,068.26</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四、本期向基金份额持有人分配利润产生的基金净值变动（净值减少以</w:t>
            </w:r>
            <w:r w:rsidR="00D74365" w:rsidRPr="00DB6972">
              <w:rPr>
                <w:color w:val="000000"/>
              </w:rPr>
              <w:t>“-”</w:t>
            </w:r>
            <w:r w:rsidRPr="000452E1">
              <w:rPr>
                <w:rFonts w:hint="eastAsia"/>
                <w:sz w:val="24"/>
              </w:rPr>
              <w:t>号填列）</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-69,987,116.20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-69,987,116.20</w:t>
            </w:r>
          </w:p>
        </w:tc>
      </w:tr>
      <w:tr w:rsidR="002C233F" w:rsidRPr="00CB1276" w:rsidTr="00A96CD0">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0452E1" w:rsidRDefault="00223DFB" w:rsidP="000452E1">
            <w:pPr>
              <w:spacing w:before="29" w:line="288" w:lineRule="auto"/>
              <w:rPr>
                <w:sz w:val="24"/>
              </w:rPr>
            </w:pPr>
            <w:r w:rsidRPr="000452E1">
              <w:rPr>
                <w:rFonts w:hint="eastAsia"/>
                <w:sz w:val="24"/>
              </w:rPr>
              <w:t>五、期末所有者权益（基金净值）</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3,074,032,983.03</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223DFB" w:rsidRPr="00B6166C" w:rsidRDefault="00223DFB" w:rsidP="00B6166C">
            <w:pPr>
              <w:spacing w:before="29" w:line="288" w:lineRule="auto"/>
              <w:jc w:val="right"/>
              <w:rPr>
                <w:color w:val="000000"/>
                <w:sz w:val="24"/>
              </w:rPr>
            </w:pPr>
            <w:r w:rsidRPr="00B6166C">
              <w:rPr>
                <w:rFonts w:hint="eastAsia"/>
                <w:color w:val="000000"/>
                <w:sz w:val="24"/>
              </w:rPr>
              <w:t>3,074,032,983.03</w:t>
            </w:r>
          </w:p>
        </w:tc>
      </w:tr>
    </w:tbl>
    <w:p w:rsidR="00223DFB" w:rsidRPr="00CB1276" w:rsidRDefault="00223DFB" w:rsidP="00CB1276">
      <w:pPr>
        <w:spacing w:line="360" w:lineRule="auto"/>
        <w:ind w:firstLineChars="200" w:firstLine="420"/>
        <w:jc w:val="left"/>
        <w:rPr>
          <w:rFonts w:asciiTheme="minorEastAsia" w:eastAsiaTheme="minorEastAsia" w:hAnsiTheme="minorEastAsia"/>
          <w:kern w:val="0"/>
          <w:szCs w:val="21"/>
        </w:rPr>
      </w:pPr>
    </w:p>
    <w:p w:rsidR="005D28AC" w:rsidRPr="00A96CD0" w:rsidRDefault="005D28AC" w:rsidP="00A96CD0">
      <w:pPr>
        <w:spacing w:before="29" w:line="288" w:lineRule="auto"/>
        <w:rPr>
          <w:sz w:val="24"/>
        </w:rPr>
      </w:pPr>
      <w:r w:rsidRPr="00A96CD0">
        <w:rPr>
          <w:rFonts w:hint="eastAsia"/>
          <w:sz w:val="24"/>
        </w:rPr>
        <w:t>报表附注为财务报表的组成部分。</w:t>
      </w:r>
    </w:p>
    <w:p w:rsidR="005D28AC" w:rsidRPr="00A96CD0" w:rsidRDefault="005D28AC" w:rsidP="00A96CD0">
      <w:pPr>
        <w:spacing w:before="29" w:line="288" w:lineRule="auto"/>
        <w:rPr>
          <w:sz w:val="24"/>
        </w:rPr>
      </w:pPr>
      <w:r w:rsidRPr="00A96CD0">
        <w:rPr>
          <w:rFonts w:hint="eastAsia"/>
          <w:sz w:val="24"/>
        </w:rPr>
        <w:t>本报告</w:t>
      </w:r>
      <w:r w:rsidR="00235A62" w:rsidRPr="00A96CD0">
        <w:rPr>
          <w:rFonts w:hint="eastAsia"/>
          <w:sz w:val="24"/>
        </w:rPr>
        <w:t>页码（序号）从</w:t>
      </w:r>
      <w:r w:rsidRPr="00A96CD0">
        <w:rPr>
          <w:rFonts w:hint="eastAsia"/>
          <w:sz w:val="24"/>
        </w:rPr>
        <w:t>7.1</w:t>
      </w:r>
      <w:r w:rsidRPr="00A96CD0">
        <w:rPr>
          <w:rFonts w:hint="eastAsia"/>
          <w:sz w:val="24"/>
        </w:rPr>
        <w:t>至</w:t>
      </w:r>
      <w:r w:rsidRPr="00A96CD0">
        <w:rPr>
          <w:rFonts w:hint="eastAsia"/>
          <w:sz w:val="24"/>
        </w:rPr>
        <w:t>7.4</w:t>
      </w:r>
      <w:r w:rsidRPr="00A96CD0">
        <w:rPr>
          <w:rFonts w:hint="eastAsia"/>
          <w:sz w:val="24"/>
        </w:rPr>
        <w:t>，财务报表由下列负责人签署：</w:t>
      </w:r>
    </w:p>
    <w:p w:rsidR="005D28AC" w:rsidRPr="00A96CD0" w:rsidRDefault="00CC5100" w:rsidP="00A96CD0">
      <w:pPr>
        <w:spacing w:before="29" w:line="288" w:lineRule="auto"/>
        <w:rPr>
          <w:sz w:val="24"/>
        </w:rPr>
      </w:pPr>
      <w:r w:rsidRPr="00A96CD0">
        <w:rPr>
          <w:rFonts w:hint="eastAsia"/>
          <w:sz w:val="24"/>
        </w:rPr>
        <w:t>基金管理人</w:t>
      </w:r>
      <w:r w:rsidR="005D28AC" w:rsidRPr="00A96CD0">
        <w:rPr>
          <w:rFonts w:hint="eastAsia"/>
          <w:sz w:val="24"/>
        </w:rPr>
        <w:t>负责人：阮红，主管会计工作负责人：</w:t>
      </w:r>
      <w:proofErr w:type="gramStart"/>
      <w:r w:rsidR="005D28AC" w:rsidRPr="00A96CD0">
        <w:rPr>
          <w:rFonts w:hint="eastAsia"/>
          <w:sz w:val="24"/>
        </w:rPr>
        <w:t>夏华龙</w:t>
      </w:r>
      <w:proofErr w:type="gramEnd"/>
      <w:r w:rsidR="005D28AC" w:rsidRPr="00A96CD0">
        <w:rPr>
          <w:rFonts w:hint="eastAsia"/>
          <w:sz w:val="24"/>
        </w:rPr>
        <w:t>，会计机构负责人：单江</w:t>
      </w:r>
    </w:p>
    <w:p w:rsidR="00223DFB" w:rsidRPr="00CB1276" w:rsidRDefault="00223DFB" w:rsidP="00CB1276">
      <w:pPr>
        <w:spacing w:line="360" w:lineRule="auto"/>
        <w:ind w:firstLineChars="200" w:firstLine="420"/>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bookmarkStart w:id="8" w:name="_Toc331410100"/>
      <w:bookmarkStart w:id="9" w:name="_Toc225498271"/>
      <w:r w:rsidRPr="006B06B5">
        <w:rPr>
          <w:rFonts w:ascii="Times New Roman" w:hAnsi="Times New Roman" w:cs="Times New Roman" w:hint="eastAsia"/>
          <w:kern w:val="0"/>
          <w:szCs w:val="24"/>
        </w:rPr>
        <w:t xml:space="preserve">7.4 </w:t>
      </w:r>
      <w:r w:rsidRPr="006B06B5">
        <w:rPr>
          <w:rFonts w:ascii="Times New Roman" w:hAnsi="Times New Roman" w:cs="Times New Roman" w:hint="eastAsia"/>
          <w:kern w:val="0"/>
          <w:szCs w:val="24"/>
        </w:rPr>
        <w:t>报表附注</w:t>
      </w:r>
      <w:bookmarkEnd w:id="8"/>
      <w:bookmarkEnd w:id="9"/>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1</w:t>
      </w:r>
      <w:r w:rsidR="00E459A8"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基金基本情况</w:t>
      </w:r>
    </w:p>
    <w:p w:rsidR="00326C3F" w:rsidRDefault="00CE7A85">
      <w:pPr>
        <w:spacing w:before="29" w:line="288" w:lineRule="auto"/>
        <w:ind w:firstLineChars="200" w:firstLine="480"/>
        <w:rPr>
          <w:color w:val="000000"/>
          <w:sz w:val="24"/>
        </w:rPr>
      </w:pPr>
      <w:r>
        <w:rPr>
          <w:rFonts w:hint="eastAsia"/>
          <w:color w:val="000000"/>
          <w:sz w:val="24"/>
        </w:rPr>
        <w:t>交银施罗德现金宝货币市场基金</w:t>
      </w:r>
      <w:r>
        <w:rPr>
          <w:rFonts w:hint="eastAsia"/>
          <w:color w:val="000000"/>
          <w:sz w:val="24"/>
        </w:rPr>
        <w:t>(</w:t>
      </w:r>
      <w:r>
        <w:rPr>
          <w:rFonts w:hint="eastAsia"/>
          <w:color w:val="000000"/>
          <w:sz w:val="24"/>
        </w:rPr>
        <w:t>以下简称“本基金”</w:t>
      </w:r>
      <w:r>
        <w:rPr>
          <w:rFonts w:hint="eastAsia"/>
          <w:color w:val="000000"/>
          <w:sz w:val="24"/>
        </w:rPr>
        <w:t>)</w:t>
      </w:r>
      <w:r>
        <w:rPr>
          <w:rFonts w:hint="eastAsia"/>
          <w:color w:val="000000"/>
          <w:sz w:val="24"/>
        </w:rPr>
        <w:t>经中国证券监督管理委员会</w:t>
      </w:r>
      <w:r>
        <w:rPr>
          <w:rFonts w:hint="eastAsia"/>
          <w:color w:val="000000"/>
          <w:sz w:val="24"/>
        </w:rPr>
        <w:t>(</w:t>
      </w:r>
      <w:r>
        <w:rPr>
          <w:rFonts w:hint="eastAsia"/>
          <w:color w:val="000000"/>
          <w:sz w:val="24"/>
        </w:rPr>
        <w:t>以下简称“中国证监会”</w:t>
      </w:r>
      <w:r>
        <w:rPr>
          <w:rFonts w:hint="eastAsia"/>
          <w:color w:val="000000"/>
          <w:sz w:val="24"/>
        </w:rPr>
        <w:t>)</w:t>
      </w:r>
      <w:r>
        <w:rPr>
          <w:rFonts w:hint="eastAsia"/>
          <w:color w:val="000000"/>
          <w:sz w:val="24"/>
        </w:rPr>
        <w:t>证监许可</w:t>
      </w:r>
      <w:r>
        <w:rPr>
          <w:rFonts w:hint="eastAsia"/>
          <w:color w:val="000000"/>
          <w:sz w:val="24"/>
        </w:rPr>
        <w:t>[2014]595</w:t>
      </w:r>
      <w:r>
        <w:rPr>
          <w:rFonts w:hint="eastAsia"/>
          <w:color w:val="000000"/>
          <w:sz w:val="24"/>
        </w:rPr>
        <w:t>号《关于核准交银施罗德现金宝货币市场基金募集的批复》核准，由交银施罗德基金管理有限公司依照《中华人民共和国证券投资基金法》和《交银施罗德现金宝货币市场基金基金合同》负责公开募集。本基金为契约型开放式证券投资基金，存续期限不定。首次设立募集不包括认购资金利息共募集人民币</w:t>
      </w:r>
      <w:r>
        <w:rPr>
          <w:rFonts w:hint="eastAsia"/>
          <w:color w:val="000000"/>
          <w:sz w:val="24"/>
        </w:rPr>
        <w:t>375,064,369.28</w:t>
      </w:r>
      <w:r>
        <w:rPr>
          <w:rFonts w:hint="eastAsia"/>
          <w:color w:val="000000"/>
          <w:sz w:val="24"/>
        </w:rPr>
        <w:t>元，业经普华永道中天会计师事务所</w:t>
      </w:r>
      <w:r>
        <w:rPr>
          <w:rFonts w:hint="eastAsia"/>
          <w:color w:val="000000"/>
          <w:sz w:val="24"/>
        </w:rPr>
        <w:t>(</w:t>
      </w:r>
      <w:r>
        <w:rPr>
          <w:rFonts w:hint="eastAsia"/>
          <w:color w:val="000000"/>
          <w:sz w:val="24"/>
        </w:rPr>
        <w:t>特殊普通合伙</w:t>
      </w:r>
      <w:r>
        <w:rPr>
          <w:rFonts w:hint="eastAsia"/>
          <w:color w:val="000000"/>
          <w:sz w:val="24"/>
        </w:rPr>
        <w:t>)</w:t>
      </w:r>
      <w:r>
        <w:rPr>
          <w:rFonts w:hint="eastAsia"/>
          <w:color w:val="000000"/>
          <w:sz w:val="24"/>
        </w:rPr>
        <w:t>普华永道</w:t>
      </w:r>
      <w:proofErr w:type="gramStart"/>
      <w:r>
        <w:rPr>
          <w:rFonts w:hint="eastAsia"/>
          <w:color w:val="000000"/>
          <w:sz w:val="24"/>
        </w:rPr>
        <w:t>中天验字</w:t>
      </w:r>
      <w:proofErr w:type="gramEnd"/>
      <w:r>
        <w:rPr>
          <w:rFonts w:hint="eastAsia"/>
          <w:color w:val="000000"/>
          <w:sz w:val="24"/>
        </w:rPr>
        <w:t>(2014)</w:t>
      </w:r>
      <w:r>
        <w:rPr>
          <w:rFonts w:hint="eastAsia"/>
          <w:color w:val="000000"/>
          <w:sz w:val="24"/>
        </w:rPr>
        <w:t>第</w:t>
      </w:r>
      <w:r>
        <w:rPr>
          <w:rFonts w:hint="eastAsia"/>
          <w:color w:val="000000"/>
          <w:sz w:val="24"/>
        </w:rPr>
        <w:t>497</w:t>
      </w:r>
      <w:r>
        <w:rPr>
          <w:rFonts w:hint="eastAsia"/>
          <w:color w:val="000000"/>
          <w:sz w:val="24"/>
        </w:rPr>
        <w:t>号验资报告予以验证。经向中国证监会备案，《交银施罗德现金宝货币市场基金基金合同》于</w:t>
      </w:r>
      <w:r>
        <w:rPr>
          <w:rFonts w:hint="eastAsia"/>
          <w:color w:val="000000"/>
          <w:sz w:val="24"/>
        </w:rPr>
        <w:t>2014</w:t>
      </w:r>
      <w:r>
        <w:rPr>
          <w:rFonts w:hint="eastAsia"/>
          <w:color w:val="000000"/>
          <w:sz w:val="24"/>
        </w:rPr>
        <w:t>年</w:t>
      </w:r>
      <w:r>
        <w:rPr>
          <w:rFonts w:hint="eastAsia"/>
          <w:color w:val="000000"/>
          <w:sz w:val="24"/>
        </w:rPr>
        <w:t>9</w:t>
      </w:r>
      <w:r>
        <w:rPr>
          <w:rFonts w:hint="eastAsia"/>
          <w:color w:val="000000"/>
          <w:sz w:val="24"/>
        </w:rPr>
        <w:t>月</w:t>
      </w:r>
      <w:r>
        <w:rPr>
          <w:rFonts w:hint="eastAsia"/>
          <w:color w:val="000000"/>
          <w:sz w:val="24"/>
        </w:rPr>
        <w:t>12</w:t>
      </w:r>
      <w:r>
        <w:rPr>
          <w:rFonts w:hint="eastAsia"/>
          <w:color w:val="000000"/>
          <w:sz w:val="24"/>
        </w:rPr>
        <w:t>日正式生效，基金合同生效日的基金份额总额为</w:t>
      </w:r>
      <w:r>
        <w:rPr>
          <w:rFonts w:hint="eastAsia"/>
          <w:color w:val="000000"/>
          <w:sz w:val="24"/>
        </w:rPr>
        <w:t>375,122,844.83</w:t>
      </w:r>
      <w:r>
        <w:rPr>
          <w:rFonts w:hint="eastAsia"/>
          <w:color w:val="000000"/>
          <w:sz w:val="24"/>
        </w:rPr>
        <w:t>份基金份额，其中认购资金利息折合</w:t>
      </w:r>
      <w:r>
        <w:rPr>
          <w:rFonts w:hint="eastAsia"/>
          <w:color w:val="000000"/>
          <w:sz w:val="24"/>
        </w:rPr>
        <w:t>58,475.55</w:t>
      </w:r>
      <w:r>
        <w:rPr>
          <w:rFonts w:hint="eastAsia"/>
          <w:color w:val="000000"/>
          <w:sz w:val="24"/>
        </w:rPr>
        <w:t>份基金份额。本基金的基金管理人为交银施罗德基金管理有限公司，基金托管人为中信银行股份有限公司。</w:t>
      </w:r>
    </w:p>
    <w:p w:rsidR="00326C3F" w:rsidRDefault="00CE7A85">
      <w:pPr>
        <w:spacing w:before="29" w:line="288" w:lineRule="auto"/>
        <w:ind w:firstLineChars="200" w:firstLine="480"/>
        <w:rPr>
          <w:color w:val="000000"/>
          <w:sz w:val="24"/>
        </w:rPr>
      </w:pPr>
      <w:r>
        <w:rPr>
          <w:rFonts w:hint="eastAsia"/>
          <w:color w:val="000000"/>
          <w:sz w:val="24"/>
        </w:rPr>
        <w:t>根据《交银施罗德基金管理有限公司关于交银施罗德现金宝货币市场基金增加</w:t>
      </w:r>
      <w:r>
        <w:rPr>
          <w:rFonts w:hint="eastAsia"/>
          <w:color w:val="000000"/>
          <w:sz w:val="24"/>
        </w:rPr>
        <w:t>E</w:t>
      </w:r>
      <w:r>
        <w:rPr>
          <w:rFonts w:hint="eastAsia"/>
          <w:color w:val="000000"/>
          <w:sz w:val="24"/>
        </w:rPr>
        <w:t>类份额并修改基金合同、托管协议的公告》，本基金自</w:t>
      </w:r>
      <w:r>
        <w:rPr>
          <w:rFonts w:hint="eastAsia"/>
          <w:color w:val="000000"/>
          <w:sz w:val="24"/>
        </w:rPr>
        <w:t>2016</w:t>
      </w:r>
      <w:r>
        <w:rPr>
          <w:rFonts w:hint="eastAsia"/>
          <w:color w:val="000000"/>
          <w:sz w:val="24"/>
        </w:rPr>
        <w:t>年</w:t>
      </w:r>
      <w:r>
        <w:rPr>
          <w:rFonts w:hint="eastAsia"/>
          <w:color w:val="000000"/>
          <w:sz w:val="24"/>
        </w:rPr>
        <w:t>8</w:t>
      </w:r>
      <w:r>
        <w:rPr>
          <w:rFonts w:hint="eastAsia"/>
          <w:color w:val="000000"/>
          <w:sz w:val="24"/>
        </w:rPr>
        <w:t>月</w:t>
      </w:r>
      <w:r>
        <w:rPr>
          <w:rFonts w:hint="eastAsia"/>
          <w:color w:val="000000"/>
          <w:sz w:val="24"/>
        </w:rPr>
        <w:t>15</w:t>
      </w:r>
      <w:r>
        <w:rPr>
          <w:rFonts w:hint="eastAsia"/>
          <w:color w:val="000000"/>
          <w:sz w:val="24"/>
        </w:rPr>
        <w:t>日起增加</w:t>
      </w:r>
      <w:r>
        <w:rPr>
          <w:rFonts w:hint="eastAsia"/>
          <w:color w:val="000000"/>
          <w:sz w:val="24"/>
        </w:rPr>
        <w:t>E</w:t>
      </w:r>
      <w:r>
        <w:rPr>
          <w:rFonts w:hint="eastAsia"/>
          <w:color w:val="000000"/>
          <w:sz w:val="24"/>
        </w:rPr>
        <w:t>类份额，</w:t>
      </w:r>
      <w:r>
        <w:rPr>
          <w:rFonts w:hint="eastAsia"/>
          <w:color w:val="000000"/>
          <w:sz w:val="24"/>
        </w:rPr>
        <w:lastRenderedPageBreak/>
        <w:t>并对本基金的基金合同、托管协议作相应修改。在本基金增加</w:t>
      </w:r>
      <w:r>
        <w:rPr>
          <w:rFonts w:hint="eastAsia"/>
          <w:color w:val="000000"/>
          <w:sz w:val="24"/>
        </w:rPr>
        <w:t>E</w:t>
      </w:r>
      <w:r>
        <w:rPr>
          <w:rFonts w:hint="eastAsia"/>
          <w:color w:val="000000"/>
          <w:sz w:val="24"/>
        </w:rPr>
        <w:t>类份额后，原有的基金份额全部自动划归为本基金</w:t>
      </w:r>
      <w:r>
        <w:rPr>
          <w:rFonts w:hint="eastAsia"/>
          <w:color w:val="000000"/>
          <w:sz w:val="24"/>
        </w:rPr>
        <w:t>A</w:t>
      </w:r>
      <w:r>
        <w:rPr>
          <w:rFonts w:hint="eastAsia"/>
          <w:color w:val="000000"/>
          <w:sz w:val="24"/>
        </w:rPr>
        <w:t>类份额。销售服务费率为</w:t>
      </w:r>
      <w:r>
        <w:rPr>
          <w:rFonts w:hint="eastAsia"/>
          <w:color w:val="000000"/>
          <w:sz w:val="24"/>
        </w:rPr>
        <w:t>0.25%</w:t>
      </w:r>
      <w:r>
        <w:rPr>
          <w:rFonts w:hint="eastAsia"/>
          <w:color w:val="000000"/>
          <w:sz w:val="24"/>
        </w:rPr>
        <w:t>的基金份额，称为</w:t>
      </w:r>
      <w:r>
        <w:rPr>
          <w:rFonts w:hint="eastAsia"/>
          <w:color w:val="000000"/>
          <w:sz w:val="24"/>
        </w:rPr>
        <w:t>A</w:t>
      </w:r>
      <w:r>
        <w:rPr>
          <w:rFonts w:hint="eastAsia"/>
          <w:color w:val="000000"/>
          <w:sz w:val="24"/>
        </w:rPr>
        <w:t>类基金份额；销售服务费率为</w:t>
      </w:r>
      <w:r>
        <w:rPr>
          <w:rFonts w:hint="eastAsia"/>
          <w:color w:val="000000"/>
          <w:sz w:val="24"/>
        </w:rPr>
        <w:t>0.01%</w:t>
      </w:r>
      <w:r>
        <w:rPr>
          <w:rFonts w:hint="eastAsia"/>
          <w:color w:val="000000"/>
          <w:sz w:val="24"/>
        </w:rPr>
        <w:t>的基金份额，称为</w:t>
      </w:r>
      <w:r>
        <w:rPr>
          <w:rFonts w:hint="eastAsia"/>
          <w:color w:val="000000"/>
          <w:sz w:val="24"/>
        </w:rPr>
        <w:t>E</w:t>
      </w:r>
      <w:r>
        <w:rPr>
          <w:rFonts w:hint="eastAsia"/>
          <w:color w:val="000000"/>
          <w:sz w:val="24"/>
        </w:rPr>
        <w:t>类基金份额。本基金增加</w:t>
      </w:r>
      <w:r>
        <w:rPr>
          <w:rFonts w:hint="eastAsia"/>
          <w:color w:val="000000"/>
          <w:sz w:val="24"/>
        </w:rPr>
        <w:t>E</w:t>
      </w:r>
      <w:r>
        <w:rPr>
          <w:rFonts w:hint="eastAsia"/>
          <w:color w:val="000000"/>
          <w:sz w:val="24"/>
        </w:rPr>
        <w:t>类基金份额后，将分别设置对应的基金代码并分别计算每万份基金已实现收益和</w:t>
      </w:r>
      <w:proofErr w:type="gramStart"/>
      <w:r>
        <w:rPr>
          <w:rFonts w:hint="eastAsia"/>
          <w:color w:val="000000"/>
          <w:sz w:val="24"/>
        </w:rPr>
        <w:t>7</w:t>
      </w:r>
      <w:r>
        <w:rPr>
          <w:rFonts w:hint="eastAsia"/>
          <w:color w:val="000000"/>
          <w:sz w:val="24"/>
        </w:rPr>
        <w:t>日年化收益率</w:t>
      </w:r>
      <w:proofErr w:type="gramEnd"/>
      <w:r>
        <w:rPr>
          <w:rFonts w:hint="eastAsia"/>
          <w:color w:val="000000"/>
          <w:sz w:val="24"/>
        </w:rPr>
        <w:t>。投资人可自由选择申购某一类别的基金份额，但各类别基金份额之间不能相互转换。</w:t>
      </w:r>
    </w:p>
    <w:p w:rsidR="00326C3F" w:rsidRDefault="00CE7A85">
      <w:pPr>
        <w:spacing w:before="29" w:line="288" w:lineRule="auto"/>
        <w:ind w:firstLineChars="200" w:firstLine="480"/>
        <w:rPr>
          <w:color w:val="000000"/>
          <w:sz w:val="24"/>
        </w:rPr>
      </w:pPr>
      <w:r>
        <w:rPr>
          <w:rFonts w:hint="eastAsia"/>
          <w:color w:val="000000"/>
          <w:sz w:val="24"/>
        </w:rPr>
        <w:t>根据《中华人民共和国证券投资基金法》和《交银施罗德现金宝货币市场基金基金合同》的有关规定，本基金的投资范围为法律法规及监管机构允许投资的金融工具，包括现金，通知存款，短期融资</w:t>
      </w:r>
      <w:proofErr w:type="gramStart"/>
      <w:r>
        <w:rPr>
          <w:rFonts w:hint="eastAsia"/>
          <w:color w:val="000000"/>
          <w:sz w:val="24"/>
        </w:rPr>
        <w:t>券</w:t>
      </w:r>
      <w:proofErr w:type="gramEnd"/>
      <w:r>
        <w:rPr>
          <w:rFonts w:hint="eastAsia"/>
          <w:color w:val="000000"/>
          <w:sz w:val="24"/>
        </w:rPr>
        <w:t>(</w:t>
      </w:r>
      <w:r>
        <w:rPr>
          <w:rFonts w:hint="eastAsia"/>
          <w:color w:val="000000"/>
          <w:sz w:val="24"/>
        </w:rPr>
        <w:t>包括超级短期融资</w:t>
      </w:r>
      <w:proofErr w:type="gramStart"/>
      <w:r>
        <w:rPr>
          <w:rFonts w:hint="eastAsia"/>
          <w:color w:val="000000"/>
          <w:sz w:val="24"/>
        </w:rPr>
        <w:t>券</w:t>
      </w:r>
      <w:proofErr w:type="gramEnd"/>
      <w:r>
        <w:rPr>
          <w:rFonts w:hint="eastAsia"/>
          <w:color w:val="000000"/>
          <w:sz w:val="24"/>
        </w:rPr>
        <w:t>)</w:t>
      </w:r>
      <w:r>
        <w:rPr>
          <w:rFonts w:hint="eastAsia"/>
          <w:color w:val="000000"/>
          <w:sz w:val="24"/>
        </w:rPr>
        <w:t>，</w:t>
      </w:r>
      <w:r>
        <w:rPr>
          <w:rFonts w:hint="eastAsia"/>
          <w:color w:val="000000"/>
          <w:sz w:val="24"/>
        </w:rPr>
        <w:t>1</w:t>
      </w:r>
      <w:r>
        <w:rPr>
          <w:rFonts w:hint="eastAsia"/>
          <w:color w:val="000000"/>
          <w:sz w:val="24"/>
        </w:rPr>
        <w:t>年以内</w:t>
      </w:r>
      <w:r>
        <w:rPr>
          <w:rFonts w:hint="eastAsia"/>
          <w:color w:val="000000"/>
          <w:sz w:val="24"/>
        </w:rPr>
        <w:t>(</w:t>
      </w:r>
      <w:r>
        <w:rPr>
          <w:rFonts w:hint="eastAsia"/>
          <w:color w:val="000000"/>
          <w:sz w:val="24"/>
        </w:rPr>
        <w:t>含</w:t>
      </w:r>
      <w:r>
        <w:rPr>
          <w:rFonts w:hint="eastAsia"/>
          <w:color w:val="000000"/>
          <w:sz w:val="24"/>
        </w:rPr>
        <w:t>1</w:t>
      </w:r>
      <w:r>
        <w:rPr>
          <w:rFonts w:hint="eastAsia"/>
          <w:color w:val="000000"/>
          <w:sz w:val="24"/>
        </w:rPr>
        <w:t>年</w:t>
      </w:r>
      <w:r>
        <w:rPr>
          <w:rFonts w:hint="eastAsia"/>
          <w:color w:val="000000"/>
          <w:sz w:val="24"/>
        </w:rPr>
        <w:t>)</w:t>
      </w:r>
      <w:r>
        <w:rPr>
          <w:rFonts w:hint="eastAsia"/>
          <w:color w:val="000000"/>
          <w:sz w:val="24"/>
        </w:rPr>
        <w:t>的银行定期存款、大额存单，期限在</w:t>
      </w:r>
      <w:r>
        <w:rPr>
          <w:rFonts w:hint="eastAsia"/>
          <w:color w:val="000000"/>
          <w:sz w:val="24"/>
        </w:rPr>
        <w:t>1</w:t>
      </w:r>
      <w:r>
        <w:rPr>
          <w:rFonts w:hint="eastAsia"/>
          <w:color w:val="000000"/>
          <w:sz w:val="24"/>
        </w:rPr>
        <w:t>年以内</w:t>
      </w:r>
      <w:r>
        <w:rPr>
          <w:rFonts w:hint="eastAsia"/>
          <w:color w:val="000000"/>
          <w:sz w:val="24"/>
        </w:rPr>
        <w:t>(</w:t>
      </w:r>
      <w:r>
        <w:rPr>
          <w:rFonts w:hint="eastAsia"/>
          <w:color w:val="000000"/>
          <w:sz w:val="24"/>
        </w:rPr>
        <w:t>含</w:t>
      </w:r>
      <w:r>
        <w:rPr>
          <w:rFonts w:hint="eastAsia"/>
          <w:color w:val="000000"/>
          <w:sz w:val="24"/>
        </w:rPr>
        <w:t>1</w:t>
      </w:r>
      <w:r>
        <w:rPr>
          <w:rFonts w:hint="eastAsia"/>
          <w:color w:val="000000"/>
          <w:sz w:val="24"/>
        </w:rPr>
        <w:t>年</w:t>
      </w:r>
      <w:r>
        <w:rPr>
          <w:rFonts w:hint="eastAsia"/>
          <w:color w:val="000000"/>
          <w:sz w:val="24"/>
        </w:rPr>
        <w:t>)</w:t>
      </w:r>
      <w:r>
        <w:rPr>
          <w:rFonts w:hint="eastAsia"/>
          <w:color w:val="000000"/>
          <w:sz w:val="24"/>
        </w:rPr>
        <w:t>的债券回购，剩余期限在</w:t>
      </w:r>
      <w:r>
        <w:rPr>
          <w:rFonts w:hint="eastAsia"/>
          <w:color w:val="000000"/>
          <w:sz w:val="24"/>
        </w:rPr>
        <w:t>397</w:t>
      </w:r>
      <w:r>
        <w:rPr>
          <w:rFonts w:hint="eastAsia"/>
          <w:color w:val="000000"/>
          <w:sz w:val="24"/>
        </w:rPr>
        <w:t>天以内</w:t>
      </w:r>
      <w:r>
        <w:rPr>
          <w:rFonts w:hint="eastAsia"/>
          <w:color w:val="000000"/>
          <w:sz w:val="24"/>
        </w:rPr>
        <w:t>(</w:t>
      </w:r>
      <w:r>
        <w:rPr>
          <w:rFonts w:hint="eastAsia"/>
          <w:color w:val="000000"/>
          <w:sz w:val="24"/>
        </w:rPr>
        <w:t>含</w:t>
      </w:r>
      <w:r>
        <w:rPr>
          <w:rFonts w:hint="eastAsia"/>
          <w:color w:val="000000"/>
          <w:sz w:val="24"/>
        </w:rPr>
        <w:t>397</w:t>
      </w:r>
      <w:r>
        <w:rPr>
          <w:rFonts w:hint="eastAsia"/>
          <w:color w:val="000000"/>
          <w:sz w:val="24"/>
        </w:rPr>
        <w:t>天</w:t>
      </w:r>
      <w:r>
        <w:rPr>
          <w:rFonts w:hint="eastAsia"/>
          <w:color w:val="000000"/>
          <w:sz w:val="24"/>
        </w:rPr>
        <w:t>)</w:t>
      </w:r>
      <w:r>
        <w:rPr>
          <w:rFonts w:hint="eastAsia"/>
          <w:color w:val="000000"/>
          <w:sz w:val="24"/>
        </w:rPr>
        <w:t>的债券、资产支持证券和中期票据，期限在</w:t>
      </w:r>
      <w:r>
        <w:rPr>
          <w:rFonts w:hint="eastAsia"/>
          <w:color w:val="000000"/>
          <w:sz w:val="24"/>
        </w:rPr>
        <w:t>1</w:t>
      </w:r>
      <w:r>
        <w:rPr>
          <w:rFonts w:hint="eastAsia"/>
          <w:color w:val="000000"/>
          <w:sz w:val="24"/>
        </w:rPr>
        <w:t>年以内</w:t>
      </w:r>
      <w:r>
        <w:rPr>
          <w:rFonts w:hint="eastAsia"/>
          <w:color w:val="000000"/>
          <w:sz w:val="24"/>
        </w:rPr>
        <w:t>(</w:t>
      </w:r>
      <w:r>
        <w:rPr>
          <w:rFonts w:hint="eastAsia"/>
          <w:color w:val="000000"/>
          <w:sz w:val="24"/>
        </w:rPr>
        <w:t>含</w:t>
      </w:r>
      <w:r>
        <w:rPr>
          <w:rFonts w:hint="eastAsia"/>
          <w:color w:val="000000"/>
          <w:sz w:val="24"/>
        </w:rPr>
        <w:t>1</w:t>
      </w:r>
      <w:r>
        <w:rPr>
          <w:rFonts w:hint="eastAsia"/>
          <w:color w:val="000000"/>
          <w:sz w:val="24"/>
        </w:rPr>
        <w:t>年</w:t>
      </w:r>
      <w:r>
        <w:rPr>
          <w:rFonts w:hint="eastAsia"/>
          <w:color w:val="000000"/>
          <w:sz w:val="24"/>
        </w:rPr>
        <w:t>)</w:t>
      </w:r>
      <w:r>
        <w:rPr>
          <w:rFonts w:hint="eastAsia"/>
          <w:color w:val="000000"/>
          <w:sz w:val="24"/>
        </w:rPr>
        <w:t>的中央银行票据，中国证监会、中国人民银行认可的其他具有良好流动性的货币市场工具及相关衍生工具</w:t>
      </w:r>
      <w:r>
        <w:rPr>
          <w:rFonts w:hint="eastAsia"/>
          <w:color w:val="000000"/>
          <w:sz w:val="24"/>
        </w:rPr>
        <w:t>(</w:t>
      </w:r>
      <w:r>
        <w:rPr>
          <w:rFonts w:hint="eastAsia"/>
          <w:color w:val="000000"/>
          <w:sz w:val="24"/>
        </w:rPr>
        <w:t>但须符合中国证监会相关规定</w:t>
      </w:r>
      <w:r>
        <w:rPr>
          <w:rFonts w:hint="eastAsia"/>
          <w:color w:val="000000"/>
          <w:sz w:val="24"/>
        </w:rPr>
        <w:t>)</w:t>
      </w:r>
      <w:r>
        <w:rPr>
          <w:rFonts w:hint="eastAsia"/>
          <w:color w:val="000000"/>
          <w:sz w:val="24"/>
        </w:rPr>
        <w:t>。如法律法规或监管机构以后允许本基金投资其他品种，基金管理人在履行适当程序后，可以将其纳入投资范围，其投资比例遵循届时有效法律法规或相关规定。本基金的业绩比较基准为：活期存款利率</w:t>
      </w:r>
      <w:r>
        <w:rPr>
          <w:rFonts w:hint="eastAsia"/>
          <w:color w:val="000000"/>
          <w:sz w:val="24"/>
        </w:rPr>
        <w:t>(</w:t>
      </w:r>
      <w:r>
        <w:rPr>
          <w:rFonts w:hint="eastAsia"/>
          <w:color w:val="000000"/>
          <w:sz w:val="24"/>
        </w:rPr>
        <w:t>税后</w:t>
      </w:r>
      <w:r>
        <w:rPr>
          <w:rFonts w:hint="eastAsia"/>
          <w:color w:val="000000"/>
          <w:sz w:val="24"/>
        </w:rPr>
        <w:t>)</w:t>
      </w:r>
      <w:r>
        <w:rPr>
          <w:rFonts w:hint="eastAsia"/>
          <w:color w:val="000000"/>
          <w:sz w:val="24"/>
        </w:rPr>
        <w:t>。</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本财务报表由本基金的基金管理人交银施罗德基金管理有限公司于</w:t>
      </w:r>
      <w:r w:rsidRPr="00FE0F8A">
        <w:rPr>
          <w:rFonts w:hint="eastAsia"/>
          <w:color w:val="000000"/>
          <w:sz w:val="24"/>
        </w:rPr>
        <w:t>2018</w:t>
      </w:r>
      <w:r w:rsidRPr="00FE0F8A">
        <w:rPr>
          <w:rFonts w:hint="eastAsia"/>
          <w:color w:val="000000"/>
          <w:sz w:val="24"/>
        </w:rPr>
        <w:t>年</w:t>
      </w:r>
      <w:r w:rsidRPr="00FE0F8A">
        <w:rPr>
          <w:rFonts w:hint="eastAsia"/>
          <w:color w:val="000000"/>
          <w:sz w:val="24"/>
        </w:rPr>
        <w:t>3</w:t>
      </w:r>
      <w:r w:rsidRPr="00FE0F8A">
        <w:rPr>
          <w:rFonts w:hint="eastAsia"/>
          <w:color w:val="000000"/>
          <w:sz w:val="24"/>
        </w:rPr>
        <w:t>月</w:t>
      </w:r>
      <w:r w:rsidRPr="00FE0F8A">
        <w:rPr>
          <w:rFonts w:hint="eastAsia"/>
          <w:color w:val="000000"/>
          <w:sz w:val="24"/>
        </w:rPr>
        <w:t>26</w:t>
      </w:r>
      <w:r w:rsidRPr="00FE0F8A">
        <w:rPr>
          <w:rFonts w:hint="eastAsia"/>
          <w:color w:val="000000"/>
          <w:sz w:val="24"/>
        </w:rPr>
        <w:t>日批准报出。</w:t>
      </w:r>
    </w:p>
    <w:p w:rsidR="00223DFB" w:rsidRPr="00CB1276" w:rsidRDefault="00223DFB" w:rsidP="00CB1276">
      <w:pPr>
        <w:tabs>
          <w:tab w:val="left" w:pos="2265"/>
        </w:tabs>
        <w:spacing w:line="360" w:lineRule="auto"/>
        <w:ind w:firstLineChars="200" w:firstLine="420"/>
        <w:rPr>
          <w:rFonts w:asciiTheme="minorEastAsia" w:eastAsiaTheme="minorEastAsia" w:hAnsiTheme="minorEastAsia"/>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2</w:t>
      </w:r>
      <w:r w:rsidR="00E459A8"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会计报表的编制基础</w:t>
      </w:r>
    </w:p>
    <w:p w:rsidR="00326C3F" w:rsidRDefault="00CE7A85">
      <w:pPr>
        <w:spacing w:before="29" w:line="288" w:lineRule="auto"/>
        <w:ind w:firstLineChars="200" w:firstLine="480"/>
        <w:rPr>
          <w:color w:val="000000"/>
          <w:sz w:val="24"/>
        </w:rPr>
      </w:pPr>
      <w:r>
        <w:rPr>
          <w:rFonts w:hint="eastAsia"/>
          <w:color w:val="000000"/>
          <w:sz w:val="24"/>
        </w:rPr>
        <w:t>本基金的财务报表按照财政部于</w:t>
      </w:r>
      <w:r>
        <w:rPr>
          <w:rFonts w:hint="eastAsia"/>
          <w:color w:val="000000"/>
          <w:sz w:val="24"/>
        </w:rPr>
        <w:t>2006</w:t>
      </w:r>
      <w:r>
        <w:rPr>
          <w:rFonts w:hint="eastAsia"/>
          <w:color w:val="000000"/>
          <w:sz w:val="24"/>
        </w:rPr>
        <w:t>年</w:t>
      </w:r>
      <w:r>
        <w:rPr>
          <w:rFonts w:hint="eastAsia"/>
          <w:color w:val="000000"/>
          <w:sz w:val="24"/>
        </w:rPr>
        <w:t>2</w:t>
      </w:r>
      <w:r>
        <w:rPr>
          <w:rFonts w:hint="eastAsia"/>
          <w:color w:val="000000"/>
          <w:sz w:val="24"/>
        </w:rPr>
        <w:t>月</w:t>
      </w:r>
      <w:r>
        <w:rPr>
          <w:rFonts w:hint="eastAsia"/>
          <w:color w:val="000000"/>
          <w:sz w:val="24"/>
        </w:rPr>
        <w:t>15</w:t>
      </w:r>
      <w:r>
        <w:rPr>
          <w:rFonts w:hint="eastAsia"/>
          <w:color w:val="000000"/>
          <w:sz w:val="24"/>
        </w:rPr>
        <w:t>日及以后期间颁布的《企业会计准则－基本准则》、各项具体会计准则及相关规定</w:t>
      </w:r>
      <w:r>
        <w:rPr>
          <w:rFonts w:hint="eastAsia"/>
          <w:color w:val="000000"/>
          <w:sz w:val="24"/>
        </w:rPr>
        <w:t>(</w:t>
      </w:r>
      <w:r>
        <w:rPr>
          <w:rFonts w:hint="eastAsia"/>
          <w:color w:val="000000"/>
          <w:sz w:val="24"/>
        </w:rPr>
        <w:t>以下合称“企业会计准则”</w:t>
      </w:r>
      <w:r>
        <w:rPr>
          <w:rFonts w:hint="eastAsia"/>
          <w:color w:val="000000"/>
          <w:sz w:val="24"/>
        </w:rPr>
        <w:t>)</w:t>
      </w:r>
      <w:r>
        <w:rPr>
          <w:rFonts w:hint="eastAsia"/>
          <w:color w:val="000000"/>
          <w:sz w:val="24"/>
        </w:rPr>
        <w:t>、中国证监会颁布的《证券投资基金信息披露</w:t>
      </w:r>
      <w:r>
        <w:rPr>
          <w:rFonts w:hint="eastAsia"/>
          <w:color w:val="000000"/>
          <w:sz w:val="24"/>
        </w:rPr>
        <w:t>XBRL</w:t>
      </w:r>
      <w:r>
        <w:rPr>
          <w:rFonts w:hint="eastAsia"/>
          <w:color w:val="000000"/>
          <w:sz w:val="24"/>
        </w:rPr>
        <w:t>模板第</w:t>
      </w:r>
      <w:r>
        <w:rPr>
          <w:rFonts w:hint="eastAsia"/>
          <w:color w:val="000000"/>
          <w:sz w:val="24"/>
        </w:rPr>
        <w:t>3</w:t>
      </w:r>
      <w:r>
        <w:rPr>
          <w:rFonts w:hint="eastAsia"/>
          <w:color w:val="000000"/>
          <w:sz w:val="24"/>
        </w:rPr>
        <w:t>号</w:t>
      </w:r>
      <w:r>
        <w:rPr>
          <w:rFonts w:hint="eastAsia"/>
          <w:color w:val="000000"/>
          <w:sz w:val="24"/>
        </w:rPr>
        <w:t>&lt;</w:t>
      </w:r>
      <w:r>
        <w:rPr>
          <w:rFonts w:hint="eastAsia"/>
          <w:color w:val="000000"/>
          <w:sz w:val="24"/>
        </w:rPr>
        <w:t>年度报告和半年度报告</w:t>
      </w:r>
      <w:r>
        <w:rPr>
          <w:rFonts w:hint="eastAsia"/>
          <w:color w:val="000000"/>
          <w:sz w:val="24"/>
        </w:rPr>
        <w:t>&gt;</w:t>
      </w:r>
      <w:r>
        <w:rPr>
          <w:rFonts w:hint="eastAsia"/>
          <w:color w:val="000000"/>
          <w:sz w:val="24"/>
        </w:rPr>
        <w:t>》、中国证券投资基金业协会</w:t>
      </w:r>
      <w:r>
        <w:rPr>
          <w:rFonts w:hint="eastAsia"/>
          <w:color w:val="000000"/>
          <w:sz w:val="24"/>
        </w:rPr>
        <w:t>(</w:t>
      </w:r>
      <w:r>
        <w:rPr>
          <w:rFonts w:hint="eastAsia"/>
          <w:color w:val="000000"/>
          <w:sz w:val="24"/>
        </w:rPr>
        <w:t>以下简称“中国基金业协会”</w:t>
      </w:r>
      <w:r>
        <w:rPr>
          <w:rFonts w:hint="eastAsia"/>
          <w:color w:val="000000"/>
          <w:sz w:val="24"/>
        </w:rPr>
        <w:t>)</w:t>
      </w:r>
      <w:r>
        <w:rPr>
          <w:rFonts w:hint="eastAsia"/>
          <w:color w:val="000000"/>
          <w:sz w:val="24"/>
        </w:rPr>
        <w:t>颁布的《证券投资基金会计核算业务指引》、《交银施罗德现金宝货币市场基金基金合同》和在财务报表附注</w:t>
      </w:r>
      <w:r>
        <w:rPr>
          <w:rFonts w:hint="eastAsia"/>
          <w:color w:val="000000"/>
          <w:sz w:val="24"/>
        </w:rPr>
        <w:t>7.4.4</w:t>
      </w:r>
      <w:r>
        <w:rPr>
          <w:rFonts w:hint="eastAsia"/>
          <w:color w:val="000000"/>
          <w:sz w:val="24"/>
        </w:rPr>
        <w:t>所列示的中国证监会、中国基金业协会发布的有关规定及允许的基金行业实务操作编制。</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本财务报表以持续经营为基础编制。</w:t>
      </w:r>
    </w:p>
    <w:p w:rsidR="00223DFB" w:rsidRPr="00CB1276" w:rsidRDefault="00223DFB" w:rsidP="00FE0F8A">
      <w:pPr>
        <w:spacing w:before="29" w:line="288" w:lineRule="auto"/>
        <w:ind w:firstLineChars="200" w:firstLine="422"/>
        <w:rPr>
          <w:rFonts w:asciiTheme="minorEastAsia" w:eastAsiaTheme="minorEastAsia" w:hAnsiTheme="minorEastAsia"/>
          <w:b/>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3</w:t>
      </w:r>
      <w:r w:rsidR="00E459A8"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遵循企业会计准则及其他有关规定的声明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w:t>
      </w:r>
      <w:r w:rsidRPr="00FE0F8A">
        <w:rPr>
          <w:rFonts w:hint="eastAsia"/>
          <w:color w:val="000000"/>
          <w:sz w:val="24"/>
        </w:rPr>
        <w:t>2017</w:t>
      </w:r>
      <w:r w:rsidRPr="00FE0F8A">
        <w:rPr>
          <w:rFonts w:hint="eastAsia"/>
          <w:color w:val="000000"/>
          <w:sz w:val="24"/>
        </w:rPr>
        <w:t>年度财务报表符合企业会计准则的要求，真实、完整地反映了本基金</w:t>
      </w:r>
      <w:r w:rsidRPr="00FE0F8A">
        <w:rPr>
          <w:rFonts w:hint="eastAsia"/>
          <w:color w:val="000000"/>
          <w:sz w:val="24"/>
        </w:rPr>
        <w:t>2017</w:t>
      </w:r>
      <w:r w:rsidRPr="00FE0F8A">
        <w:rPr>
          <w:rFonts w:hint="eastAsia"/>
          <w:color w:val="000000"/>
          <w:sz w:val="24"/>
        </w:rPr>
        <w:t>年</w:t>
      </w:r>
      <w:r w:rsidRPr="00FE0F8A">
        <w:rPr>
          <w:rFonts w:hint="eastAsia"/>
          <w:color w:val="000000"/>
          <w:sz w:val="24"/>
        </w:rPr>
        <w:t>12</w:t>
      </w:r>
      <w:r w:rsidRPr="00FE0F8A">
        <w:rPr>
          <w:rFonts w:hint="eastAsia"/>
          <w:color w:val="000000"/>
          <w:sz w:val="24"/>
        </w:rPr>
        <w:t>月</w:t>
      </w:r>
      <w:r w:rsidRPr="00FE0F8A">
        <w:rPr>
          <w:rFonts w:hint="eastAsia"/>
          <w:color w:val="000000"/>
          <w:sz w:val="24"/>
        </w:rPr>
        <w:t>31</w:t>
      </w:r>
      <w:r w:rsidRPr="00FE0F8A">
        <w:rPr>
          <w:rFonts w:hint="eastAsia"/>
          <w:color w:val="000000"/>
          <w:sz w:val="24"/>
        </w:rPr>
        <w:t>日的财务状况以及</w:t>
      </w:r>
      <w:r w:rsidRPr="00FE0F8A">
        <w:rPr>
          <w:rFonts w:hint="eastAsia"/>
          <w:color w:val="000000"/>
          <w:sz w:val="24"/>
        </w:rPr>
        <w:t>2017</w:t>
      </w:r>
      <w:r w:rsidRPr="00FE0F8A">
        <w:rPr>
          <w:rFonts w:hint="eastAsia"/>
          <w:color w:val="000000"/>
          <w:sz w:val="24"/>
        </w:rPr>
        <w:t>年度的经营成果和基金净值变动情况等有关信息。</w:t>
      </w:r>
    </w:p>
    <w:p w:rsidR="00223DFB" w:rsidRPr="00CB1276" w:rsidRDefault="00223DFB" w:rsidP="00CB1276">
      <w:pPr>
        <w:spacing w:line="360" w:lineRule="auto"/>
        <w:rPr>
          <w:rFonts w:asciiTheme="minorEastAsia" w:eastAsiaTheme="minorEastAsia" w:hAnsiTheme="minorEastAsia"/>
          <w:b/>
          <w:bCs/>
          <w:kern w:val="0"/>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4</w:t>
      </w:r>
      <w:r w:rsidR="00E459A8" w:rsidRPr="006B06B5">
        <w:rPr>
          <w:rFonts w:ascii="Times New Roman" w:hAnsi="Times New Roman" w:cs="Times New Roman" w:hint="eastAsia"/>
          <w:kern w:val="0"/>
          <w:szCs w:val="24"/>
        </w:rPr>
        <w:t xml:space="preserve"> </w:t>
      </w:r>
      <w:r w:rsidR="00E459A8" w:rsidRPr="006B06B5">
        <w:rPr>
          <w:rFonts w:ascii="Times New Roman" w:hAnsi="Times New Roman" w:cs="Times New Roman" w:hint="eastAsia"/>
          <w:kern w:val="0"/>
          <w:szCs w:val="24"/>
        </w:rPr>
        <w:t>本报告期所采用的会计政策、会计估计与最近一期年</w:t>
      </w:r>
      <w:proofErr w:type="gramStart"/>
      <w:r w:rsidR="00E459A8" w:rsidRPr="006B06B5">
        <w:rPr>
          <w:rFonts w:ascii="Times New Roman" w:hAnsi="Times New Roman" w:cs="Times New Roman" w:hint="eastAsia"/>
          <w:kern w:val="0"/>
          <w:szCs w:val="24"/>
        </w:rPr>
        <w:t>度报告</w:t>
      </w:r>
      <w:proofErr w:type="gramEnd"/>
      <w:r w:rsidR="00E459A8" w:rsidRPr="006B06B5">
        <w:rPr>
          <w:rFonts w:ascii="Times New Roman" w:hAnsi="Times New Roman" w:cs="Times New Roman" w:hint="eastAsia"/>
          <w:kern w:val="0"/>
          <w:szCs w:val="24"/>
        </w:rPr>
        <w:t>相一致的说明</w:t>
      </w:r>
    </w:p>
    <w:p w:rsidR="00223DFB" w:rsidRDefault="00223DFB" w:rsidP="00FE0F8A">
      <w:pPr>
        <w:spacing w:before="29" w:line="288" w:lineRule="auto"/>
        <w:ind w:firstLineChars="200" w:firstLine="480"/>
        <w:rPr>
          <w:rFonts w:hint="eastAsia"/>
          <w:color w:val="000000"/>
          <w:sz w:val="24"/>
        </w:rPr>
      </w:pPr>
      <w:r w:rsidRPr="00FE0F8A">
        <w:rPr>
          <w:rFonts w:hint="eastAsia"/>
          <w:color w:val="000000"/>
          <w:sz w:val="24"/>
        </w:rPr>
        <w:t>本报告期所采用的会计政策、会计估计与最近一期年</w:t>
      </w:r>
      <w:proofErr w:type="gramStart"/>
      <w:r w:rsidRPr="00FE0F8A">
        <w:rPr>
          <w:rFonts w:hint="eastAsia"/>
          <w:color w:val="000000"/>
          <w:sz w:val="24"/>
        </w:rPr>
        <w:t>度报告</w:t>
      </w:r>
      <w:proofErr w:type="gramEnd"/>
      <w:r w:rsidRPr="00FE0F8A">
        <w:rPr>
          <w:rFonts w:hint="eastAsia"/>
          <w:color w:val="000000"/>
          <w:sz w:val="24"/>
        </w:rPr>
        <w:t>相一致。</w:t>
      </w:r>
    </w:p>
    <w:p w:rsidR="00ED4642" w:rsidRDefault="00ED4642" w:rsidP="00FE0F8A">
      <w:pPr>
        <w:spacing w:before="29" w:line="288" w:lineRule="auto"/>
        <w:ind w:firstLineChars="200" w:firstLine="480"/>
        <w:rPr>
          <w:color w:val="000000"/>
          <w:sz w:val="24"/>
        </w:rPr>
      </w:pPr>
      <w:bookmarkStart w:id="10" w:name="_GoBack"/>
      <w:bookmarkEnd w:id="10"/>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lastRenderedPageBreak/>
        <w:t>7.4.</w:t>
      </w:r>
      <w:r w:rsidR="008A28D4" w:rsidRPr="006B06B5">
        <w:rPr>
          <w:rFonts w:ascii="Times New Roman" w:hAnsi="Times New Roman" w:cs="Times New Roman" w:hint="eastAsia"/>
          <w:kern w:val="0"/>
          <w:szCs w:val="24"/>
        </w:rPr>
        <w:t>5</w:t>
      </w:r>
      <w:r w:rsidRPr="006B06B5">
        <w:rPr>
          <w:rFonts w:ascii="Times New Roman" w:hAnsi="Times New Roman" w:cs="Times New Roman" w:hint="eastAsia"/>
          <w:kern w:val="0"/>
          <w:szCs w:val="24"/>
        </w:rPr>
        <w:t>会计政策和会计估计变更以及差错更正的说明</w:t>
      </w: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7.4.5.</w:t>
      </w:r>
      <w:r w:rsidR="008A28D4" w:rsidRPr="006B06B5">
        <w:rPr>
          <w:rFonts w:ascii="Times New Roman" w:hAnsi="Times New Roman" w:cs="Times New Roman" w:hint="eastAsia"/>
          <w:kern w:val="0"/>
          <w:szCs w:val="24"/>
        </w:rPr>
        <w:t>1</w:t>
      </w:r>
      <w:r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会计政策变更的说明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本基金本报告期未发生会计政策变更。</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7.4.5.</w:t>
      </w:r>
      <w:r w:rsidR="008A28D4" w:rsidRPr="006B06B5">
        <w:rPr>
          <w:rFonts w:ascii="Times New Roman" w:hAnsi="Times New Roman" w:cs="Times New Roman" w:hint="eastAsia"/>
          <w:kern w:val="0"/>
          <w:szCs w:val="24"/>
        </w:rPr>
        <w:t>2</w:t>
      </w:r>
      <w:r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会计估计变更的说明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本基金本报告期未发生会计估计变更。</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7.4.5.</w:t>
      </w:r>
      <w:r w:rsidR="008A28D4" w:rsidRPr="006B06B5">
        <w:rPr>
          <w:rFonts w:ascii="Times New Roman" w:hAnsi="Times New Roman" w:cs="Times New Roman" w:hint="eastAsia"/>
          <w:kern w:val="0"/>
          <w:szCs w:val="24"/>
        </w:rPr>
        <w:t>3</w:t>
      </w:r>
      <w:r w:rsidRPr="006B06B5">
        <w:rPr>
          <w:rFonts w:ascii="Times New Roman" w:hAnsi="Times New Roman" w:cs="Times New Roman" w:hint="eastAsia"/>
          <w:kern w:val="0"/>
          <w:szCs w:val="24"/>
        </w:rPr>
        <w:t xml:space="preserve"> </w:t>
      </w:r>
      <w:r w:rsidRPr="006B06B5">
        <w:rPr>
          <w:rFonts w:ascii="Times New Roman" w:hAnsi="Times New Roman" w:cs="Times New Roman" w:hint="eastAsia"/>
          <w:kern w:val="0"/>
          <w:szCs w:val="24"/>
        </w:rPr>
        <w:t>差错更正的说明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本基金在本报告期间无需说明的会计差错更正。</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223DFB" w:rsidRPr="006B06B5" w:rsidRDefault="00223DFB"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6</w:t>
      </w:r>
      <w:r w:rsidRPr="006B06B5">
        <w:rPr>
          <w:rFonts w:ascii="Times New Roman" w:hAnsi="Times New Roman" w:cs="Times New Roman" w:hint="eastAsia"/>
          <w:kern w:val="0"/>
          <w:szCs w:val="24"/>
        </w:rPr>
        <w:t>税项</w:t>
      </w:r>
    </w:p>
    <w:p w:rsidR="00326C3F" w:rsidRDefault="00CE7A85">
      <w:pPr>
        <w:spacing w:before="29" w:line="288" w:lineRule="auto"/>
        <w:ind w:firstLineChars="200" w:firstLine="480"/>
        <w:rPr>
          <w:color w:val="000000"/>
          <w:sz w:val="24"/>
        </w:rPr>
      </w:pPr>
      <w:r>
        <w:rPr>
          <w:rFonts w:hint="eastAsia"/>
          <w:color w:val="000000"/>
          <w:sz w:val="24"/>
        </w:rPr>
        <w:t>根据财政部、国家税务总局财税</w:t>
      </w:r>
      <w:r>
        <w:rPr>
          <w:rFonts w:hint="eastAsia"/>
          <w:color w:val="000000"/>
          <w:sz w:val="24"/>
        </w:rPr>
        <w:t>[2004]78</w:t>
      </w:r>
      <w:r>
        <w:rPr>
          <w:rFonts w:hint="eastAsia"/>
          <w:color w:val="000000"/>
          <w:sz w:val="24"/>
        </w:rPr>
        <w:t>号《财政部、国家税务总局关于证券投资基金税收政策的通知》、财税</w:t>
      </w:r>
      <w:r>
        <w:rPr>
          <w:rFonts w:hint="eastAsia"/>
          <w:color w:val="000000"/>
          <w:sz w:val="24"/>
        </w:rPr>
        <w:t>[2008]1</w:t>
      </w:r>
      <w:r>
        <w:rPr>
          <w:rFonts w:hint="eastAsia"/>
          <w:color w:val="000000"/>
          <w:sz w:val="24"/>
        </w:rPr>
        <w:t>号《关于企业所得税若干优惠政策的通知》、财税</w:t>
      </w:r>
      <w:r>
        <w:rPr>
          <w:rFonts w:hint="eastAsia"/>
          <w:color w:val="000000"/>
          <w:sz w:val="24"/>
        </w:rPr>
        <w:t>[2016]36</w:t>
      </w:r>
      <w:r>
        <w:rPr>
          <w:rFonts w:hint="eastAsia"/>
          <w:color w:val="000000"/>
          <w:sz w:val="24"/>
        </w:rPr>
        <w:t>号《关于全面推开营业税改征增值税试点的通知》、财税</w:t>
      </w:r>
      <w:r>
        <w:rPr>
          <w:rFonts w:hint="eastAsia"/>
          <w:color w:val="000000"/>
          <w:sz w:val="24"/>
        </w:rPr>
        <w:t>[2016]46</w:t>
      </w:r>
      <w:r>
        <w:rPr>
          <w:rFonts w:hint="eastAsia"/>
          <w:color w:val="000000"/>
          <w:sz w:val="24"/>
        </w:rPr>
        <w:t>号《关于进一步明确全面推开营改增试点金融业有关政策的通知》、财税</w:t>
      </w:r>
      <w:r>
        <w:rPr>
          <w:rFonts w:hint="eastAsia"/>
          <w:color w:val="000000"/>
          <w:sz w:val="24"/>
        </w:rPr>
        <w:t>[2016]70</w:t>
      </w:r>
      <w:r>
        <w:rPr>
          <w:rFonts w:hint="eastAsia"/>
          <w:color w:val="000000"/>
          <w:sz w:val="24"/>
        </w:rPr>
        <w:t>号《关于金融机构同业往来等增值税政策的补充通知》及其他相关财税法规和实务操作，主要税项列示如下：</w:t>
      </w:r>
    </w:p>
    <w:p w:rsidR="00326C3F" w:rsidRDefault="00CE7A85">
      <w:pPr>
        <w:spacing w:before="29" w:line="288" w:lineRule="auto"/>
        <w:ind w:firstLineChars="200" w:firstLine="480"/>
        <w:rPr>
          <w:color w:val="000000"/>
          <w:sz w:val="24"/>
        </w:rPr>
      </w:pPr>
      <w:r>
        <w:rPr>
          <w:rFonts w:hint="eastAsia"/>
          <w:color w:val="000000"/>
          <w:sz w:val="24"/>
        </w:rPr>
        <w:t>(1)</w:t>
      </w:r>
      <w:r>
        <w:rPr>
          <w:rFonts w:hint="eastAsia"/>
          <w:color w:val="000000"/>
          <w:sz w:val="24"/>
        </w:rPr>
        <w:t>于</w:t>
      </w:r>
      <w:r>
        <w:rPr>
          <w:rFonts w:hint="eastAsia"/>
          <w:color w:val="000000"/>
          <w:sz w:val="24"/>
        </w:rPr>
        <w:t>2016</w:t>
      </w:r>
      <w:r>
        <w:rPr>
          <w:rFonts w:hint="eastAsia"/>
          <w:color w:val="000000"/>
          <w:sz w:val="24"/>
        </w:rPr>
        <w:t>年</w:t>
      </w:r>
      <w:r>
        <w:rPr>
          <w:rFonts w:hint="eastAsia"/>
          <w:color w:val="000000"/>
          <w:sz w:val="24"/>
        </w:rPr>
        <w:t>5</w:t>
      </w:r>
      <w:r>
        <w:rPr>
          <w:rFonts w:hint="eastAsia"/>
          <w:color w:val="000000"/>
          <w:sz w:val="24"/>
        </w:rPr>
        <w:t>月</w:t>
      </w:r>
      <w:r>
        <w:rPr>
          <w:rFonts w:hint="eastAsia"/>
          <w:color w:val="000000"/>
          <w:sz w:val="24"/>
        </w:rPr>
        <w:t>1</w:t>
      </w:r>
      <w:r>
        <w:rPr>
          <w:rFonts w:hint="eastAsia"/>
          <w:color w:val="000000"/>
          <w:sz w:val="24"/>
        </w:rPr>
        <w:t>日前，以发行基金方式募集资金不属于营业税征收范围，不征收营业税。对证券投资基金管理人运用基金买卖债券的差价收入免征营业税。自</w:t>
      </w:r>
      <w:r>
        <w:rPr>
          <w:rFonts w:hint="eastAsia"/>
          <w:color w:val="000000"/>
          <w:sz w:val="24"/>
        </w:rPr>
        <w:t>2016</w:t>
      </w:r>
      <w:r>
        <w:rPr>
          <w:rFonts w:hint="eastAsia"/>
          <w:color w:val="000000"/>
          <w:sz w:val="24"/>
        </w:rPr>
        <w:t>年</w:t>
      </w:r>
      <w:r>
        <w:rPr>
          <w:rFonts w:hint="eastAsia"/>
          <w:color w:val="000000"/>
          <w:sz w:val="24"/>
        </w:rPr>
        <w:t>5</w:t>
      </w:r>
      <w:r>
        <w:rPr>
          <w:rFonts w:hint="eastAsia"/>
          <w:color w:val="000000"/>
          <w:sz w:val="24"/>
        </w:rPr>
        <w:t>月</w:t>
      </w:r>
      <w:r>
        <w:rPr>
          <w:rFonts w:hint="eastAsia"/>
          <w:color w:val="000000"/>
          <w:sz w:val="24"/>
        </w:rPr>
        <w:t>1</w:t>
      </w:r>
      <w:r>
        <w:rPr>
          <w:rFonts w:hint="eastAsia"/>
          <w:color w:val="000000"/>
          <w:sz w:val="24"/>
        </w:rPr>
        <w:t>日起，金融业由缴纳营业税改为缴纳增值税。对证券投资基金管理人运用基金买卖债券的转让收入免征增值税，对国债、地方政府债以及金融同业往来利息收入亦免征增值税。</w:t>
      </w:r>
    </w:p>
    <w:p w:rsidR="00326C3F" w:rsidRDefault="00CE7A85">
      <w:pPr>
        <w:spacing w:before="29" w:line="288" w:lineRule="auto"/>
        <w:ind w:firstLineChars="200" w:firstLine="480"/>
        <w:rPr>
          <w:color w:val="000000"/>
          <w:sz w:val="24"/>
        </w:rPr>
      </w:pPr>
      <w:r>
        <w:rPr>
          <w:rFonts w:hint="eastAsia"/>
          <w:color w:val="000000"/>
          <w:sz w:val="24"/>
        </w:rPr>
        <w:t>(2)</w:t>
      </w:r>
      <w:r>
        <w:rPr>
          <w:rFonts w:hint="eastAsia"/>
          <w:color w:val="000000"/>
          <w:sz w:val="24"/>
        </w:rPr>
        <w:t>对基金从证券市场中取得的收入，包括买卖债券的差价收入，债券的利息收入及其他收入，暂不征收企业所得税。</w:t>
      </w:r>
    </w:p>
    <w:p w:rsidR="00223DFB" w:rsidRPr="00FE0F8A" w:rsidRDefault="00223DFB" w:rsidP="00FE0F8A">
      <w:pPr>
        <w:spacing w:before="29" w:line="288" w:lineRule="auto"/>
        <w:ind w:firstLineChars="200" w:firstLine="480"/>
        <w:rPr>
          <w:color w:val="000000"/>
          <w:sz w:val="24"/>
        </w:rPr>
      </w:pPr>
      <w:r w:rsidRPr="00FE0F8A">
        <w:rPr>
          <w:rFonts w:hint="eastAsia"/>
          <w:color w:val="000000"/>
          <w:sz w:val="24"/>
        </w:rPr>
        <w:t>(3)</w:t>
      </w:r>
      <w:r w:rsidRPr="00FE0F8A">
        <w:rPr>
          <w:rFonts w:hint="eastAsia"/>
          <w:color w:val="000000"/>
          <w:sz w:val="24"/>
        </w:rPr>
        <w:t>对基金取得的企业债券利息收入，应由发行债券的企业在向基金支付利息时代扣代缴</w:t>
      </w:r>
      <w:r w:rsidRPr="00FE0F8A">
        <w:rPr>
          <w:rFonts w:hint="eastAsia"/>
          <w:color w:val="000000"/>
          <w:sz w:val="24"/>
        </w:rPr>
        <w:t>20%</w:t>
      </w:r>
      <w:r w:rsidRPr="00FE0F8A">
        <w:rPr>
          <w:rFonts w:hint="eastAsia"/>
          <w:color w:val="000000"/>
          <w:sz w:val="24"/>
        </w:rPr>
        <w:t>的个人所得税。</w:t>
      </w:r>
    </w:p>
    <w:p w:rsidR="00223DFB" w:rsidRPr="00CB1276" w:rsidRDefault="00223DFB" w:rsidP="00CB1276">
      <w:pPr>
        <w:spacing w:line="360" w:lineRule="auto"/>
        <w:ind w:firstLineChars="200" w:firstLine="420"/>
        <w:rPr>
          <w:rFonts w:asciiTheme="minorEastAsia" w:eastAsiaTheme="minorEastAsia" w:hAnsiTheme="minorEastAsia"/>
          <w:bCs/>
          <w:szCs w:val="21"/>
        </w:rPr>
      </w:pPr>
    </w:p>
    <w:p w:rsidR="00E571BC" w:rsidRPr="006B06B5" w:rsidRDefault="00E571B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7</w:t>
      </w:r>
      <w:r w:rsidRPr="006B06B5">
        <w:rPr>
          <w:rFonts w:ascii="Times New Roman" w:hAnsi="Times New Roman" w:cs="Times New Roman" w:hint="eastAsia"/>
          <w:kern w:val="0"/>
          <w:szCs w:val="24"/>
        </w:rPr>
        <w:t>关联方关系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99"/>
        <w:gridCol w:w="4499"/>
      </w:tblGrid>
      <w:tr w:rsidR="002C233F" w:rsidRPr="00CB1276" w:rsidTr="00A6019D">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FE0F8A" w:rsidRDefault="006D141C" w:rsidP="00FE0F8A">
            <w:pPr>
              <w:spacing w:before="29" w:line="288" w:lineRule="auto"/>
              <w:jc w:val="center"/>
              <w:rPr>
                <w:color w:val="000000"/>
                <w:sz w:val="24"/>
              </w:rPr>
            </w:pPr>
            <w:r w:rsidRPr="00FE0F8A">
              <w:rPr>
                <w:rFonts w:hint="eastAsia"/>
                <w:color w:val="000000"/>
                <w:sz w:val="24"/>
              </w:rPr>
              <w:t>关联方名称</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FE0F8A" w:rsidRDefault="006D141C" w:rsidP="00FE0F8A">
            <w:pPr>
              <w:spacing w:before="29" w:line="288" w:lineRule="auto"/>
              <w:jc w:val="center"/>
              <w:rPr>
                <w:color w:val="000000"/>
                <w:sz w:val="24"/>
              </w:rPr>
            </w:pPr>
            <w:r w:rsidRPr="00FE0F8A">
              <w:rPr>
                <w:rFonts w:hint="eastAsia"/>
                <w:color w:val="000000"/>
                <w:sz w:val="24"/>
              </w:rPr>
              <w:t>与本基金的关系</w:t>
            </w:r>
          </w:p>
        </w:tc>
      </w:tr>
      <w:tr w:rsidR="00326C3F">
        <w:tc>
          <w:tcPr>
            <w:tcW w:w="4499" w:type="dxa"/>
            <w:vAlign w:val="center"/>
          </w:tcPr>
          <w:p w:rsidR="00326C3F" w:rsidRDefault="00CE7A85">
            <w:pPr>
              <w:jc w:val="left"/>
            </w:pPr>
            <w:r>
              <w:rPr>
                <w:rFonts w:hint="eastAsia"/>
                <w:color w:val="000000"/>
                <w:sz w:val="24"/>
              </w:rPr>
              <w:t>交银施罗德基金管理有限公司</w:t>
            </w:r>
            <w:r>
              <w:rPr>
                <w:rFonts w:hint="eastAsia"/>
                <w:color w:val="000000"/>
                <w:sz w:val="24"/>
              </w:rPr>
              <w:t>(</w:t>
            </w:r>
            <w:r>
              <w:rPr>
                <w:rFonts w:hint="eastAsia"/>
                <w:color w:val="000000"/>
                <w:sz w:val="24"/>
              </w:rPr>
              <w:t>“交银施罗德基金公司”</w:t>
            </w:r>
            <w:r>
              <w:rPr>
                <w:rFonts w:hint="eastAsia"/>
                <w:color w:val="000000"/>
                <w:sz w:val="24"/>
              </w:rPr>
              <w:t>)</w:t>
            </w:r>
          </w:p>
        </w:tc>
        <w:tc>
          <w:tcPr>
            <w:tcW w:w="4499" w:type="dxa"/>
            <w:vAlign w:val="center"/>
          </w:tcPr>
          <w:p w:rsidR="00326C3F" w:rsidRDefault="00CE7A85">
            <w:pPr>
              <w:jc w:val="left"/>
            </w:pPr>
            <w:r>
              <w:rPr>
                <w:rFonts w:hint="eastAsia"/>
                <w:color w:val="000000"/>
                <w:sz w:val="24"/>
              </w:rPr>
              <w:t>基金管理人、基金注册登记机构、基金销售机构</w:t>
            </w:r>
          </w:p>
        </w:tc>
      </w:tr>
      <w:tr w:rsidR="00326C3F">
        <w:tc>
          <w:tcPr>
            <w:tcW w:w="4499" w:type="dxa"/>
            <w:vAlign w:val="center"/>
          </w:tcPr>
          <w:p w:rsidR="00326C3F" w:rsidRDefault="00CE7A85">
            <w:pPr>
              <w:jc w:val="left"/>
            </w:pPr>
            <w:r>
              <w:rPr>
                <w:rFonts w:hint="eastAsia"/>
                <w:color w:val="000000"/>
                <w:sz w:val="24"/>
              </w:rPr>
              <w:t>中信银行股份有限公司</w:t>
            </w:r>
            <w:r>
              <w:rPr>
                <w:rFonts w:hint="eastAsia"/>
                <w:color w:val="000000"/>
                <w:sz w:val="24"/>
              </w:rPr>
              <w:t>(</w:t>
            </w:r>
            <w:r>
              <w:rPr>
                <w:rFonts w:hint="eastAsia"/>
                <w:color w:val="000000"/>
                <w:sz w:val="24"/>
              </w:rPr>
              <w:t>“中信银行”</w:t>
            </w:r>
            <w:r>
              <w:rPr>
                <w:rFonts w:hint="eastAsia"/>
                <w:color w:val="000000"/>
                <w:sz w:val="24"/>
              </w:rPr>
              <w:t>)</w:t>
            </w:r>
          </w:p>
        </w:tc>
        <w:tc>
          <w:tcPr>
            <w:tcW w:w="4499" w:type="dxa"/>
            <w:vAlign w:val="center"/>
          </w:tcPr>
          <w:p w:rsidR="00326C3F" w:rsidRDefault="00CE7A85">
            <w:pPr>
              <w:jc w:val="left"/>
            </w:pPr>
            <w:r>
              <w:rPr>
                <w:rFonts w:hint="eastAsia"/>
                <w:color w:val="000000"/>
                <w:sz w:val="24"/>
              </w:rPr>
              <w:t>基金托管人、基金销售机构</w:t>
            </w:r>
          </w:p>
        </w:tc>
      </w:tr>
      <w:tr w:rsidR="00326C3F">
        <w:tc>
          <w:tcPr>
            <w:tcW w:w="4499" w:type="dxa"/>
            <w:vAlign w:val="center"/>
          </w:tcPr>
          <w:p w:rsidR="00326C3F" w:rsidRDefault="00CE7A85">
            <w:pPr>
              <w:jc w:val="left"/>
            </w:pPr>
            <w:r>
              <w:rPr>
                <w:rFonts w:hint="eastAsia"/>
                <w:color w:val="000000"/>
                <w:sz w:val="24"/>
              </w:rPr>
              <w:t>交通银行股份有限公司</w:t>
            </w:r>
            <w:r>
              <w:rPr>
                <w:rFonts w:hint="eastAsia"/>
                <w:color w:val="000000"/>
                <w:sz w:val="24"/>
              </w:rPr>
              <w:t>(</w:t>
            </w:r>
            <w:r>
              <w:rPr>
                <w:rFonts w:hint="eastAsia"/>
                <w:color w:val="000000"/>
                <w:sz w:val="24"/>
              </w:rPr>
              <w:t>“交通银行”</w:t>
            </w:r>
            <w:r>
              <w:rPr>
                <w:rFonts w:hint="eastAsia"/>
                <w:color w:val="000000"/>
                <w:sz w:val="24"/>
              </w:rPr>
              <w:t>)</w:t>
            </w:r>
          </w:p>
        </w:tc>
        <w:tc>
          <w:tcPr>
            <w:tcW w:w="4499" w:type="dxa"/>
            <w:vAlign w:val="center"/>
          </w:tcPr>
          <w:p w:rsidR="00326C3F" w:rsidRDefault="00CE7A85">
            <w:pPr>
              <w:jc w:val="left"/>
            </w:pPr>
            <w:r>
              <w:rPr>
                <w:rFonts w:hint="eastAsia"/>
                <w:color w:val="000000"/>
                <w:sz w:val="24"/>
              </w:rPr>
              <w:t>基金管理人的股东、基金销售机构</w:t>
            </w:r>
          </w:p>
        </w:tc>
      </w:tr>
      <w:tr w:rsidR="00326C3F">
        <w:tc>
          <w:tcPr>
            <w:tcW w:w="4499" w:type="dxa"/>
            <w:vAlign w:val="center"/>
          </w:tcPr>
          <w:p w:rsidR="00326C3F" w:rsidRDefault="00CE7A85">
            <w:pPr>
              <w:jc w:val="left"/>
            </w:pPr>
            <w:r>
              <w:rPr>
                <w:rFonts w:hint="eastAsia"/>
                <w:color w:val="000000"/>
                <w:sz w:val="24"/>
              </w:rPr>
              <w:t>施罗德投资管理有限公司</w:t>
            </w:r>
          </w:p>
        </w:tc>
        <w:tc>
          <w:tcPr>
            <w:tcW w:w="4499" w:type="dxa"/>
            <w:vAlign w:val="center"/>
          </w:tcPr>
          <w:p w:rsidR="00326C3F" w:rsidRDefault="00CE7A85">
            <w:pPr>
              <w:jc w:val="left"/>
            </w:pPr>
            <w:r>
              <w:rPr>
                <w:rFonts w:hint="eastAsia"/>
                <w:color w:val="000000"/>
                <w:sz w:val="24"/>
              </w:rPr>
              <w:t>基金管理人的股东</w:t>
            </w:r>
          </w:p>
        </w:tc>
      </w:tr>
      <w:tr w:rsidR="00326C3F">
        <w:tc>
          <w:tcPr>
            <w:tcW w:w="4499" w:type="dxa"/>
            <w:vAlign w:val="center"/>
          </w:tcPr>
          <w:p w:rsidR="00326C3F" w:rsidRDefault="00CE7A85">
            <w:pPr>
              <w:jc w:val="left"/>
            </w:pPr>
            <w:r>
              <w:rPr>
                <w:rFonts w:hint="eastAsia"/>
                <w:color w:val="000000"/>
                <w:sz w:val="24"/>
              </w:rPr>
              <w:t>中国国际海运集装箱</w:t>
            </w:r>
            <w:r>
              <w:rPr>
                <w:rFonts w:hint="eastAsia"/>
                <w:color w:val="000000"/>
                <w:sz w:val="24"/>
              </w:rPr>
              <w:t>(</w:t>
            </w:r>
            <w:r>
              <w:rPr>
                <w:rFonts w:hint="eastAsia"/>
                <w:color w:val="000000"/>
                <w:sz w:val="24"/>
              </w:rPr>
              <w:t>集团</w:t>
            </w:r>
            <w:r>
              <w:rPr>
                <w:rFonts w:hint="eastAsia"/>
                <w:color w:val="000000"/>
                <w:sz w:val="24"/>
              </w:rPr>
              <w:t>)</w:t>
            </w:r>
            <w:r>
              <w:rPr>
                <w:rFonts w:hint="eastAsia"/>
                <w:color w:val="000000"/>
                <w:sz w:val="24"/>
              </w:rPr>
              <w:t>股份有限公司</w:t>
            </w:r>
          </w:p>
        </w:tc>
        <w:tc>
          <w:tcPr>
            <w:tcW w:w="4499" w:type="dxa"/>
            <w:vAlign w:val="center"/>
          </w:tcPr>
          <w:p w:rsidR="00326C3F" w:rsidRDefault="00CE7A85">
            <w:pPr>
              <w:jc w:val="left"/>
            </w:pPr>
            <w:r>
              <w:rPr>
                <w:rFonts w:hint="eastAsia"/>
                <w:color w:val="000000"/>
                <w:sz w:val="24"/>
              </w:rPr>
              <w:t>基金管理人的股东</w:t>
            </w:r>
          </w:p>
        </w:tc>
      </w:tr>
      <w:tr w:rsidR="00326C3F">
        <w:tc>
          <w:tcPr>
            <w:tcW w:w="4499" w:type="dxa"/>
            <w:vAlign w:val="center"/>
          </w:tcPr>
          <w:p w:rsidR="00326C3F" w:rsidRDefault="00CE7A85">
            <w:pPr>
              <w:jc w:val="left"/>
            </w:pPr>
            <w:r>
              <w:rPr>
                <w:rFonts w:hint="eastAsia"/>
                <w:color w:val="000000"/>
                <w:sz w:val="24"/>
              </w:rPr>
              <w:t>交银施罗德资产管理有限公司</w:t>
            </w:r>
          </w:p>
        </w:tc>
        <w:tc>
          <w:tcPr>
            <w:tcW w:w="4499" w:type="dxa"/>
            <w:vAlign w:val="center"/>
          </w:tcPr>
          <w:p w:rsidR="00326C3F" w:rsidRDefault="00CE7A85">
            <w:pPr>
              <w:jc w:val="left"/>
            </w:pPr>
            <w:r>
              <w:rPr>
                <w:rFonts w:hint="eastAsia"/>
                <w:color w:val="000000"/>
                <w:sz w:val="24"/>
              </w:rPr>
              <w:t>基金管理人的子公司</w:t>
            </w:r>
          </w:p>
        </w:tc>
      </w:tr>
      <w:tr w:rsidR="00326C3F">
        <w:tc>
          <w:tcPr>
            <w:tcW w:w="4499" w:type="dxa"/>
            <w:vAlign w:val="center"/>
          </w:tcPr>
          <w:p w:rsidR="00326C3F" w:rsidRDefault="00CE7A85">
            <w:pPr>
              <w:jc w:val="left"/>
            </w:pPr>
            <w:r>
              <w:rPr>
                <w:rFonts w:hint="eastAsia"/>
                <w:color w:val="000000"/>
                <w:sz w:val="24"/>
              </w:rPr>
              <w:lastRenderedPageBreak/>
              <w:t>上海直源投资管理有限公司</w:t>
            </w:r>
          </w:p>
        </w:tc>
        <w:tc>
          <w:tcPr>
            <w:tcW w:w="4499" w:type="dxa"/>
            <w:vAlign w:val="center"/>
          </w:tcPr>
          <w:p w:rsidR="00326C3F" w:rsidRDefault="00CE7A85">
            <w:pPr>
              <w:jc w:val="left"/>
            </w:pPr>
            <w:r>
              <w:rPr>
                <w:rFonts w:hint="eastAsia"/>
                <w:color w:val="000000"/>
                <w:sz w:val="24"/>
              </w:rPr>
              <w:t>受基金管理人控制的公司</w:t>
            </w:r>
          </w:p>
        </w:tc>
      </w:tr>
      <w:tr w:rsidR="00326C3F">
        <w:tc>
          <w:tcPr>
            <w:tcW w:w="4499" w:type="dxa"/>
            <w:vAlign w:val="center"/>
          </w:tcPr>
          <w:p w:rsidR="00326C3F" w:rsidRDefault="00CE7A85">
            <w:pPr>
              <w:jc w:val="left"/>
            </w:pPr>
            <w:r>
              <w:rPr>
                <w:rFonts w:hint="eastAsia"/>
                <w:color w:val="000000"/>
                <w:sz w:val="24"/>
              </w:rPr>
              <w:t>交</w:t>
            </w:r>
            <w:proofErr w:type="gramStart"/>
            <w:r>
              <w:rPr>
                <w:rFonts w:hint="eastAsia"/>
                <w:color w:val="000000"/>
                <w:sz w:val="24"/>
              </w:rPr>
              <w:t>烨</w:t>
            </w:r>
            <w:proofErr w:type="gramEnd"/>
            <w:r>
              <w:rPr>
                <w:rFonts w:hint="eastAsia"/>
                <w:color w:val="000000"/>
                <w:sz w:val="24"/>
              </w:rPr>
              <w:t>投资管理（上海）有限公司</w:t>
            </w:r>
          </w:p>
        </w:tc>
        <w:tc>
          <w:tcPr>
            <w:tcW w:w="4499" w:type="dxa"/>
            <w:vAlign w:val="center"/>
          </w:tcPr>
          <w:p w:rsidR="00326C3F" w:rsidRDefault="00CE7A85">
            <w:pPr>
              <w:jc w:val="left"/>
            </w:pPr>
            <w:r>
              <w:rPr>
                <w:rFonts w:hint="eastAsia"/>
                <w:color w:val="000000"/>
                <w:sz w:val="24"/>
              </w:rPr>
              <w:t>受基金管理人控制的公司</w:t>
            </w:r>
          </w:p>
        </w:tc>
      </w:tr>
    </w:tbl>
    <w:p w:rsidR="006D141C" w:rsidRPr="005124D4" w:rsidRDefault="006D141C" w:rsidP="005124D4">
      <w:pPr>
        <w:spacing w:before="29" w:line="288" w:lineRule="auto"/>
        <w:jc w:val="left"/>
        <w:rPr>
          <w:kern w:val="0"/>
          <w:sz w:val="24"/>
        </w:rPr>
      </w:pPr>
      <w:r w:rsidRPr="005124D4">
        <w:rPr>
          <w:rFonts w:hint="eastAsia"/>
          <w:kern w:val="0"/>
          <w:sz w:val="24"/>
        </w:rPr>
        <w:t>注：下述关联交易均在正常业务范围内按一般商业条款订立。</w:t>
      </w:r>
    </w:p>
    <w:p w:rsidR="006D141C" w:rsidRPr="00CB1276" w:rsidRDefault="007D0C4D" w:rsidP="004B36C2">
      <w:pPr>
        <w:spacing w:line="360" w:lineRule="auto"/>
        <w:rPr>
          <w:rFonts w:asciiTheme="minorEastAsia" w:eastAsiaTheme="minorEastAsia" w:hAnsiTheme="minorEastAsia"/>
          <w:szCs w:val="21"/>
        </w:rPr>
      </w:pPr>
      <w:r w:rsidRPr="00CB1276">
        <w:rPr>
          <w:rFonts w:asciiTheme="minorEastAsia" w:eastAsiaTheme="minorEastAsia" w:hAnsiTheme="minorEastAsia" w:hint="eastAsia"/>
          <w:szCs w:val="21"/>
        </w:rPr>
        <w:tab/>
      </w: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w:t>
      </w:r>
      <w:r w:rsidR="008A28D4" w:rsidRPr="006B06B5">
        <w:rPr>
          <w:rFonts w:ascii="Times New Roman" w:hAnsi="Times New Roman" w:cs="Times New Roman" w:hint="eastAsia"/>
          <w:kern w:val="0"/>
          <w:szCs w:val="24"/>
        </w:rPr>
        <w:t>8</w:t>
      </w:r>
      <w:r w:rsidRPr="006B06B5">
        <w:rPr>
          <w:rFonts w:ascii="Times New Roman" w:hAnsi="Times New Roman" w:cs="Times New Roman" w:hint="eastAsia"/>
          <w:kern w:val="0"/>
          <w:szCs w:val="24"/>
        </w:rPr>
        <w:t>本报告期及上年度可比期间的关联方交易</w:t>
      </w: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7.4.8.</w:t>
      </w:r>
      <w:r w:rsidR="008A28D4" w:rsidRPr="006B06B5">
        <w:rPr>
          <w:rFonts w:ascii="Times New Roman" w:hAnsi="Times New Roman" w:cs="Times New Roman" w:hint="eastAsia"/>
          <w:kern w:val="0"/>
          <w:szCs w:val="24"/>
        </w:rPr>
        <w:t>1</w:t>
      </w:r>
      <w:r w:rsidRPr="006B06B5">
        <w:rPr>
          <w:rFonts w:ascii="Times New Roman" w:hAnsi="Times New Roman" w:cs="Times New Roman" w:hint="eastAsia"/>
          <w:kern w:val="0"/>
          <w:szCs w:val="24"/>
        </w:rPr>
        <w:t>通过关联方交易单元进行的交易</w:t>
      </w:r>
    </w:p>
    <w:p w:rsidR="006D141C" w:rsidRPr="00A6019D" w:rsidRDefault="006D141C" w:rsidP="00A6019D">
      <w:pPr>
        <w:spacing w:before="29" w:line="288" w:lineRule="auto"/>
        <w:ind w:firstLineChars="200" w:firstLine="480"/>
        <w:rPr>
          <w:color w:val="000000"/>
          <w:sz w:val="24"/>
        </w:rPr>
      </w:pPr>
      <w:r w:rsidRPr="00A6019D">
        <w:rPr>
          <w:rFonts w:hint="eastAsia"/>
          <w:color w:val="000000"/>
          <w:sz w:val="24"/>
        </w:rPr>
        <w:t>本基金本报告期内及上年度可比期间</w:t>
      </w:r>
      <w:proofErr w:type="gramStart"/>
      <w:r w:rsidRPr="00A6019D">
        <w:rPr>
          <w:rFonts w:hint="eastAsia"/>
          <w:color w:val="000000"/>
          <w:sz w:val="24"/>
        </w:rPr>
        <w:t>无通过</w:t>
      </w:r>
      <w:proofErr w:type="gramEnd"/>
      <w:r w:rsidRPr="00A6019D">
        <w:rPr>
          <w:rFonts w:hint="eastAsia"/>
          <w:color w:val="000000"/>
          <w:sz w:val="24"/>
        </w:rPr>
        <w:t>关联方交易单元进行的交易。</w:t>
      </w:r>
    </w:p>
    <w:p w:rsidR="00A6019D" w:rsidRPr="00CB1276" w:rsidRDefault="00A6019D" w:rsidP="00CB1276">
      <w:pPr>
        <w:spacing w:line="360" w:lineRule="auto"/>
        <w:ind w:firstLineChars="200" w:firstLine="420"/>
        <w:rPr>
          <w:rFonts w:asciiTheme="minorEastAsia" w:eastAsiaTheme="minorEastAsia" w:hAnsiTheme="minorEastAsia"/>
          <w:color w:val="000000"/>
          <w:szCs w:val="21"/>
        </w:rPr>
      </w:pP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7.4.8.</w:t>
      </w:r>
      <w:r w:rsidR="008A28D4" w:rsidRPr="006B06B5">
        <w:rPr>
          <w:rFonts w:ascii="Times New Roman" w:hAnsi="Times New Roman" w:cs="Times New Roman" w:hint="eastAsia"/>
          <w:kern w:val="0"/>
          <w:szCs w:val="24"/>
        </w:rPr>
        <w:t>2</w:t>
      </w:r>
      <w:r w:rsidRPr="006B06B5">
        <w:rPr>
          <w:rFonts w:ascii="Times New Roman" w:hAnsi="Times New Roman" w:cs="Times New Roman" w:hint="eastAsia"/>
          <w:kern w:val="0"/>
          <w:szCs w:val="24"/>
        </w:rPr>
        <w:t>关联方报酬</w:t>
      </w:r>
    </w:p>
    <w:p w:rsidR="006D141C" w:rsidRPr="006B06B5" w:rsidRDefault="006D141C" w:rsidP="006B06B5">
      <w:pPr>
        <w:pStyle w:val="20"/>
        <w:spacing w:before="29" w:after="0" w:line="288" w:lineRule="auto"/>
        <w:rPr>
          <w:rFonts w:ascii="Times New Roman" w:hAnsi="Times New Roman" w:cs="Times New Roman"/>
          <w:kern w:val="0"/>
          <w:szCs w:val="24"/>
        </w:rPr>
      </w:pPr>
      <w:r w:rsidRPr="006B06B5">
        <w:rPr>
          <w:rFonts w:ascii="Times New Roman" w:hAnsi="Times New Roman" w:cs="Times New Roman" w:hint="eastAsia"/>
          <w:kern w:val="0"/>
          <w:szCs w:val="24"/>
        </w:rPr>
        <w:t>7.4.8.2.</w:t>
      </w:r>
      <w:r w:rsidR="008A28D4" w:rsidRPr="006B06B5">
        <w:rPr>
          <w:rFonts w:ascii="Times New Roman" w:hAnsi="Times New Roman" w:cs="Times New Roman" w:hint="eastAsia"/>
          <w:kern w:val="0"/>
          <w:szCs w:val="24"/>
        </w:rPr>
        <w:t>1</w:t>
      </w:r>
      <w:r w:rsidRPr="006B06B5">
        <w:rPr>
          <w:rFonts w:ascii="Times New Roman" w:hAnsi="Times New Roman" w:cs="Times New Roman" w:hint="eastAsia"/>
          <w:kern w:val="0"/>
          <w:szCs w:val="24"/>
        </w:rPr>
        <w:t>基金管理费</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CB127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本期</w:t>
            </w:r>
          </w:p>
          <w:p w:rsidR="006D141C" w:rsidRPr="00251664" w:rsidRDefault="006D141C"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上年度可比期间</w:t>
            </w:r>
          </w:p>
          <w:p w:rsidR="006D141C" w:rsidRPr="00251664" w:rsidRDefault="006D64C2"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2016</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2016</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r>
      <w:tr w:rsidR="002C233F" w:rsidRPr="00CB1276" w:rsidTr="00AB60DF">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AB60DF" w:rsidRDefault="006D141C" w:rsidP="00AB60DF">
            <w:pPr>
              <w:spacing w:before="29" w:line="288" w:lineRule="auto"/>
              <w:rPr>
                <w:sz w:val="24"/>
              </w:rPr>
            </w:pPr>
            <w:r w:rsidRPr="00AB60DF">
              <w:rPr>
                <w:rFonts w:hint="eastAsia"/>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12,232,808.35</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9,517,585.29</w:t>
            </w:r>
          </w:p>
        </w:tc>
      </w:tr>
      <w:tr w:rsidR="002C233F" w:rsidRPr="00CB1276" w:rsidTr="00AB60DF">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AB60DF" w:rsidRDefault="006D141C" w:rsidP="00AB60DF">
            <w:pPr>
              <w:spacing w:before="29" w:line="288" w:lineRule="auto"/>
              <w:rPr>
                <w:sz w:val="24"/>
              </w:rPr>
            </w:pPr>
            <w:r w:rsidRPr="00AB60DF">
              <w:rPr>
                <w:rFonts w:hint="eastAsia"/>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5,323,037.51</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AB60DF" w:rsidRDefault="006D141C" w:rsidP="00AB60DF">
            <w:pPr>
              <w:spacing w:before="29" w:line="288" w:lineRule="auto"/>
              <w:jc w:val="right"/>
              <w:rPr>
                <w:sz w:val="24"/>
              </w:rPr>
            </w:pPr>
            <w:r w:rsidRPr="00AB60DF">
              <w:rPr>
                <w:rFonts w:hint="eastAsia"/>
                <w:sz w:val="24"/>
              </w:rPr>
              <w:t>3,481,855.92</w:t>
            </w:r>
          </w:p>
        </w:tc>
      </w:tr>
    </w:tbl>
    <w:p w:rsidR="00326C3F" w:rsidRDefault="00CE7A85">
      <w:pPr>
        <w:spacing w:before="29" w:line="288" w:lineRule="auto"/>
        <w:jc w:val="left"/>
        <w:rPr>
          <w:kern w:val="0"/>
          <w:sz w:val="24"/>
        </w:rPr>
      </w:pPr>
      <w:r>
        <w:rPr>
          <w:rFonts w:hint="eastAsia"/>
          <w:kern w:val="0"/>
          <w:sz w:val="24"/>
        </w:rPr>
        <w:t>注：支付基金管理人的管理人报酬按前一日基金资产净值</w:t>
      </w:r>
      <w:r>
        <w:rPr>
          <w:rFonts w:hint="eastAsia"/>
          <w:kern w:val="0"/>
          <w:sz w:val="24"/>
        </w:rPr>
        <w:t>0.30%</w:t>
      </w:r>
      <w:r>
        <w:rPr>
          <w:rFonts w:hint="eastAsia"/>
          <w:kern w:val="0"/>
          <w:sz w:val="24"/>
        </w:rPr>
        <w:t>的年费率计提，逐日累计至每月月底，按月支付。其计算公式为：</w:t>
      </w:r>
    </w:p>
    <w:p w:rsidR="006D141C" w:rsidRPr="005124D4" w:rsidRDefault="006D141C" w:rsidP="005124D4">
      <w:pPr>
        <w:spacing w:before="29" w:line="288" w:lineRule="auto"/>
        <w:jc w:val="left"/>
        <w:rPr>
          <w:kern w:val="0"/>
          <w:sz w:val="24"/>
        </w:rPr>
      </w:pPr>
      <w:r w:rsidRPr="005124D4">
        <w:rPr>
          <w:rFonts w:hint="eastAsia"/>
          <w:kern w:val="0"/>
          <w:sz w:val="24"/>
        </w:rPr>
        <w:t>日管理人报酬＝前一日基金资产净值</w:t>
      </w:r>
      <w:r w:rsidRPr="005124D4">
        <w:rPr>
          <w:rFonts w:hint="eastAsia"/>
          <w:kern w:val="0"/>
          <w:sz w:val="24"/>
        </w:rPr>
        <w:t xml:space="preserve"> </w:t>
      </w:r>
      <w:r w:rsidR="00B13188" w:rsidRPr="006159B2">
        <w:rPr>
          <w:kern w:val="0"/>
          <w:sz w:val="24"/>
        </w:rPr>
        <w:t>×</w:t>
      </w:r>
      <w:r w:rsidRPr="005124D4">
        <w:rPr>
          <w:rFonts w:hint="eastAsia"/>
          <w:kern w:val="0"/>
          <w:sz w:val="24"/>
        </w:rPr>
        <w:t xml:space="preserve"> 0.30% / </w:t>
      </w:r>
      <w:r w:rsidRPr="005124D4">
        <w:rPr>
          <w:rFonts w:hint="eastAsia"/>
          <w:kern w:val="0"/>
          <w:sz w:val="24"/>
        </w:rPr>
        <w:t>当年天数。</w:t>
      </w:r>
    </w:p>
    <w:p w:rsidR="006D141C" w:rsidRPr="00B13188" w:rsidRDefault="006D141C" w:rsidP="00CB1276">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7.4.8.2.</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基金托管费</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77"/>
        <w:gridCol w:w="3111"/>
        <w:gridCol w:w="3112"/>
      </w:tblGrid>
      <w:tr w:rsidR="002C233F" w:rsidRPr="00CB127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本期</w:t>
            </w:r>
          </w:p>
          <w:p w:rsidR="006D141C" w:rsidRPr="00251664" w:rsidRDefault="006D141C"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上年度可比期间</w:t>
            </w:r>
          </w:p>
          <w:p w:rsidR="006D141C" w:rsidRPr="00251664" w:rsidRDefault="006D64C2" w:rsidP="00251664">
            <w:pPr>
              <w:widowControl/>
              <w:autoSpaceDE w:val="0"/>
              <w:autoSpaceDN w:val="0"/>
              <w:spacing w:before="29" w:line="288" w:lineRule="auto"/>
              <w:ind w:right="-15"/>
              <w:jc w:val="center"/>
              <w:textAlignment w:val="bottom"/>
              <w:rPr>
                <w:bCs/>
                <w:color w:val="000000"/>
                <w:sz w:val="24"/>
              </w:rPr>
            </w:pPr>
            <w:r w:rsidRPr="00251664">
              <w:rPr>
                <w:rFonts w:hint="eastAsia"/>
                <w:bCs/>
                <w:color w:val="000000"/>
                <w:sz w:val="24"/>
              </w:rPr>
              <w:t>2016</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2016</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r>
      <w:tr w:rsidR="002C233F" w:rsidRPr="00CB127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CB1276" w:rsidRDefault="006D141C" w:rsidP="002B37AA">
            <w:pPr>
              <w:spacing w:before="29" w:line="288" w:lineRule="auto"/>
              <w:rPr>
                <w:rFonts w:asciiTheme="minorEastAsia" w:eastAsiaTheme="minorEastAsia" w:hAnsiTheme="minorEastAsia"/>
                <w:szCs w:val="21"/>
              </w:rPr>
            </w:pPr>
            <w:r w:rsidRPr="002B37AA">
              <w:rPr>
                <w:rFonts w:hint="eastAsia"/>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2B37AA" w:rsidRDefault="006D141C" w:rsidP="002B37AA">
            <w:pPr>
              <w:spacing w:before="29" w:line="288" w:lineRule="auto"/>
              <w:jc w:val="right"/>
              <w:rPr>
                <w:sz w:val="24"/>
              </w:rPr>
            </w:pPr>
            <w:r w:rsidRPr="002B37AA">
              <w:rPr>
                <w:rFonts w:hint="eastAsia"/>
                <w:sz w:val="24"/>
              </w:rPr>
              <w:t>2,038,801.41</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2B37AA" w:rsidRDefault="006D141C" w:rsidP="002B37AA">
            <w:pPr>
              <w:spacing w:before="29" w:line="288" w:lineRule="auto"/>
              <w:jc w:val="right"/>
              <w:rPr>
                <w:sz w:val="24"/>
              </w:rPr>
            </w:pPr>
            <w:r w:rsidRPr="002B37AA">
              <w:rPr>
                <w:rFonts w:hint="eastAsia"/>
                <w:sz w:val="24"/>
              </w:rPr>
              <w:t>1,586,264.27</w:t>
            </w:r>
          </w:p>
        </w:tc>
      </w:tr>
    </w:tbl>
    <w:p w:rsidR="00326C3F" w:rsidRDefault="00CE7A85">
      <w:pPr>
        <w:spacing w:before="29" w:line="288" w:lineRule="auto"/>
        <w:jc w:val="left"/>
        <w:rPr>
          <w:kern w:val="0"/>
          <w:sz w:val="24"/>
        </w:rPr>
      </w:pPr>
      <w:r>
        <w:rPr>
          <w:rFonts w:hint="eastAsia"/>
          <w:kern w:val="0"/>
          <w:sz w:val="24"/>
        </w:rPr>
        <w:t>注：支付基金托管人的托管费按前一日基金资产净值</w:t>
      </w:r>
      <w:r>
        <w:rPr>
          <w:rFonts w:hint="eastAsia"/>
          <w:kern w:val="0"/>
          <w:sz w:val="24"/>
        </w:rPr>
        <w:t>0.05%</w:t>
      </w:r>
      <w:r>
        <w:rPr>
          <w:rFonts w:hint="eastAsia"/>
          <w:kern w:val="0"/>
          <w:sz w:val="24"/>
        </w:rPr>
        <w:t>的年费率计提，逐日累计至每月月底，按月支付。其计算公式为：</w:t>
      </w:r>
    </w:p>
    <w:p w:rsidR="006D141C" w:rsidRPr="005124D4" w:rsidRDefault="006D141C" w:rsidP="005124D4">
      <w:pPr>
        <w:spacing w:before="29" w:line="288" w:lineRule="auto"/>
        <w:jc w:val="left"/>
        <w:rPr>
          <w:kern w:val="0"/>
          <w:sz w:val="24"/>
        </w:rPr>
      </w:pPr>
      <w:r w:rsidRPr="005124D4">
        <w:rPr>
          <w:rFonts w:hint="eastAsia"/>
          <w:kern w:val="0"/>
          <w:sz w:val="24"/>
        </w:rPr>
        <w:t>日托管费＝前一日基金资产净值</w:t>
      </w:r>
      <w:r w:rsidRPr="005124D4">
        <w:rPr>
          <w:rFonts w:hint="eastAsia"/>
          <w:kern w:val="0"/>
          <w:sz w:val="24"/>
        </w:rPr>
        <w:t xml:space="preserve"> </w:t>
      </w:r>
      <w:r w:rsidR="00B13188" w:rsidRPr="006159B2">
        <w:rPr>
          <w:kern w:val="0"/>
          <w:sz w:val="24"/>
        </w:rPr>
        <w:t>×</w:t>
      </w:r>
      <w:r w:rsidRPr="005124D4">
        <w:rPr>
          <w:rFonts w:hint="eastAsia"/>
          <w:kern w:val="0"/>
          <w:sz w:val="24"/>
        </w:rPr>
        <w:t xml:space="preserve"> 0.05% / </w:t>
      </w:r>
      <w:r w:rsidRPr="005124D4">
        <w:rPr>
          <w:rFonts w:hint="eastAsia"/>
          <w:kern w:val="0"/>
          <w:sz w:val="24"/>
        </w:rPr>
        <w:t>当年天数。</w:t>
      </w:r>
    </w:p>
    <w:p w:rsidR="006D141C" w:rsidRPr="00CB1276" w:rsidRDefault="006D141C" w:rsidP="004B36C2">
      <w:pPr>
        <w:spacing w:line="360" w:lineRule="auto"/>
        <w:rPr>
          <w:rFonts w:asciiTheme="minorEastAsia" w:eastAsiaTheme="minorEastAsia" w:hAnsiTheme="minorEastAsia"/>
          <w:szCs w:val="21"/>
        </w:rPr>
      </w:pPr>
    </w:p>
    <w:p w:rsidR="006D141C" w:rsidRPr="00CB1276" w:rsidRDefault="006D141C" w:rsidP="00FB19E8">
      <w:pPr>
        <w:pStyle w:val="20"/>
        <w:spacing w:before="29" w:after="0" w:line="288" w:lineRule="auto"/>
        <w:rPr>
          <w:rFonts w:asciiTheme="minorEastAsia" w:eastAsiaTheme="minorEastAsia" w:hAnsiTheme="minorEastAsia"/>
          <w:b w:val="0"/>
          <w:bCs w:val="0"/>
          <w:kern w:val="0"/>
          <w:szCs w:val="21"/>
        </w:rPr>
      </w:pPr>
      <w:r w:rsidRPr="00FB19E8">
        <w:rPr>
          <w:rFonts w:ascii="Times New Roman" w:hAnsi="Times New Roman" w:cs="Times New Roman" w:hint="eastAsia"/>
          <w:kern w:val="0"/>
          <w:szCs w:val="24"/>
        </w:rPr>
        <w:t>7.4.8.2.</w:t>
      </w:r>
      <w:r w:rsidR="008A28D4" w:rsidRPr="00FB19E8">
        <w:rPr>
          <w:rFonts w:ascii="Times New Roman" w:hAnsi="Times New Roman" w:cs="Times New Roman" w:hint="eastAsia"/>
          <w:kern w:val="0"/>
          <w:szCs w:val="24"/>
        </w:rPr>
        <w:t>3</w:t>
      </w:r>
      <w:r w:rsidRPr="00FB19E8">
        <w:rPr>
          <w:rFonts w:ascii="Times New Roman" w:hAnsi="Times New Roman" w:cs="Times New Roman" w:hint="eastAsia"/>
          <w:kern w:val="0"/>
          <w:szCs w:val="24"/>
        </w:rPr>
        <w:t>销售服务费</w:t>
      </w:r>
    </w:p>
    <w:p w:rsidR="00296268" w:rsidRPr="00656C9B" w:rsidRDefault="00296268" w:rsidP="00296268">
      <w:pPr>
        <w:autoSpaceDE w:val="0"/>
        <w:autoSpaceDN w:val="0"/>
        <w:adjustRightInd w:val="0"/>
        <w:spacing w:before="29" w:line="288" w:lineRule="auto"/>
        <w:ind w:left="15" w:right="210"/>
        <w:jc w:val="right"/>
        <w:rPr>
          <w:sz w:val="24"/>
        </w:rPr>
      </w:pPr>
      <w:r w:rsidRPr="00656C9B">
        <w:rPr>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00"/>
        <w:gridCol w:w="1766"/>
        <w:gridCol w:w="2162"/>
        <w:gridCol w:w="3070"/>
      </w:tblGrid>
      <w:tr w:rsidR="00296268" w:rsidRPr="00634FF6" w:rsidTr="004E65B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r w:rsidRPr="008D3C85">
              <w:rPr>
                <w:sz w:val="24"/>
              </w:rPr>
              <w:lastRenderedPageBreak/>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jc w:val="center"/>
              <w:textAlignment w:val="bottom"/>
              <w:rPr>
                <w:sz w:val="24"/>
              </w:rPr>
            </w:pPr>
            <w:r w:rsidRPr="008D3C85">
              <w:rPr>
                <w:sz w:val="24"/>
              </w:rPr>
              <w:t>本期</w:t>
            </w:r>
          </w:p>
          <w:p w:rsidR="00296268" w:rsidRPr="008D3C85" w:rsidRDefault="00296268" w:rsidP="004E65B4">
            <w:pPr>
              <w:autoSpaceDE w:val="0"/>
              <w:autoSpaceDN w:val="0"/>
              <w:spacing w:before="29" w:line="288" w:lineRule="auto"/>
              <w:jc w:val="center"/>
              <w:textAlignment w:val="bottom"/>
              <w:rPr>
                <w:sz w:val="24"/>
              </w:rPr>
            </w:pPr>
            <w:r w:rsidRPr="008D3C85">
              <w:rPr>
                <w:sz w:val="24"/>
              </w:rPr>
              <w:t>2017</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2017</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296268" w:rsidRPr="00634FF6" w:rsidTr="004E65B4">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296268" w:rsidRPr="00634FF6" w:rsidTr="004E65B4">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ind w:leftChars="-51" w:left="-107" w:rightChars="-51" w:right="-107"/>
              <w:jc w:val="center"/>
              <w:rPr>
                <w:sz w:val="24"/>
              </w:rPr>
            </w:pPr>
            <w:r w:rsidRPr="008D3C85">
              <w:rPr>
                <w:sz w:val="24"/>
              </w:rPr>
              <w:t>交银现金</w:t>
            </w:r>
            <w:proofErr w:type="gramStart"/>
            <w:r w:rsidRPr="008D3C85">
              <w:rPr>
                <w:sz w:val="24"/>
              </w:rPr>
              <w:t>宝货币</w:t>
            </w:r>
            <w:proofErr w:type="gramEnd"/>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4E65B4" w:rsidP="004E65B4">
            <w:pPr>
              <w:spacing w:before="29" w:line="288" w:lineRule="auto"/>
              <w:ind w:leftChars="-51" w:left="-107" w:rightChars="-51" w:right="-107"/>
              <w:jc w:val="center"/>
              <w:rPr>
                <w:sz w:val="24"/>
              </w:rPr>
            </w:pPr>
            <w:r>
              <w:rPr>
                <w:sz w:val="24"/>
              </w:rPr>
              <w:t>交银现金</w:t>
            </w:r>
            <w:proofErr w:type="gramStart"/>
            <w:r>
              <w:rPr>
                <w:sz w:val="24"/>
              </w:rPr>
              <w:t>宝货币</w:t>
            </w:r>
            <w:proofErr w:type="gramEnd"/>
            <w:r>
              <w:rPr>
                <w:sz w:val="24"/>
              </w:rPr>
              <w:t>E</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ind w:leftChars="-51" w:left="-107" w:rightChars="-51" w:right="-107"/>
              <w:jc w:val="center"/>
              <w:rPr>
                <w:sz w:val="24"/>
              </w:rPr>
            </w:pPr>
            <w:r w:rsidRPr="008D3C85">
              <w:rPr>
                <w:sz w:val="24"/>
              </w:rPr>
              <w:t>合计</w:t>
            </w:r>
          </w:p>
        </w:tc>
      </w:tr>
      <w:tr w:rsidR="00326C3F">
        <w:tc>
          <w:tcPr>
            <w:tcW w:w="2000" w:type="dxa"/>
            <w:vAlign w:val="center"/>
          </w:tcPr>
          <w:p w:rsidR="00326C3F" w:rsidRDefault="00CE7A85">
            <w:pPr>
              <w:jc w:val="left"/>
            </w:pPr>
            <w:r>
              <w:rPr>
                <w:sz w:val="24"/>
              </w:rPr>
              <w:t>交银施罗德基金公司</w:t>
            </w:r>
          </w:p>
        </w:tc>
        <w:tc>
          <w:tcPr>
            <w:tcW w:w="1766" w:type="dxa"/>
            <w:vAlign w:val="center"/>
          </w:tcPr>
          <w:p w:rsidR="00326C3F" w:rsidRDefault="00CE7A85">
            <w:pPr>
              <w:jc w:val="right"/>
            </w:pPr>
            <w:r>
              <w:rPr>
                <w:sz w:val="24"/>
              </w:rPr>
              <w:t>1,157,070.02</w:t>
            </w:r>
          </w:p>
        </w:tc>
        <w:tc>
          <w:tcPr>
            <w:tcW w:w="2162" w:type="dxa"/>
            <w:vAlign w:val="center"/>
          </w:tcPr>
          <w:p w:rsidR="00326C3F" w:rsidRDefault="00CE7A85">
            <w:pPr>
              <w:jc w:val="right"/>
            </w:pPr>
            <w:r>
              <w:rPr>
                <w:sz w:val="24"/>
              </w:rPr>
              <w:t>1,841.51</w:t>
            </w:r>
          </w:p>
        </w:tc>
        <w:tc>
          <w:tcPr>
            <w:tcW w:w="3070" w:type="dxa"/>
            <w:vAlign w:val="center"/>
          </w:tcPr>
          <w:p w:rsidR="00326C3F" w:rsidRDefault="00CE7A85">
            <w:pPr>
              <w:jc w:val="right"/>
            </w:pPr>
            <w:r>
              <w:rPr>
                <w:sz w:val="24"/>
              </w:rPr>
              <w:t>1,158,911.53</w:t>
            </w:r>
          </w:p>
        </w:tc>
      </w:tr>
      <w:tr w:rsidR="00326C3F">
        <w:tc>
          <w:tcPr>
            <w:tcW w:w="2000" w:type="dxa"/>
            <w:vAlign w:val="center"/>
          </w:tcPr>
          <w:p w:rsidR="00326C3F" w:rsidRDefault="00CE7A85">
            <w:pPr>
              <w:jc w:val="left"/>
            </w:pPr>
            <w:r>
              <w:rPr>
                <w:sz w:val="24"/>
              </w:rPr>
              <w:t>中信银行</w:t>
            </w:r>
          </w:p>
        </w:tc>
        <w:tc>
          <w:tcPr>
            <w:tcW w:w="1766" w:type="dxa"/>
            <w:vAlign w:val="center"/>
          </w:tcPr>
          <w:p w:rsidR="00326C3F" w:rsidRDefault="00CE7A85">
            <w:pPr>
              <w:jc w:val="right"/>
            </w:pPr>
            <w:r>
              <w:rPr>
                <w:sz w:val="24"/>
              </w:rPr>
              <w:t>4,418.23</w:t>
            </w:r>
          </w:p>
        </w:tc>
        <w:tc>
          <w:tcPr>
            <w:tcW w:w="2162" w:type="dxa"/>
            <w:vAlign w:val="center"/>
          </w:tcPr>
          <w:p w:rsidR="00326C3F" w:rsidRDefault="00CE7A85">
            <w:pPr>
              <w:jc w:val="right"/>
            </w:pPr>
            <w:r>
              <w:rPr>
                <w:sz w:val="24"/>
              </w:rPr>
              <w:t>-</w:t>
            </w:r>
          </w:p>
        </w:tc>
        <w:tc>
          <w:tcPr>
            <w:tcW w:w="3070" w:type="dxa"/>
            <w:vAlign w:val="center"/>
          </w:tcPr>
          <w:p w:rsidR="00326C3F" w:rsidRDefault="00CE7A85">
            <w:pPr>
              <w:jc w:val="right"/>
            </w:pPr>
            <w:r>
              <w:rPr>
                <w:sz w:val="24"/>
              </w:rPr>
              <w:t>4,418.23</w:t>
            </w:r>
          </w:p>
        </w:tc>
      </w:tr>
      <w:tr w:rsidR="00326C3F">
        <w:tc>
          <w:tcPr>
            <w:tcW w:w="2000" w:type="dxa"/>
            <w:vAlign w:val="center"/>
          </w:tcPr>
          <w:p w:rsidR="00326C3F" w:rsidRDefault="00CE7A85">
            <w:pPr>
              <w:jc w:val="left"/>
            </w:pPr>
            <w:r>
              <w:rPr>
                <w:sz w:val="24"/>
              </w:rPr>
              <w:t>交通银行</w:t>
            </w:r>
          </w:p>
        </w:tc>
        <w:tc>
          <w:tcPr>
            <w:tcW w:w="1766" w:type="dxa"/>
            <w:vAlign w:val="center"/>
          </w:tcPr>
          <w:p w:rsidR="00326C3F" w:rsidRDefault="00CE7A85">
            <w:pPr>
              <w:jc w:val="right"/>
            </w:pPr>
            <w:r>
              <w:rPr>
                <w:sz w:val="24"/>
              </w:rPr>
              <w:t>543,508.04</w:t>
            </w:r>
          </w:p>
        </w:tc>
        <w:tc>
          <w:tcPr>
            <w:tcW w:w="2162" w:type="dxa"/>
            <w:vAlign w:val="center"/>
          </w:tcPr>
          <w:p w:rsidR="00326C3F" w:rsidRDefault="00CE7A85">
            <w:pPr>
              <w:jc w:val="right"/>
            </w:pPr>
            <w:r>
              <w:rPr>
                <w:sz w:val="24"/>
              </w:rPr>
              <w:t>1,789.76</w:t>
            </w:r>
          </w:p>
        </w:tc>
        <w:tc>
          <w:tcPr>
            <w:tcW w:w="3070" w:type="dxa"/>
            <w:vAlign w:val="center"/>
          </w:tcPr>
          <w:p w:rsidR="00326C3F" w:rsidRDefault="00CE7A85">
            <w:pPr>
              <w:jc w:val="right"/>
            </w:pPr>
            <w:r>
              <w:rPr>
                <w:sz w:val="24"/>
              </w:rPr>
              <w:t>545,297.80</w:t>
            </w:r>
          </w:p>
        </w:tc>
      </w:tr>
      <w:tr w:rsidR="00296268" w:rsidRPr="00634FF6" w:rsidTr="004E65B4">
        <w:tc>
          <w:tcPr>
            <w:tcW w:w="2110"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1,704,996.29</w:t>
            </w:r>
          </w:p>
        </w:tc>
        <w:tc>
          <w:tcPr>
            <w:tcW w:w="228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4E65B4" w:rsidP="004E65B4">
            <w:pPr>
              <w:spacing w:before="29" w:line="288" w:lineRule="auto"/>
              <w:jc w:val="center"/>
              <w:rPr>
                <w:sz w:val="24"/>
              </w:rPr>
            </w:pPr>
            <w:r>
              <w:rPr>
                <w:sz w:val="24"/>
              </w:rPr>
              <w:t>3,631.27</w:t>
            </w:r>
          </w:p>
        </w:tc>
        <w:tc>
          <w:tcPr>
            <w:tcW w:w="3247"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1,708,627.56</w:t>
            </w:r>
          </w:p>
        </w:tc>
      </w:tr>
      <w:tr w:rsidR="00296268" w:rsidRPr="00634FF6" w:rsidTr="004E65B4">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r w:rsidRPr="008D3C85">
              <w:rPr>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jc w:val="center"/>
              <w:textAlignment w:val="bottom"/>
              <w:rPr>
                <w:sz w:val="24"/>
              </w:rPr>
            </w:pPr>
            <w:r w:rsidRPr="008D3C85">
              <w:rPr>
                <w:sz w:val="24"/>
              </w:rPr>
              <w:t>上年度可比期间</w:t>
            </w:r>
          </w:p>
          <w:p w:rsidR="00296268" w:rsidRPr="008D3C85" w:rsidRDefault="00296268" w:rsidP="004E65B4">
            <w:pPr>
              <w:autoSpaceDE w:val="0"/>
              <w:autoSpaceDN w:val="0"/>
              <w:spacing w:before="29" w:line="288" w:lineRule="auto"/>
              <w:jc w:val="center"/>
              <w:textAlignment w:val="bottom"/>
              <w:rPr>
                <w:sz w:val="24"/>
              </w:rPr>
            </w:pPr>
            <w:r w:rsidRPr="008D3C85">
              <w:rPr>
                <w:sz w:val="24"/>
              </w:rPr>
              <w:t>2016</w:t>
            </w:r>
            <w:r w:rsidRPr="008D3C85">
              <w:rPr>
                <w:sz w:val="24"/>
              </w:rPr>
              <w:t>年</w:t>
            </w:r>
            <w:r w:rsidRPr="008D3C85">
              <w:rPr>
                <w:sz w:val="24"/>
              </w:rPr>
              <w:t>1</w:t>
            </w:r>
            <w:r w:rsidRPr="008D3C85">
              <w:rPr>
                <w:sz w:val="24"/>
              </w:rPr>
              <w:t>月</w:t>
            </w:r>
            <w:r w:rsidRPr="008D3C85">
              <w:rPr>
                <w:sz w:val="24"/>
              </w:rPr>
              <w:t>1</w:t>
            </w:r>
            <w:r w:rsidRPr="008D3C85">
              <w:rPr>
                <w:sz w:val="24"/>
              </w:rPr>
              <w:t>日至</w:t>
            </w:r>
            <w:r w:rsidRPr="008D3C85">
              <w:rPr>
                <w:sz w:val="24"/>
              </w:rPr>
              <w:t>2016</w:t>
            </w:r>
            <w:r w:rsidRPr="008D3C85">
              <w:rPr>
                <w:sz w:val="24"/>
              </w:rPr>
              <w:t>年</w:t>
            </w:r>
            <w:r w:rsidRPr="008D3C85">
              <w:rPr>
                <w:sz w:val="24"/>
              </w:rPr>
              <w:t>12</w:t>
            </w:r>
            <w:r w:rsidRPr="008D3C85">
              <w:rPr>
                <w:sz w:val="24"/>
              </w:rPr>
              <w:t>月</w:t>
            </w:r>
            <w:r w:rsidRPr="008D3C85">
              <w:rPr>
                <w:sz w:val="24"/>
              </w:rPr>
              <w:t>31</w:t>
            </w:r>
            <w:r w:rsidRPr="008D3C85">
              <w:rPr>
                <w:sz w:val="24"/>
              </w:rPr>
              <w:t>日</w:t>
            </w:r>
          </w:p>
        </w:tc>
      </w:tr>
      <w:tr w:rsidR="00296268" w:rsidRPr="00634FF6" w:rsidTr="004E65B4">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当期发生的基金应支付的销售服务费</w:t>
            </w:r>
          </w:p>
        </w:tc>
      </w:tr>
      <w:tr w:rsidR="00296268" w:rsidRPr="00634FF6" w:rsidTr="004E65B4">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spacing w:before="29" w:line="288" w:lineRule="auto"/>
              <w:jc w:val="center"/>
              <w:rPr>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交银现金</w:t>
            </w:r>
            <w:proofErr w:type="gramStart"/>
            <w:r w:rsidRPr="008D3C85">
              <w:rPr>
                <w:sz w:val="24"/>
              </w:rPr>
              <w:t>宝货币</w:t>
            </w:r>
            <w:proofErr w:type="gramEnd"/>
            <w:r w:rsidRPr="008D3C85">
              <w:rPr>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4E65B4" w:rsidP="004E65B4">
            <w:pPr>
              <w:autoSpaceDE w:val="0"/>
              <w:autoSpaceDN w:val="0"/>
              <w:spacing w:before="29" w:line="288" w:lineRule="auto"/>
              <w:ind w:leftChars="-51" w:left="-107" w:rightChars="-51" w:right="-107"/>
              <w:jc w:val="center"/>
              <w:textAlignment w:val="bottom"/>
              <w:rPr>
                <w:sz w:val="24"/>
              </w:rPr>
            </w:pPr>
            <w:r>
              <w:rPr>
                <w:sz w:val="24"/>
              </w:rPr>
              <w:t>交银现金</w:t>
            </w:r>
            <w:proofErr w:type="gramStart"/>
            <w:r>
              <w:rPr>
                <w:sz w:val="24"/>
              </w:rPr>
              <w:t>宝货币</w:t>
            </w:r>
            <w:proofErr w:type="gramEnd"/>
            <w:r>
              <w:rPr>
                <w:sz w:val="24"/>
              </w:rPr>
              <w:t>E</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296268" w:rsidRPr="008D3C85" w:rsidRDefault="00296268" w:rsidP="004E65B4">
            <w:pPr>
              <w:autoSpaceDE w:val="0"/>
              <w:autoSpaceDN w:val="0"/>
              <w:spacing w:before="29" w:line="288" w:lineRule="auto"/>
              <w:ind w:leftChars="-51" w:left="-107" w:rightChars="-51" w:right="-107"/>
              <w:jc w:val="center"/>
              <w:textAlignment w:val="bottom"/>
              <w:rPr>
                <w:sz w:val="24"/>
              </w:rPr>
            </w:pPr>
            <w:r w:rsidRPr="008D3C85">
              <w:rPr>
                <w:sz w:val="24"/>
              </w:rPr>
              <w:t>合计</w:t>
            </w:r>
          </w:p>
        </w:tc>
      </w:tr>
      <w:tr w:rsidR="00326C3F">
        <w:tc>
          <w:tcPr>
            <w:tcW w:w="2000" w:type="dxa"/>
            <w:vAlign w:val="center"/>
          </w:tcPr>
          <w:p w:rsidR="00326C3F" w:rsidRDefault="00CE7A85">
            <w:pPr>
              <w:jc w:val="left"/>
            </w:pPr>
            <w:r>
              <w:rPr>
                <w:sz w:val="24"/>
              </w:rPr>
              <w:t>交银施罗德基金公司</w:t>
            </w:r>
          </w:p>
        </w:tc>
        <w:tc>
          <w:tcPr>
            <w:tcW w:w="1766" w:type="dxa"/>
            <w:vAlign w:val="center"/>
          </w:tcPr>
          <w:p w:rsidR="00326C3F" w:rsidRDefault="00CE7A85">
            <w:pPr>
              <w:jc w:val="right"/>
            </w:pPr>
            <w:r>
              <w:rPr>
                <w:sz w:val="24"/>
              </w:rPr>
              <w:t>1,978,986.29</w:t>
            </w:r>
          </w:p>
        </w:tc>
        <w:tc>
          <w:tcPr>
            <w:tcW w:w="2162" w:type="dxa"/>
            <w:vAlign w:val="center"/>
          </w:tcPr>
          <w:p w:rsidR="00326C3F" w:rsidRDefault="00CE7A85">
            <w:pPr>
              <w:jc w:val="right"/>
            </w:pPr>
            <w:r>
              <w:rPr>
                <w:sz w:val="24"/>
              </w:rPr>
              <w:t>298.88</w:t>
            </w:r>
          </w:p>
        </w:tc>
        <w:tc>
          <w:tcPr>
            <w:tcW w:w="3070" w:type="dxa"/>
            <w:vAlign w:val="center"/>
          </w:tcPr>
          <w:p w:rsidR="00326C3F" w:rsidRDefault="00CE7A85">
            <w:pPr>
              <w:jc w:val="right"/>
            </w:pPr>
            <w:r>
              <w:rPr>
                <w:sz w:val="24"/>
              </w:rPr>
              <w:t>1,979,285.17</w:t>
            </w:r>
          </w:p>
        </w:tc>
      </w:tr>
      <w:tr w:rsidR="00326C3F">
        <w:tc>
          <w:tcPr>
            <w:tcW w:w="2000" w:type="dxa"/>
            <w:vAlign w:val="center"/>
          </w:tcPr>
          <w:p w:rsidR="00326C3F" w:rsidRDefault="00CE7A85">
            <w:pPr>
              <w:jc w:val="left"/>
            </w:pPr>
            <w:r>
              <w:rPr>
                <w:sz w:val="24"/>
              </w:rPr>
              <w:t>中信银行</w:t>
            </w:r>
          </w:p>
        </w:tc>
        <w:tc>
          <w:tcPr>
            <w:tcW w:w="1766" w:type="dxa"/>
            <w:vAlign w:val="center"/>
          </w:tcPr>
          <w:p w:rsidR="00326C3F" w:rsidRDefault="00CE7A85">
            <w:pPr>
              <w:jc w:val="right"/>
            </w:pPr>
            <w:r>
              <w:rPr>
                <w:sz w:val="24"/>
              </w:rPr>
              <w:t>8,768.46</w:t>
            </w:r>
          </w:p>
        </w:tc>
        <w:tc>
          <w:tcPr>
            <w:tcW w:w="2162" w:type="dxa"/>
            <w:vAlign w:val="center"/>
          </w:tcPr>
          <w:p w:rsidR="00326C3F" w:rsidRDefault="00CE7A85">
            <w:pPr>
              <w:jc w:val="right"/>
            </w:pPr>
            <w:r>
              <w:rPr>
                <w:sz w:val="24"/>
              </w:rPr>
              <w:t>-</w:t>
            </w:r>
          </w:p>
        </w:tc>
        <w:tc>
          <w:tcPr>
            <w:tcW w:w="3070" w:type="dxa"/>
            <w:vAlign w:val="center"/>
          </w:tcPr>
          <w:p w:rsidR="00326C3F" w:rsidRDefault="00CE7A85">
            <w:pPr>
              <w:jc w:val="right"/>
            </w:pPr>
            <w:r>
              <w:rPr>
                <w:sz w:val="24"/>
              </w:rPr>
              <w:t>8,768.46</w:t>
            </w:r>
          </w:p>
        </w:tc>
      </w:tr>
      <w:tr w:rsidR="00326C3F">
        <w:tc>
          <w:tcPr>
            <w:tcW w:w="2000" w:type="dxa"/>
            <w:vAlign w:val="center"/>
          </w:tcPr>
          <w:p w:rsidR="00326C3F" w:rsidRDefault="00CE7A85">
            <w:pPr>
              <w:jc w:val="left"/>
            </w:pPr>
            <w:r>
              <w:rPr>
                <w:sz w:val="24"/>
              </w:rPr>
              <w:t>交通银行</w:t>
            </w:r>
          </w:p>
        </w:tc>
        <w:tc>
          <w:tcPr>
            <w:tcW w:w="1766" w:type="dxa"/>
            <w:vAlign w:val="center"/>
          </w:tcPr>
          <w:p w:rsidR="00326C3F" w:rsidRDefault="00CE7A85">
            <w:pPr>
              <w:jc w:val="right"/>
            </w:pPr>
            <w:r>
              <w:rPr>
                <w:sz w:val="24"/>
              </w:rPr>
              <w:t>675,844.82</w:t>
            </w:r>
          </w:p>
        </w:tc>
        <w:tc>
          <w:tcPr>
            <w:tcW w:w="2162" w:type="dxa"/>
            <w:vAlign w:val="center"/>
          </w:tcPr>
          <w:p w:rsidR="00326C3F" w:rsidRDefault="00CE7A85">
            <w:pPr>
              <w:jc w:val="right"/>
            </w:pPr>
            <w:r>
              <w:rPr>
                <w:sz w:val="24"/>
              </w:rPr>
              <w:t>-</w:t>
            </w:r>
          </w:p>
        </w:tc>
        <w:tc>
          <w:tcPr>
            <w:tcW w:w="3070" w:type="dxa"/>
            <w:vAlign w:val="center"/>
          </w:tcPr>
          <w:p w:rsidR="00326C3F" w:rsidRDefault="00CE7A85">
            <w:pPr>
              <w:jc w:val="right"/>
            </w:pPr>
            <w:r>
              <w:rPr>
                <w:sz w:val="24"/>
              </w:rPr>
              <w:t>675,844.82</w:t>
            </w:r>
          </w:p>
        </w:tc>
      </w:tr>
      <w:tr w:rsidR="00296268" w:rsidRPr="00634FF6" w:rsidTr="004E65B4">
        <w:tc>
          <w:tcPr>
            <w:tcW w:w="2110"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2,663,599.57</w:t>
            </w:r>
          </w:p>
        </w:tc>
        <w:tc>
          <w:tcPr>
            <w:tcW w:w="2282"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298.88</w:t>
            </w:r>
          </w:p>
        </w:tc>
        <w:tc>
          <w:tcPr>
            <w:tcW w:w="3244" w:type="dxa"/>
            <w:tcBorders>
              <w:top w:val="single" w:sz="4" w:space="0" w:color="000000"/>
              <w:left w:val="single" w:sz="4" w:space="0" w:color="000000"/>
              <w:bottom w:val="single" w:sz="4" w:space="0" w:color="000000"/>
              <w:right w:val="single" w:sz="4" w:space="0" w:color="000000"/>
            </w:tcBorders>
            <w:vAlign w:val="center"/>
          </w:tcPr>
          <w:p w:rsidR="00296268" w:rsidRPr="001F38DC" w:rsidRDefault="00296268" w:rsidP="004E65B4">
            <w:pPr>
              <w:spacing w:before="29" w:line="288" w:lineRule="auto"/>
              <w:jc w:val="center"/>
              <w:rPr>
                <w:sz w:val="24"/>
              </w:rPr>
            </w:pPr>
            <w:r w:rsidRPr="001F38DC">
              <w:rPr>
                <w:sz w:val="24"/>
              </w:rPr>
              <w:t>2,663,898.45</w:t>
            </w:r>
          </w:p>
        </w:tc>
      </w:tr>
    </w:tbl>
    <w:p w:rsidR="00326C3F" w:rsidRDefault="00CE7A85">
      <w:pPr>
        <w:tabs>
          <w:tab w:val="left" w:pos="426"/>
        </w:tabs>
        <w:spacing w:before="29" w:line="288" w:lineRule="auto"/>
        <w:jc w:val="left"/>
        <w:rPr>
          <w:kern w:val="0"/>
          <w:sz w:val="24"/>
        </w:rPr>
      </w:pPr>
      <w:r>
        <w:rPr>
          <w:kern w:val="0"/>
          <w:sz w:val="24"/>
        </w:rPr>
        <w:t>注：支付基金销售机构的销售服务费按前一日该类份额的基金资产净值的约定年费率计提，逐日累计至每月月底，按月支付给基金管理人，再由基金管理人计算并支付给各基金销售机构。</w:t>
      </w:r>
      <w:r>
        <w:rPr>
          <w:kern w:val="0"/>
          <w:sz w:val="24"/>
        </w:rPr>
        <w:t>A</w:t>
      </w:r>
      <w:r>
        <w:rPr>
          <w:kern w:val="0"/>
          <w:sz w:val="24"/>
        </w:rPr>
        <w:t>类基金份额和</w:t>
      </w:r>
      <w:r>
        <w:rPr>
          <w:kern w:val="0"/>
          <w:sz w:val="24"/>
        </w:rPr>
        <w:t>E</w:t>
      </w:r>
      <w:r>
        <w:rPr>
          <w:kern w:val="0"/>
          <w:sz w:val="24"/>
        </w:rPr>
        <w:t>类基金份额约定的销售服务费年费率分别为</w:t>
      </w:r>
      <w:r>
        <w:rPr>
          <w:kern w:val="0"/>
          <w:sz w:val="24"/>
        </w:rPr>
        <w:t>0.25%</w:t>
      </w:r>
      <w:r>
        <w:rPr>
          <w:kern w:val="0"/>
          <w:sz w:val="24"/>
        </w:rPr>
        <w:t>和</w:t>
      </w:r>
      <w:r>
        <w:rPr>
          <w:kern w:val="0"/>
          <w:sz w:val="24"/>
        </w:rPr>
        <w:t>0.01%</w:t>
      </w:r>
      <w:r>
        <w:rPr>
          <w:kern w:val="0"/>
          <w:sz w:val="24"/>
        </w:rPr>
        <w:t>。销售服务费的计算公式为：</w:t>
      </w:r>
    </w:p>
    <w:p w:rsidR="00296268" w:rsidRPr="006159B2" w:rsidRDefault="00296268" w:rsidP="00296268">
      <w:pPr>
        <w:tabs>
          <w:tab w:val="left" w:pos="426"/>
        </w:tabs>
        <w:spacing w:before="29" w:line="288" w:lineRule="auto"/>
        <w:jc w:val="left"/>
        <w:rPr>
          <w:kern w:val="0"/>
          <w:sz w:val="24"/>
        </w:rPr>
      </w:pPr>
      <w:r w:rsidRPr="006159B2">
        <w:rPr>
          <w:kern w:val="0"/>
          <w:sz w:val="24"/>
        </w:rPr>
        <w:t>日销售服务费＝前一日该类份额的基金资产净值</w:t>
      </w:r>
      <w:r w:rsidRPr="006159B2">
        <w:rPr>
          <w:kern w:val="0"/>
          <w:sz w:val="24"/>
        </w:rPr>
        <w:t xml:space="preserve"> × </w:t>
      </w:r>
      <w:r w:rsidRPr="006159B2">
        <w:rPr>
          <w:kern w:val="0"/>
          <w:sz w:val="24"/>
        </w:rPr>
        <w:t>约定年费率</w:t>
      </w:r>
      <w:r w:rsidRPr="006159B2">
        <w:rPr>
          <w:kern w:val="0"/>
          <w:sz w:val="24"/>
        </w:rPr>
        <w:t xml:space="preserve"> / </w:t>
      </w:r>
      <w:r w:rsidRPr="006159B2">
        <w:rPr>
          <w:kern w:val="0"/>
          <w:sz w:val="24"/>
        </w:rPr>
        <w:t>当年天数。</w:t>
      </w:r>
    </w:p>
    <w:p w:rsidR="00513207" w:rsidRPr="00296268" w:rsidRDefault="00513207"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3</w:t>
      </w:r>
      <w:r w:rsidRPr="00FB19E8">
        <w:rPr>
          <w:rFonts w:ascii="Times New Roman" w:hAnsi="Times New Roman" w:cs="Times New Roman" w:hint="eastAsia"/>
          <w:kern w:val="0"/>
          <w:szCs w:val="24"/>
        </w:rPr>
        <w:t>与关联方进行银行间同业市场的债券</w:t>
      </w:r>
      <w:r w:rsidRPr="00FB19E8">
        <w:rPr>
          <w:rFonts w:ascii="Times New Roman" w:hAnsi="Times New Roman" w:cs="Times New Roman" w:hint="eastAsia"/>
          <w:kern w:val="0"/>
          <w:szCs w:val="24"/>
        </w:rPr>
        <w:t>(</w:t>
      </w:r>
      <w:r w:rsidRPr="00FB19E8">
        <w:rPr>
          <w:rFonts w:ascii="Times New Roman" w:hAnsi="Times New Roman" w:cs="Times New Roman" w:hint="eastAsia"/>
          <w:kern w:val="0"/>
          <w:szCs w:val="24"/>
        </w:rPr>
        <w:t>含回购</w:t>
      </w:r>
      <w:r w:rsidRPr="00FB19E8">
        <w:rPr>
          <w:rFonts w:ascii="Times New Roman" w:hAnsi="Times New Roman" w:cs="Times New Roman" w:hint="eastAsia"/>
          <w:kern w:val="0"/>
          <w:szCs w:val="24"/>
        </w:rPr>
        <w:t>)</w:t>
      </w:r>
      <w:r w:rsidRPr="00FB19E8">
        <w:rPr>
          <w:rFonts w:ascii="Times New Roman" w:hAnsi="Times New Roman" w:cs="Times New Roman" w:hint="eastAsia"/>
          <w:kern w:val="0"/>
          <w:szCs w:val="24"/>
        </w:rPr>
        <w:t>交易</w:t>
      </w:r>
    </w:p>
    <w:p w:rsidR="00F601C7" w:rsidRPr="005124D4" w:rsidRDefault="00F601C7" w:rsidP="005124D4">
      <w:pPr>
        <w:spacing w:before="29" w:line="288" w:lineRule="auto"/>
        <w:jc w:val="left"/>
        <w:rPr>
          <w:kern w:val="0"/>
          <w:sz w:val="24"/>
        </w:rPr>
      </w:pPr>
      <w:r w:rsidRPr="005124D4">
        <w:rPr>
          <w:kern w:val="0"/>
          <w:sz w:val="24"/>
        </w:rPr>
        <w:t>本基金本报告期内及上年度可比期间未与关联方进行银行间同业市场的债券</w:t>
      </w:r>
      <w:r w:rsidRPr="005124D4">
        <w:rPr>
          <w:kern w:val="0"/>
          <w:sz w:val="24"/>
        </w:rPr>
        <w:t>(</w:t>
      </w:r>
      <w:r w:rsidRPr="005124D4">
        <w:rPr>
          <w:kern w:val="0"/>
          <w:sz w:val="24"/>
        </w:rPr>
        <w:t>含回购</w:t>
      </w:r>
      <w:r w:rsidRPr="005124D4">
        <w:rPr>
          <w:kern w:val="0"/>
          <w:sz w:val="24"/>
        </w:rPr>
        <w:t>)</w:t>
      </w:r>
      <w:r w:rsidRPr="005124D4">
        <w:rPr>
          <w:kern w:val="0"/>
          <w:sz w:val="24"/>
        </w:rPr>
        <w:t>交易。</w:t>
      </w:r>
    </w:p>
    <w:p w:rsidR="006D141C" w:rsidRPr="00F601C7" w:rsidRDefault="006D141C"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4</w:t>
      </w:r>
      <w:proofErr w:type="gramStart"/>
      <w:r w:rsidRPr="00FB19E8">
        <w:rPr>
          <w:rFonts w:ascii="Times New Roman" w:hAnsi="Times New Roman" w:cs="Times New Roman" w:hint="eastAsia"/>
          <w:kern w:val="0"/>
          <w:szCs w:val="24"/>
        </w:rPr>
        <w:t>各</w:t>
      </w:r>
      <w:proofErr w:type="gramEnd"/>
      <w:r w:rsidRPr="00FB19E8">
        <w:rPr>
          <w:rFonts w:ascii="Times New Roman" w:hAnsi="Times New Roman" w:cs="Times New Roman" w:hint="eastAsia"/>
          <w:kern w:val="0"/>
          <w:szCs w:val="24"/>
        </w:rPr>
        <w:t>关联方投资本基金的情况</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7.4.8.4.</w:t>
      </w:r>
      <w:r w:rsidR="008A28D4" w:rsidRPr="00FB19E8">
        <w:rPr>
          <w:rFonts w:ascii="Times New Roman" w:hAnsi="Times New Roman" w:cs="Times New Roman" w:hint="eastAsia"/>
          <w:kern w:val="0"/>
          <w:szCs w:val="24"/>
        </w:rPr>
        <w:t>1</w:t>
      </w:r>
      <w:r w:rsidRPr="00FB19E8">
        <w:rPr>
          <w:rFonts w:ascii="Times New Roman" w:hAnsi="Times New Roman" w:cs="Times New Roman" w:hint="eastAsia"/>
          <w:kern w:val="0"/>
          <w:szCs w:val="24"/>
        </w:rPr>
        <w:t>报告期内基金管理人运用</w:t>
      </w:r>
      <w:proofErr w:type="gramStart"/>
      <w:r w:rsidRPr="00FB19E8">
        <w:rPr>
          <w:rFonts w:ascii="Times New Roman" w:hAnsi="Times New Roman" w:cs="Times New Roman" w:hint="eastAsia"/>
          <w:kern w:val="0"/>
          <w:szCs w:val="24"/>
        </w:rPr>
        <w:t>固有资金</w:t>
      </w:r>
      <w:proofErr w:type="gramEnd"/>
      <w:r w:rsidRPr="00FB19E8">
        <w:rPr>
          <w:rFonts w:ascii="Times New Roman" w:hAnsi="Times New Roman" w:cs="Times New Roman" w:hint="eastAsia"/>
          <w:kern w:val="0"/>
          <w:szCs w:val="24"/>
        </w:rPr>
        <w:t>投资本基金的情况</w:t>
      </w:r>
    </w:p>
    <w:p w:rsidR="006D141C" w:rsidRPr="00BC4194" w:rsidRDefault="006D141C" w:rsidP="00BC4194">
      <w:pPr>
        <w:autoSpaceDE w:val="0"/>
        <w:autoSpaceDN w:val="0"/>
        <w:adjustRightInd w:val="0"/>
        <w:spacing w:before="29" w:line="288" w:lineRule="auto"/>
        <w:ind w:left="15" w:right="90"/>
        <w:jc w:val="right"/>
        <w:rPr>
          <w:sz w:val="24"/>
        </w:rPr>
      </w:pPr>
      <w:r w:rsidRPr="00BC4194">
        <w:rPr>
          <w:rFonts w:hint="eastAsia"/>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2C233F" w:rsidRPr="00CB1276" w:rsidTr="0018726C">
        <w:trPr>
          <w:trHeight w:val="340"/>
        </w:trPr>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项目</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本期</w:t>
            </w:r>
          </w:p>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251664" w:rsidRDefault="006D141C" w:rsidP="00251664">
            <w:pPr>
              <w:autoSpaceDE w:val="0"/>
              <w:autoSpaceDN w:val="0"/>
              <w:spacing w:before="29" w:line="288" w:lineRule="auto"/>
              <w:jc w:val="center"/>
              <w:textAlignment w:val="bottom"/>
              <w:rPr>
                <w:bCs/>
                <w:color w:val="000000"/>
                <w:sz w:val="24"/>
              </w:rPr>
            </w:pPr>
            <w:r w:rsidRPr="00251664">
              <w:rPr>
                <w:rFonts w:hint="eastAsia"/>
                <w:bCs/>
                <w:color w:val="000000"/>
                <w:sz w:val="24"/>
              </w:rPr>
              <w:t>上年度可比期间</w:t>
            </w:r>
          </w:p>
          <w:p w:rsidR="006D141C" w:rsidRPr="00251664" w:rsidRDefault="006D64C2" w:rsidP="00251664">
            <w:pPr>
              <w:autoSpaceDE w:val="0"/>
              <w:autoSpaceDN w:val="0"/>
              <w:spacing w:before="29" w:line="288" w:lineRule="auto"/>
              <w:jc w:val="center"/>
              <w:textAlignment w:val="bottom"/>
              <w:rPr>
                <w:bCs/>
                <w:color w:val="000000"/>
                <w:sz w:val="24"/>
              </w:rPr>
            </w:pPr>
            <w:r w:rsidRPr="00251664">
              <w:rPr>
                <w:rFonts w:hint="eastAsia"/>
                <w:bCs/>
                <w:color w:val="000000"/>
                <w:sz w:val="24"/>
              </w:rPr>
              <w:t>2016</w:t>
            </w:r>
            <w:r w:rsidRPr="00251664">
              <w:rPr>
                <w:rFonts w:hint="eastAsia"/>
                <w:bCs/>
                <w:color w:val="000000"/>
                <w:sz w:val="24"/>
              </w:rPr>
              <w:t>年</w:t>
            </w:r>
            <w:r w:rsidRPr="00251664">
              <w:rPr>
                <w:rFonts w:hint="eastAsia"/>
                <w:bCs/>
                <w:color w:val="000000"/>
                <w:sz w:val="24"/>
              </w:rPr>
              <w:t>1</w:t>
            </w:r>
            <w:r w:rsidRPr="00251664">
              <w:rPr>
                <w:rFonts w:hint="eastAsia"/>
                <w:bCs/>
                <w:color w:val="000000"/>
                <w:sz w:val="24"/>
              </w:rPr>
              <w:t>月</w:t>
            </w:r>
            <w:r w:rsidRPr="00251664">
              <w:rPr>
                <w:rFonts w:hint="eastAsia"/>
                <w:bCs/>
                <w:color w:val="000000"/>
                <w:sz w:val="24"/>
              </w:rPr>
              <w:t>1</w:t>
            </w:r>
            <w:r w:rsidRPr="00251664">
              <w:rPr>
                <w:rFonts w:hint="eastAsia"/>
                <w:bCs/>
                <w:color w:val="000000"/>
                <w:sz w:val="24"/>
              </w:rPr>
              <w:t>日至</w:t>
            </w:r>
            <w:r w:rsidRPr="00251664">
              <w:rPr>
                <w:rFonts w:hint="eastAsia"/>
                <w:bCs/>
                <w:color w:val="000000"/>
                <w:sz w:val="24"/>
              </w:rPr>
              <w:t>2016</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r>
      <w:tr w:rsidR="002C233F" w:rsidRPr="00CB1276" w:rsidTr="0018726C">
        <w:trPr>
          <w:trHeight w:val="340"/>
        </w:trPr>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CB1276" w:rsidRDefault="006D141C" w:rsidP="004B36C2">
            <w:pPr>
              <w:widowControl/>
              <w:spacing w:line="360" w:lineRule="auto"/>
              <w:jc w:val="left"/>
              <w:rPr>
                <w:rFonts w:asciiTheme="minorEastAsia" w:eastAsiaTheme="minorEastAsia" w:hAnsiTheme="minorEastAsia"/>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交银现金</w:t>
            </w:r>
            <w:proofErr w:type="gramStart"/>
            <w:r w:rsidRPr="00BC4194">
              <w:rPr>
                <w:rFonts w:hint="eastAsia"/>
                <w:sz w:val="24"/>
              </w:rPr>
              <w:t>宝货</w:t>
            </w:r>
            <w:r w:rsidRPr="00BC4194">
              <w:rPr>
                <w:rFonts w:hint="eastAsia"/>
                <w:sz w:val="24"/>
              </w:rPr>
              <w:lastRenderedPageBreak/>
              <w:t>币</w:t>
            </w:r>
            <w:proofErr w:type="gramEnd"/>
            <w:r w:rsidRPr="00BC419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lastRenderedPageBreak/>
              <w:t>交银现金</w:t>
            </w:r>
            <w:proofErr w:type="gramStart"/>
            <w:r>
              <w:rPr>
                <w:rFonts w:hint="eastAsia"/>
                <w:sz w:val="24"/>
              </w:rPr>
              <w:t>宝货</w:t>
            </w:r>
            <w:r>
              <w:rPr>
                <w:rFonts w:hint="eastAsia"/>
                <w:sz w:val="24"/>
              </w:rPr>
              <w:lastRenderedPageBreak/>
              <w:t>币</w:t>
            </w:r>
            <w:proofErr w:type="gramEnd"/>
            <w:r>
              <w:rPr>
                <w:rFonts w:hint="eastAsia"/>
                <w:sz w:val="24"/>
              </w:rPr>
              <w:t>E</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lastRenderedPageBreak/>
              <w:t>交银现金</w:t>
            </w:r>
            <w:proofErr w:type="gramStart"/>
            <w:r w:rsidRPr="00BC4194">
              <w:rPr>
                <w:rFonts w:hint="eastAsia"/>
                <w:sz w:val="24"/>
              </w:rPr>
              <w:t>宝货</w:t>
            </w:r>
            <w:r w:rsidRPr="00BC4194">
              <w:rPr>
                <w:rFonts w:hint="eastAsia"/>
                <w:sz w:val="24"/>
              </w:rPr>
              <w:lastRenderedPageBreak/>
              <w:t>币</w:t>
            </w:r>
            <w:proofErr w:type="gramEnd"/>
            <w:r w:rsidRPr="00BC4194">
              <w:rPr>
                <w:rFonts w:hint="eastAsia"/>
                <w:sz w:val="24"/>
              </w:rPr>
              <w:t>A</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lastRenderedPageBreak/>
              <w:t>交银现金</w:t>
            </w:r>
            <w:proofErr w:type="gramStart"/>
            <w:r>
              <w:rPr>
                <w:rFonts w:hint="eastAsia"/>
                <w:sz w:val="24"/>
              </w:rPr>
              <w:t>宝货</w:t>
            </w:r>
            <w:r>
              <w:rPr>
                <w:rFonts w:hint="eastAsia"/>
                <w:sz w:val="24"/>
              </w:rPr>
              <w:lastRenderedPageBreak/>
              <w:t>币</w:t>
            </w:r>
            <w:proofErr w:type="gramEnd"/>
            <w:r>
              <w:rPr>
                <w:rFonts w:hint="eastAsia"/>
                <w:sz w:val="24"/>
              </w:rPr>
              <w:t>E</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BC4194" w:rsidP="00BC4194">
            <w:pPr>
              <w:pStyle w:val="ad"/>
              <w:spacing w:before="29" w:line="288" w:lineRule="auto"/>
              <w:rPr>
                <w:szCs w:val="24"/>
              </w:rPr>
            </w:pPr>
            <w:r>
              <w:rPr>
                <w:rFonts w:hint="eastAsia"/>
                <w:szCs w:val="24"/>
              </w:rPr>
              <w:lastRenderedPageBreak/>
              <w:t>报告</w:t>
            </w:r>
            <w:r w:rsidR="006D141C" w:rsidRPr="00BC4194">
              <w:rPr>
                <w:rFonts w:hint="eastAsia"/>
                <w:szCs w:val="24"/>
              </w:rPr>
              <w:t>期初持有的基金份额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17,102,007.28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10,070,416.87</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292,440,329.52</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BC4194" w:rsidP="00BC4194">
            <w:pPr>
              <w:pStyle w:val="ad"/>
              <w:spacing w:before="29" w:line="288" w:lineRule="auto"/>
              <w:rPr>
                <w:szCs w:val="24"/>
              </w:rPr>
            </w:pPr>
            <w:r>
              <w:rPr>
                <w:rFonts w:hint="eastAsia"/>
                <w:szCs w:val="24"/>
              </w:rPr>
              <w:t>报告</w:t>
            </w:r>
            <w:r w:rsidR="006D141C" w:rsidRPr="00BC4194">
              <w:rPr>
                <w:rFonts w:hint="eastAsia"/>
                <w:szCs w:val="24"/>
              </w:rPr>
              <w:t>期间申购</w:t>
            </w:r>
            <w:r w:rsidR="006D141C" w:rsidRPr="00BC4194">
              <w:rPr>
                <w:rFonts w:hint="eastAsia"/>
                <w:szCs w:val="24"/>
              </w:rPr>
              <w:t>/</w:t>
            </w:r>
            <w:proofErr w:type="gramStart"/>
            <w:r w:rsidR="006D141C" w:rsidRPr="00BC4194">
              <w:rPr>
                <w:rFonts w:hint="eastAsia"/>
                <w:szCs w:val="24"/>
              </w:rPr>
              <w:t>买入总</w:t>
            </w:r>
            <w:proofErr w:type="gramEnd"/>
            <w:r w:rsidR="006D141C" w:rsidRPr="00BC4194">
              <w:rPr>
                <w:rFonts w:hint="eastAsia"/>
                <w:szCs w:val="24"/>
              </w:rPr>
              <w:t>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278,169.62</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181,308.48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4,692,959.18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10,070,416.87</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A114AD" w:rsidP="00BC4194">
            <w:pPr>
              <w:pStyle w:val="ad"/>
              <w:spacing w:before="29" w:line="288" w:lineRule="auto"/>
              <w:rPr>
                <w:szCs w:val="24"/>
              </w:rPr>
            </w:pPr>
            <w:r>
              <w:rPr>
                <w:rFonts w:hint="eastAsia"/>
                <w:szCs w:val="24"/>
              </w:rPr>
              <w:t>报告</w:t>
            </w:r>
            <w:r w:rsidR="006D141C" w:rsidRPr="00BC4194">
              <w:rPr>
                <w:rFonts w:hint="eastAsia"/>
                <w:szCs w:val="24"/>
              </w:rPr>
              <w:t>期间因拆分变动份额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pStyle w:val="ad"/>
              <w:spacing w:before="29" w:line="288" w:lineRule="auto"/>
              <w:rPr>
                <w:szCs w:val="24"/>
              </w:rPr>
            </w:pPr>
            <w:r w:rsidRPr="00BC4194">
              <w:rPr>
                <w:rFonts w:hint="eastAsia"/>
                <w:szCs w:val="24"/>
              </w:rPr>
              <w:t>减：</w:t>
            </w:r>
            <w:r w:rsidR="001730DF" w:rsidRPr="00280D8B">
              <w:rPr>
                <w:rFonts w:hint="eastAsia"/>
              </w:rPr>
              <w:t>报告</w:t>
            </w:r>
            <w:r w:rsidRPr="00BC4194">
              <w:rPr>
                <w:rFonts w:hint="eastAsia"/>
                <w:szCs w:val="24"/>
              </w:rPr>
              <w:t>期间赎回</w:t>
            </w:r>
            <w:r w:rsidRPr="00BC4194">
              <w:rPr>
                <w:rFonts w:hint="eastAsia"/>
                <w:szCs w:val="24"/>
              </w:rPr>
              <w:t>/</w:t>
            </w:r>
            <w:r w:rsidRPr="00BC4194">
              <w:rPr>
                <w:rFonts w:hint="eastAsia"/>
                <w:szCs w:val="24"/>
              </w:rPr>
              <w:t>卖出总份额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17,380,176.90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10,000,000.00</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280,031,281.42</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A114AD" w:rsidP="00BC4194">
            <w:pPr>
              <w:pStyle w:val="ad"/>
              <w:spacing w:before="29" w:line="288" w:lineRule="auto"/>
              <w:rPr>
                <w:szCs w:val="24"/>
              </w:rPr>
            </w:pPr>
            <w:r>
              <w:rPr>
                <w:rFonts w:hint="eastAsia"/>
                <w:szCs w:val="24"/>
              </w:rPr>
              <w:t>报告</w:t>
            </w:r>
            <w:r w:rsidR="006D141C" w:rsidRPr="00BC4194">
              <w:rPr>
                <w:rFonts w:hint="eastAsia"/>
                <w:szCs w:val="24"/>
              </w:rPr>
              <w:t>期末持有的基金份额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251,725.35</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17,102,007.28</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10,070,416.87</w:t>
            </w:r>
          </w:p>
        </w:tc>
      </w:tr>
      <w:tr w:rsidR="002C233F" w:rsidRPr="00CB1276" w:rsidTr="0018726C">
        <w:trPr>
          <w:trHeight w:val="340"/>
        </w:trPr>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A114AD" w:rsidP="00BC4194">
            <w:pPr>
              <w:pStyle w:val="ad"/>
              <w:spacing w:before="29" w:line="288" w:lineRule="auto"/>
              <w:rPr>
                <w:szCs w:val="24"/>
              </w:rPr>
            </w:pPr>
            <w:r>
              <w:rPr>
                <w:rFonts w:hint="eastAsia"/>
                <w:szCs w:val="24"/>
              </w:rPr>
              <w:t>报告</w:t>
            </w:r>
            <w:r w:rsidR="006D141C" w:rsidRPr="00BC4194">
              <w:rPr>
                <w:rFonts w:hint="eastAsia"/>
                <w:szCs w:val="24"/>
              </w:rPr>
              <w:t>期末持有的基金份额占基金总份额比例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4E65B4" w:rsidP="00BC4194">
            <w:pPr>
              <w:spacing w:before="29" w:line="288" w:lineRule="auto"/>
              <w:jc w:val="right"/>
              <w:rPr>
                <w:sz w:val="24"/>
              </w:rPr>
            </w:pPr>
            <w:r>
              <w:rPr>
                <w:rFonts w:hint="eastAsia"/>
                <w:sz w:val="24"/>
              </w:rPr>
              <w:t>0.01%</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0.56%</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BC4194" w:rsidRDefault="006D141C" w:rsidP="00BC4194">
            <w:pPr>
              <w:spacing w:before="29" w:line="288" w:lineRule="auto"/>
              <w:jc w:val="right"/>
              <w:rPr>
                <w:sz w:val="24"/>
              </w:rPr>
            </w:pPr>
            <w:r w:rsidRPr="00BC4194">
              <w:rPr>
                <w:rFonts w:hint="eastAsia"/>
                <w:sz w:val="24"/>
              </w:rPr>
              <w:t>0.33%</w:t>
            </w:r>
          </w:p>
        </w:tc>
      </w:tr>
    </w:tbl>
    <w:p w:rsidR="00326C3F" w:rsidRDefault="00CE7A85">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、如果本报告期间发生转换入、红利再投业务，则总申购份额中包含该业务。</w:t>
      </w:r>
    </w:p>
    <w:p w:rsidR="00326C3F" w:rsidRDefault="00CE7A85">
      <w:pPr>
        <w:spacing w:before="29" w:line="288" w:lineRule="auto"/>
        <w:jc w:val="left"/>
        <w:rPr>
          <w:kern w:val="0"/>
          <w:sz w:val="24"/>
        </w:rPr>
      </w:pPr>
      <w:r>
        <w:rPr>
          <w:rFonts w:hint="eastAsia"/>
          <w:kern w:val="0"/>
          <w:sz w:val="24"/>
        </w:rPr>
        <w:t>2</w:t>
      </w:r>
      <w:r>
        <w:rPr>
          <w:rFonts w:hint="eastAsia"/>
          <w:kern w:val="0"/>
          <w:sz w:val="24"/>
        </w:rPr>
        <w:t>、如果本报告期间发生转换出业务，则总赎回份额中包含该业务。</w:t>
      </w:r>
    </w:p>
    <w:p w:rsidR="006D141C" w:rsidRPr="005124D4" w:rsidRDefault="006D141C" w:rsidP="005124D4">
      <w:pPr>
        <w:spacing w:before="29" w:line="288" w:lineRule="auto"/>
        <w:jc w:val="left"/>
        <w:rPr>
          <w:kern w:val="0"/>
          <w:sz w:val="24"/>
        </w:rPr>
      </w:pPr>
      <w:r w:rsidRPr="005124D4">
        <w:rPr>
          <w:rFonts w:hint="eastAsia"/>
          <w:kern w:val="0"/>
          <w:sz w:val="24"/>
        </w:rPr>
        <w:t>3</w:t>
      </w:r>
      <w:r w:rsidRPr="005124D4">
        <w:rPr>
          <w:rFonts w:hint="eastAsia"/>
          <w:kern w:val="0"/>
          <w:sz w:val="24"/>
        </w:rPr>
        <w:t>、基金管理人投资本基金适用的申购</w:t>
      </w:r>
      <w:r w:rsidRPr="005124D4">
        <w:rPr>
          <w:rFonts w:hint="eastAsia"/>
          <w:kern w:val="0"/>
          <w:sz w:val="24"/>
        </w:rPr>
        <w:t>/</w:t>
      </w:r>
      <w:r w:rsidRPr="005124D4">
        <w:rPr>
          <w:rFonts w:hint="eastAsia"/>
          <w:kern w:val="0"/>
          <w:sz w:val="24"/>
        </w:rPr>
        <w:t>赎回费率按照本基金招募说明书的规定执行。</w:t>
      </w:r>
    </w:p>
    <w:p w:rsidR="006D141C" w:rsidRPr="00CB1276" w:rsidRDefault="007D0C4D" w:rsidP="004B36C2">
      <w:pPr>
        <w:adjustRightInd w:val="0"/>
        <w:snapToGrid w:val="0"/>
        <w:spacing w:line="360" w:lineRule="auto"/>
        <w:jc w:val="left"/>
        <w:rPr>
          <w:rFonts w:asciiTheme="minorEastAsia" w:eastAsiaTheme="minorEastAsia" w:hAnsiTheme="minorEastAsia"/>
          <w:bCs/>
          <w:szCs w:val="21"/>
        </w:rPr>
      </w:pPr>
      <w:r w:rsidRPr="00CB1276">
        <w:rPr>
          <w:rFonts w:asciiTheme="minorEastAsia" w:eastAsiaTheme="minorEastAsia" w:hAnsiTheme="minorEastAsia" w:hint="eastAsia"/>
          <w:bCs/>
          <w:szCs w:val="21"/>
        </w:rPr>
        <w:tab/>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7.4.8.4.</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报告期末除基金管理人之外的其他关联方投资本基金的情况</w:t>
      </w:r>
    </w:p>
    <w:p w:rsidR="00604AF1" w:rsidRPr="007A2947" w:rsidRDefault="006D5CCC" w:rsidP="007A2947">
      <w:pPr>
        <w:spacing w:before="29" w:line="288" w:lineRule="auto"/>
        <w:rPr>
          <w:sz w:val="24"/>
        </w:rPr>
      </w:pPr>
      <w:r w:rsidRPr="007A2947">
        <w:rPr>
          <w:rFonts w:hint="eastAsia"/>
          <w:sz w:val="24"/>
        </w:rPr>
        <w:t>交银现金</w:t>
      </w:r>
      <w:proofErr w:type="gramStart"/>
      <w:r w:rsidRPr="007A2947">
        <w:rPr>
          <w:rFonts w:hint="eastAsia"/>
          <w:sz w:val="24"/>
        </w:rPr>
        <w:t>宝货币</w:t>
      </w:r>
      <w:proofErr w:type="gramEnd"/>
      <w:r w:rsidRPr="007A2947">
        <w:rPr>
          <w:rFonts w:hint="eastAsia"/>
          <w:sz w:val="24"/>
        </w:rPr>
        <w:t>A</w:t>
      </w:r>
    </w:p>
    <w:p w:rsidR="00487AB1" w:rsidRPr="006A1080" w:rsidRDefault="00487AB1" w:rsidP="006A1080">
      <w:pPr>
        <w:spacing w:before="29" w:line="288" w:lineRule="auto"/>
        <w:ind w:right="105"/>
        <w:jc w:val="right"/>
        <w:rPr>
          <w:color w:val="000000"/>
          <w:sz w:val="24"/>
        </w:rPr>
      </w:pPr>
      <w:r w:rsidRPr="006A1080">
        <w:rPr>
          <w:rFonts w:hint="eastAsia"/>
          <w:color w:val="000000"/>
          <w:sz w:val="24"/>
        </w:rPr>
        <w:t>份额单位：份</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99"/>
        <w:gridCol w:w="1799"/>
        <w:gridCol w:w="1800"/>
        <w:gridCol w:w="1800"/>
        <w:gridCol w:w="1800"/>
      </w:tblGrid>
      <w:tr w:rsidR="00604AF1" w:rsidRPr="00CB1276" w:rsidTr="0018726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jc w:val="center"/>
              <w:textAlignment w:val="bottom"/>
              <w:rPr>
                <w:bCs/>
                <w:color w:val="000000"/>
                <w:sz w:val="24"/>
              </w:rPr>
            </w:pPr>
            <w:r w:rsidRPr="00251664">
              <w:rPr>
                <w:rFonts w:hint="eastAsia"/>
                <w:bCs/>
                <w:color w:val="000000"/>
                <w:sz w:val="24"/>
              </w:rPr>
              <w:t>关联方名称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jc w:val="center"/>
              <w:textAlignment w:val="bottom"/>
              <w:rPr>
                <w:bCs/>
                <w:color w:val="000000"/>
                <w:sz w:val="24"/>
              </w:rPr>
            </w:pPr>
            <w:r w:rsidRPr="00251664">
              <w:rPr>
                <w:rFonts w:hint="eastAsia"/>
                <w:bCs/>
                <w:color w:val="000000"/>
                <w:sz w:val="24"/>
              </w:rPr>
              <w:t>交银现金</w:t>
            </w:r>
            <w:proofErr w:type="gramStart"/>
            <w:r w:rsidRPr="00251664">
              <w:rPr>
                <w:rFonts w:hint="eastAsia"/>
                <w:bCs/>
                <w:color w:val="000000"/>
                <w:sz w:val="24"/>
              </w:rPr>
              <w:t>宝货币</w:t>
            </w:r>
            <w:proofErr w:type="gramEnd"/>
            <w:r w:rsidRPr="00251664">
              <w:rPr>
                <w:rFonts w:hint="eastAsia"/>
                <w:bCs/>
                <w:color w:val="000000"/>
                <w:sz w:val="24"/>
              </w:rPr>
              <w:t>A</w:t>
            </w:r>
            <w:r w:rsidRPr="00251664">
              <w:rPr>
                <w:rFonts w:hint="eastAsia"/>
                <w:bCs/>
                <w:color w:val="000000"/>
                <w:sz w:val="24"/>
              </w:rPr>
              <w:t>本期末</w:t>
            </w:r>
          </w:p>
          <w:p w:rsidR="00604AF1" w:rsidRPr="00251664" w:rsidRDefault="00604AF1" w:rsidP="00251664">
            <w:pPr>
              <w:autoSpaceDE w:val="0"/>
              <w:autoSpaceDN w:val="0"/>
              <w:spacing w:before="29" w:line="288" w:lineRule="auto"/>
              <w:ind w:leftChars="-51" w:left="-107"/>
              <w:jc w:val="center"/>
              <w:textAlignment w:val="bottom"/>
              <w:rPr>
                <w:bCs/>
                <w:color w:val="000000"/>
                <w:sz w:val="24"/>
              </w:rPr>
            </w:pPr>
            <w:r w:rsidRPr="00251664">
              <w:rPr>
                <w:rFonts w:hint="eastAsia"/>
                <w:bCs/>
                <w:color w:val="000000"/>
                <w:sz w:val="24"/>
              </w:rPr>
              <w:t>2017</w:t>
            </w:r>
            <w:r w:rsidRPr="00251664">
              <w:rPr>
                <w:rFonts w:hint="eastAsia"/>
                <w:bCs/>
                <w:color w:val="000000"/>
                <w:sz w:val="24"/>
              </w:rPr>
              <w:t>年</w:t>
            </w:r>
            <w:r w:rsidRPr="00251664">
              <w:rPr>
                <w:rFonts w:hint="eastAsia"/>
                <w:bCs/>
                <w:color w:val="000000"/>
                <w:sz w:val="24"/>
              </w:rPr>
              <w:t>12</w:t>
            </w:r>
            <w:r w:rsidRPr="00251664">
              <w:rPr>
                <w:rFonts w:hint="eastAsia"/>
                <w:bCs/>
                <w:color w:val="000000"/>
                <w:sz w:val="24"/>
              </w:rPr>
              <w:t>月</w:t>
            </w:r>
            <w:r w:rsidRPr="00251664">
              <w:rPr>
                <w:rFonts w:hint="eastAsia"/>
                <w:bCs/>
                <w:color w:val="000000"/>
                <w:sz w:val="24"/>
              </w:rPr>
              <w:t>31</w:t>
            </w:r>
            <w:r w:rsidRPr="00251664">
              <w:rPr>
                <w:rFonts w:hint="eastAsia"/>
                <w:bCs/>
                <w:color w:val="000000"/>
                <w:sz w:val="24"/>
              </w:rPr>
              <w:t>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tabs>
                <w:tab w:val="left" w:pos="2972"/>
              </w:tabs>
              <w:autoSpaceDE w:val="0"/>
              <w:autoSpaceDN w:val="0"/>
              <w:spacing w:before="29" w:line="288" w:lineRule="auto"/>
              <w:ind w:leftChars="-51" w:left="-107"/>
              <w:jc w:val="center"/>
              <w:textAlignment w:val="bottom"/>
              <w:rPr>
                <w:bCs/>
                <w:color w:val="000000"/>
                <w:sz w:val="24"/>
              </w:rPr>
            </w:pPr>
            <w:r w:rsidRPr="00251664">
              <w:rPr>
                <w:rFonts w:hint="eastAsia"/>
                <w:bCs/>
                <w:color w:val="000000"/>
                <w:sz w:val="24"/>
              </w:rPr>
              <w:t>交银现金</w:t>
            </w:r>
            <w:proofErr w:type="gramStart"/>
            <w:r w:rsidRPr="00251664">
              <w:rPr>
                <w:rFonts w:hint="eastAsia"/>
                <w:bCs/>
                <w:color w:val="000000"/>
                <w:sz w:val="24"/>
              </w:rPr>
              <w:t>宝货币</w:t>
            </w:r>
            <w:proofErr w:type="gramEnd"/>
            <w:r w:rsidRPr="00251664">
              <w:rPr>
                <w:rFonts w:hint="eastAsia"/>
                <w:bCs/>
                <w:color w:val="000000"/>
                <w:sz w:val="24"/>
              </w:rPr>
              <w:t>A</w:t>
            </w:r>
            <w:r w:rsidRPr="00251664">
              <w:rPr>
                <w:rFonts w:hint="eastAsia"/>
                <w:bCs/>
                <w:color w:val="000000"/>
                <w:sz w:val="24"/>
              </w:rPr>
              <w:t>上年度末</w:t>
            </w:r>
          </w:p>
          <w:p w:rsidR="00604AF1" w:rsidRPr="00251664" w:rsidRDefault="00604AF1" w:rsidP="00251664">
            <w:pPr>
              <w:autoSpaceDE w:val="0"/>
              <w:autoSpaceDN w:val="0"/>
              <w:spacing w:before="29" w:line="288" w:lineRule="auto"/>
              <w:ind w:leftChars="-51" w:left="-107"/>
              <w:jc w:val="center"/>
              <w:textAlignment w:val="bottom"/>
              <w:rPr>
                <w:bCs/>
                <w:color w:val="000000"/>
                <w:sz w:val="24"/>
              </w:rPr>
            </w:pPr>
            <w:r w:rsidRPr="00251664">
              <w:rPr>
                <w:bCs/>
                <w:color w:val="000000"/>
                <w:sz w:val="24"/>
              </w:rPr>
              <w:t>2016</w:t>
            </w:r>
            <w:r w:rsidRPr="00251664">
              <w:rPr>
                <w:bCs/>
                <w:color w:val="000000"/>
                <w:sz w:val="24"/>
              </w:rPr>
              <w:t>年</w:t>
            </w:r>
            <w:r w:rsidRPr="00251664">
              <w:rPr>
                <w:bCs/>
                <w:color w:val="000000"/>
                <w:sz w:val="24"/>
              </w:rPr>
              <w:t>12</w:t>
            </w:r>
            <w:r w:rsidRPr="00251664">
              <w:rPr>
                <w:bCs/>
                <w:color w:val="000000"/>
                <w:sz w:val="24"/>
              </w:rPr>
              <w:t>月</w:t>
            </w:r>
            <w:r w:rsidRPr="00251664">
              <w:rPr>
                <w:bCs/>
                <w:color w:val="000000"/>
                <w:sz w:val="24"/>
              </w:rPr>
              <w:t>31</w:t>
            </w:r>
            <w:r w:rsidRPr="00251664">
              <w:rPr>
                <w:bCs/>
                <w:color w:val="000000"/>
                <w:sz w:val="24"/>
              </w:rPr>
              <w:t>日</w:t>
            </w:r>
          </w:p>
        </w:tc>
      </w:tr>
      <w:tr w:rsidR="00604AF1" w:rsidRPr="00CB1276" w:rsidTr="0018726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jc w:val="center"/>
              <w:textAlignment w:val="bottom"/>
              <w:rPr>
                <w:bCs/>
                <w:color w:val="000000"/>
                <w:sz w:val="24"/>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w:t>
            </w:r>
          </w:p>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持有的基金份额占基金总份额的比例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w:t>
            </w:r>
          </w:p>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基金份额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04AF1" w:rsidRPr="00251664" w:rsidRDefault="00604AF1" w:rsidP="00251664">
            <w:pPr>
              <w:autoSpaceDE w:val="0"/>
              <w:autoSpaceDN w:val="0"/>
              <w:spacing w:before="29" w:line="288" w:lineRule="auto"/>
              <w:ind w:leftChars="-51" w:left="-107" w:rightChars="-51" w:right="-107"/>
              <w:jc w:val="center"/>
              <w:textAlignment w:val="bottom"/>
              <w:rPr>
                <w:bCs/>
                <w:color w:val="000000"/>
                <w:sz w:val="24"/>
              </w:rPr>
            </w:pPr>
            <w:r w:rsidRPr="00251664">
              <w:rPr>
                <w:rFonts w:hint="eastAsia"/>
                <w:bCs/>
                <w:color w:val="000000"/>
                <w:sz w:val="24"/>
              </w:rPr>
              <w:t>持有的基金份额占基金总份额的比例</w:t>
            </w:r>
          </w:p>
        </w:tc>
      </w:tr>
      <w:tr w:rsidR="00326C3F">
        <w:tc>
          <w:tcPr>
            <w:tcW w:w="1799" w:type="dxa"/>
            <w:vAlign w:val="center"/>
          </w:tcPr>
          <w:p w:rsidR="00326C3F" w:rsidRDefault="00CE7A85">
            <w:pPr>
              <w:jc w:val="center"/>
            </w:pPr>
            <w:r>
              <w:rPr>
                <w:rFonts w:hint="eastAsia"/>
                <w:sz w:val="24"/>
              </w:rPr>
              <w:t>交银施罗德资产管理有限公司</w:t>
            </w:r>
          </w:p>
        </w:tc>
        <w:tc>
          <w:tcPr>
            <w:tcW w:w="1799" w:type="dxa"/>
            <w:vAlign w:val="center"/>
          </w:tcPr>
          <w:p w:rsidR="00326C3F" w:rsidRDefault="00CE7A85">
            <w:pPr>
              <w:jc w:val="center"/>
            </w:pPr>
            <w:r>
              <w:rPr>
                <w:rFonts w:hint="eastAsia"/>
                <w:sz w:val="24"/>
              </w:rPr>
              <w:t>-</w:t>
            </w:r>
          </w:p>
        </w:tc>
        <w:tc>
          <w:tcPr>
            <w:tcW w:w="1800" w:type="dxa"/>
            <w:vAlign w:val="center"/>
          </w:tcPr>
          <w:p w:rsidR="00326C3F" w:rsidRDefault="00CE7A85">
            <w:pPr>
              <w:jc w:val="center"/>
            </w:pPr>
            <w:r>
              <w:rPr>
                <w:rFonts w:hint="eastAsia"/>
                <w:sz w:val="24"/>
              </w:rPr>
              <w:t>-</w:t>
            </w:r>
          </w:p>
        </w:tc>
        <w:tc>
          <w:tcPr>
            <w:tcW w:w="1800" w:type="dxa"/>
            <w:vAlign w:val="center"/>
          </w:tcPr>
          <w:p w:rsidR="00326C3F" w:rsidRDefault="00CE7A85">
            <w:pPr>
              <w:jc w:val="center"/>
            </w:pPr>
            <w:r>
              <w:rPr>
                <w:rFonts w:hint="eastAsia"/>
                <w:sz w:val="24"/>
              </w:rPr>
              <w:t>105,785,223.12</w:t>
            </w:r>
          </w:p>
        </w:tc>
        <w:tc>
          <w:tcPr>
            <w:tcW w:w="1800" w:type="dxa"/>
            <w:vAlign w:val="center"/>
          </w:tcPr>
          <w:p w:rsidR="00326C3F" w:rsidRDefault="00CE7A85">
            <w:pPr>
              <w:jc w:val="center"/>
            </w:pPr>
            <w:r>
              <w:rPr>
                <w:rFonts w:hint="eastAsia"/>
                <w:sz w:val="24"/>
              </w:rPr>
              <w:t>3.44%</w:t>
            </w:r>
          </w:p>
        </w:tc>
      </w:tr>
      <w:tr w:rsidR="00326C3F">
        <w:tc>
          <w:tcPr>
            <w:tcW w:w="1799" w:type="dxa"/>
            <w:vAlign w:val="center"/>
          </w:tcPr>
          <w:p w:rsidR="00326C3F" w:rsidRDefault="00CE7A85">
            <w:pPr>
              <w:jc w:val="center"/>
            </w:pPr>
            <w:r>
              <w:rPr>
                <w:rFonts w:hint="eastAsia"/>
                <w:sz w:val="24"/>
              </w:rPr>
              <w:t>上海直源投资管理有限公司</w:t>
            </w:r>
          </w:p>
        </w:tc>
        <w:tc>
          <w:tcPr>
            <w:tcW w:w="1799" w:type="dxa"/>
            <w:vAlign w:val="center"/>
          </w:tcPr>
          <w:p w:rsidR="00326C3F" w:rsidRDefault="00CE7A85">
            <w:pPr>
              <w:jc w:val="center"/>
            </w:pPr>
            <w:r>
              <w:rPr>
                <w:rFonts w:hint="eastAsia"/>
                <w:sz w:val="24"/>
              </w:rPr>
              <w:t>7,055,744.40</w:t>
            </w:r>
          </w:p>
        </w:tc>
        <w:tc>
          <w:tcPr>
            <w:tcW w:w="1800" w:type="dxa"/>
            <w:vAlign w:val="center"/>
          </w:tcPr>
          <w:p w:rsidR="00326C3F" w:rsidRDefault="00CE7A85">
            <w:pPr>
              <w:jc w:val="center"/>
            </w:pPr>
            <w:r>
              <w:rPr>
                <w:rFonts w:hint="eastAsia"/>
                <w:sz w:val="24"/>
              </w:rPr>
              <w:t>0.21%</w:t>
            </w:r>
          </w:p>
        </w:tc>
        <w:tc>
          <w:tcPr>
            <w:tcW w:w="1800" w:type="dxa"/>
            <w:vAlign w:val="center"/>
          </w:tcPr>
          <w:p w:rsidR="00326C3F" w:rsidRDefault="00CE7A85">
            <w:pPr>
              <w:jc w:val="center"/>
            </w:pPr>
            <w:r>
              <w:rPr>
                <w:rFonts w:hint="eastAsia"/>
                <w:sz w:val="24"/>
              </w:rPr>
              <w:t>6,366,268.31</w:t>
            </w:r>
          </w:p>
        </w:tc>
        <w:tc>
          <w:tcPr>
            <w:tcW w:w="1800" w:type="dxa"/>
            <w:vAlign w:val="center"/>
          </w:tcPr>
          <w:p w:rsidR="00326C3F" w:rsidRDefault="00CE7A85">
            <w:pPr>
              <w:jc w:val="center"/>
            </w:pPr>
            <w:r>
              <w:rPr>
                <w:rFonts w:hint="eastAsia"/>
                <w:sz w:val="24"/>
              </w:rPr>
              <w:t>0.21%</w:t>
            </w:r>
          </w:p>
        </w:tc>
      </w:tr>
      <w:tr w:rsidR="00326C3F">
        <w:tc>
          <w:tcPr>
            <w:tcW w:w="1799" w:type="dxa"/>
            <w:vAlign w:val="center"/>
          </w:tcPr>
          <w:p w:rsidR="00326C3F" w:rsidRDefault="00CE7A85">
            <w:pPr>
              <w:jc w:val="center"/>
            </w:pPr>
            <w:r>
              <w:rPr>
                <w:rFonts w:hint="eastAsia"/>
                <w:sz w:val="24"/>
              </w:rPr>
              <w:t>交</w:t>
            </w:r>
            <w:proofErr w:type="gramStart"/>
            <w:r>
              <w:rPr>
                <w:rFonts w:hint="eastAsia"/>
                <w:sz w:val="24"/>
              </w:rPr>
              <w:t>烨</w:t>
            </w:r>
            <w:proofErr w:type="gramEnd"/>
            <w:r>
              <w:rPr>
                <w:rFonts w:hint="eastAsia"/>
                <w:sz w:val="24"/>
              </w:rPr>
              <w:t>投资管理</w:t>
            </w:r>
            <w:r>
              <w:rPr>
                <w:rFonts w:hint="eastAsia"/>
                <w:sz w:val="24"/>
              </w:rPr>
              <w:t>(</w:t>
            </w:r>
            <w:r>
              <w:rPr>
                <w:rFonts w:hint="eastAsia"/>
                <w:sz w:val="24"/>
              </w:rPr>
              <w:t>上海</w:t>
            </w:r>
            <w:r>
              <w:rPr>
                <w:rFonts w:hint="eastAsia"/>
                <w:sz w:val="24"/>
              </w:rPr>
              <w:t>)</w:t>
            </w:r>
            <w:r>
              <w:rPr>
                <w:rFonts w:hint="eastAsia"/>
                <w:sz w:val="24"/>
              </w:rPr>
              <w:t>有限公司</w:t>
            </w:r>
          </w:p>
        </w:tc>
        <w:tc>
          <w:tcPr>
            <w:tcW w:w="1799" w:type="dxa"/>
            <w:vAlign w:val="center"/>
          </w:tcPr>
          <w:p w:rsidR="00326C3F" w:rsidRDefault="00CE7A85">
            <w:pPr>
              <w:jc w:val="center"/>
            </w:pPr>
            <w:r>
              <w:rPr>
                <w:rFonts w:hint="eastAsia"/>
                <w:sz w:val="24"/>
              </w:rPr>
              <w:t>20,372,349.20</w:t>
            </w:r>
          </w:p>
        </w:tc>
        <w:tc>
          <w:tcPr>
            <w:tcW w:w="1800" w:type="dxa"/>
            <w:vAlign w:val="center"/>
          </w:tcPr>
          <w:p w:rsidR="00326C3F" w:rsidRDefault="00CE7A85">
            <w:pPr>
              <w:jc w:val="center"/>
            </w:pPr>
            <w:r>
              <w:rPr>
                <w:rFonts w:hint="eastAsia"/>
                <w:sz w:val="24"/>
              </w:rPr>
              <w:t>0.62%</w:t>
            </w:r>
          </w:p>
        </w:tc>
        <w:tc>
          <w:tcPr>
            <w:tcW w:w="1800" w:type="dxa"/>
            <w:vAlign w:val="center"/>
          </w:tcPr>
          <w:p w:rsidR="00326C3F" w:rsidRDefault="00CE7A85">
            <w:pPr>
              <w:jc w:val="center"/>
            </w:pPr>
            <w:r>
              <w:rPr>
                <w:rFonts w:hint="eastAsia"/>
                <w:sz w:val="24"/>
              </w:rPr>
              <w:t>19,060,632.50</w:t>
            </w:r>
          </w:p>
        </w:tc>
        <w:tc>
          <w:tcPr>
            <w:tcW w:w="1800" w:type="dxa"/>
            <w:vAlign w:val="center"/>
          </w:tcPr>
          <w:p w:rsidR="00326C3F" w:rsidRDefault="00CE7A85">
            <w:pPr>
              <w:jc w:val="center"/>
            </w:pPr>
            <w:r>
              <w:rPr>
                <w:rFonts w:hint="eastAsia"/>
                <w:sz w:val="24"/>
              </w:rPr>
              <w:t>0.62%</w:t>
            </w:r>
          </w:p>
        </w:tc>
      </w:tr>
    </w:tbl>
    <w:p w:rsidR="00604AF1" w:rsidRDefault="00604AF1" w:rsidP="005124D4">
      <w:pPr>
        <w:spacing w:before="29" w:line="288" w:lineRule="auto"/>
        <w:jc w:val="left"/>
        <w:rPr>
          <w:kern w:val="0"/>
          <w:sz w:val="24"/>
        </w:rPr>
      </w:pPr>
      <w:r w:rsidRPr="005124D4">
        <w:rPr>
          <w:rFonts w:hint="eastAsia"/>
          <w:kern w:val="0"/>
          <w:sz w:val="24"/>
        </w:rPr>
        <w:t>注：关联方投资本基金适用的申购</w:t>
      </w:r>
      <w:r w:rsidRPr="005124D4">
        <w:rPr>
          <w:rFonts w:hint="eastAsia"/>
          <w:kern w:val="0"/>
          <w:sz w:val="24"/>
        </w:rPr>
        <w:t>/</w:t>
      </w:r>
      <w:r w:rsidRPr="005124D4">
        <w:rPr>
          <w:rFonts w:hint="eastAsia"/>
          <w:kern w:val="0"/>
          <w:sz w:val="24"/>
        </w:rPr>
        <w:t>赎回费率按照本基金招募说明书的规定执行。</w:t>
      </w:r>
    </w:p>
    <w:p w:rsidR="00C22FC1" w:rsidRPr="005124D4" w:rsidRDefault="00C22FC1" w:rsidP="005124D4">
      <w:pPr>
        <w:spacing w:before="29" w:line="288" w:lineRule="auto"/>
        <w:jc w:val="left"/>
        <w:rPr>
          <w:kern w:val="0"/>
          <w:sz w:val="24"/>
        </w:rPr>
      </w:pPr>
    </w:p>
    <w:p w:rsidR="006D5CCC" w:rsidRPr="00004EBE" w:rsidRDefault="004E65B4" w:rsidP="00004EBE">
      <w:pPr>
        <w:spacing w:before="29" w:line="288" w:lineRule="auto"/>
        <w:rPr>
          <w:sz w:val="24"/>
        </w:rPr>
      </w:pPr>
      <w:r>
        <w:rPr>
          <w:rFonts w:hint="eastAsia"/>
          <w:sz w:val="24"/>
        </w:rPr>
        <w:lastRenderedPageBreak/>
        <w:t>交银现金</w:t>
      </w:r>
      <w:proofErr w:type="gramStart"/>
      <w:r>
        <w:rPr>
          <w:rFonts w:hint="eastAsia"/>
          <w:sz w:val="24"/>
        </w:rPr>
        <w:t>宝货币</w:t>
      </w:r>
      <w:proofErr w:type="gramEnd"/>
      <w:r>
        <w:rPr>
          <w:rFonts w:hint="eastAsia"/>
          <w:sz w:val="24"/>
        </w:rPr>
        <w:t>E</w:t>
      </w:r>
    </w:p>
    <w:p w:rsidR="00604AF1" w:rsidRPr="005124D4" w:rsidRDefault="004E65B4" w:rsidP="005124D4">
      <w:pPr>
        <w:spacing w:before="29" w:line="288" w:lineRule="auto"/>
        <w:jc w:val="left"/>
        <w:rPr>
          <w:kern w:val="0"/>
          <w:sz w:val="24"/>
        </w:rPr>
      </w:pPr>
      <w:r>
        <w:rPr>
          <w:rFonts w:hint="eastAsia"/>
          <w:kern w:val="0"/>
          <w:sz w:val="24"/>
        </w:rPr>
        <w:t>本报告期末及上年度末除基金管理人之外的其他关联方未持有本基金。</w:t>
      </w:r>
    </w:p>
    <w:p w:rsidR="006D141C" w:rsidRPr="00F35CA1" w:rsidRDefault="006D141C" w:rsidP="004B36C2">
      <w:pPr>
        <w:spacing w:line="360" w:lineRule="auto"/>
        <w:rPr>
          <w:rFonts w:asciiTheme="minorEastAsia" w:eastAsiaTheme="minorEastAsia" w:hAnsiTheme="minorEastAsia"/>
          <w:kern w:val="0"/>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5</w:t>
      </w:r>
      <w:r w:rsidRPr="00FB19E8">
        <w:rPr>
          <w:rFonts w:ascii="Times New Roman" w:hAnsi="Times New Roman" w:cs="Times New Roman" w:hint="eastAsia"/>
          <w:kern w:val="0"/>
          <w:szCs w:val="24"/>
        </w:rPr>
        <w:t>由关联方保管的银行存款余额及当期产生的利息收入</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9"/>
        <w:gridCol w:w="1799"/>
        <w:gridCol w:w="1800"/>
        <w:gridCol w:w="1800"/>
        <w:gridCol w:w="1800"/>
      </w:tblGrid>
      <w:tr w:rsidR="002C233F" w:rsidRPr="00795DF9" w:rsidTr="0018726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关联方名称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本期</w:t>
            </w:r>
          </w:p>
          <w:p w:rsidR="006D141C" w:rsidRPr="00795DF9" w:rsidRDefault="006D141C" w:rsidP="00251664">
            <w:pPr>
              <w:widowControl/>
              <w:autoSpaceDE w:val="0"/>
              <w:autoSpaceDN w:val="0"/>
              <w:spacing w:before="29" w:line="288" w:lineRule="auto"/>
              <w:ind w:right="-15"/>
              <w:jc w:val="center"/>
              <w:textAlignment w:val="bottom"/>
              <w:rPr>
                <w:bCs/>
                <w:color w:val="000000"/>
                <w:szCs w:val="21"/>
              </w:rPr>
            </w:pPr>
            <w:r w:rsidRPr="00795DF9">
              <w:rPr>
                <w:rFonts w:hint="eastAsia"/>
                <w:bCs/>
                <w:color w:val="000000"/>
                <w:szCs w:val="21"/>
              </w:rPr>
              <w:t>2017</w:t>
            </w:r>
            <w:r w:rsidRPr="00795DF9">
              <w:rPr>
                <w:rFonts w:hint="eastAsia"/>
                <w:bCs/>
                <w:color w:val="000000"/>
                <w:szCs w:val="21"/>
              </w:rPr>
              <w:t>年</w:t>
            </w:r>
            <w:r w:rsidRPr="00795DF9">
              <w:rPr>
                <w:rFonts w:hint="eastAsia"/>
                <w:bCs/>
                <w:color w:val="000000"/>
                <w:szCs w:val="21"/>
              </w:rPr>
              <w:t>1</w:t>
            </w:r>
            <w:r w:rsidRPr="00795DF9">
              <w:rPr>
                <w:rFonts w:hint="eastAsia"/>
                <w:bCs/>
                <w:color w:val="000000"/>
                <w:szCs w:val="21"/>
              </w:rPr>
              <w:t>月</w:t>
            </w:r>
            <w:r w:rsidRPr="00795DF9">
              <w:rPr>
                <w:rFonts w:hint="eastAsia"/>
                <w:bCs/>
                <w:color w:val="000000"/>
                <w:szCs w:val="21"/>
              </w:rPr>
              <w:t>1</w:t>
            </w:r>
            <w:r w:rsidRPr="00795DF9">
              <w:rPr>
                <w:rFonts w:hint="eastAsia"/>
                <w:bCs/>
                <w:color w:val="000000"/>
                <w:szCs w:val="21"/>
              </w:rPr>
              <w:t>日至</w:t>
            </w:r>
            <w:r w:rsidRPr="00795DF9">
              <w:rPr>
                <w:rFonts w:hint="eastAsia"/>
                <w:bCs/>
                <w:color w:val="000000"/>
                <w:szCs w:val="21"/>
              </w:rPr>
              <w:t>2017</w:t>
            </w:r>
            <w:r w:rsidRPr="00795DF9">
              <w:rPr>
                <w:rFonts w:hint="eastAsia"/>
                <w:bCs/>
                <w:color w:val="000000"/>
                <w:szCs w:val="21"/>
              </w:rPr>
              <w:t>年</w:t>
            </w:r>
            <w:r w:rsidRPr="00795DF9">
              <w:rPr>
                <w:rFonts w:hint="eastAsia"/>
                <w:bCs/>
                <w:color w:val="000000"/>
                <w:szCs w:val="21"/>
              </w:rPr>
              <w:t>12</w:t>
            </w:r>
            <w:r w:rsidRPr="00795DF9">
              <w:rPr>
                <w:rFonts w:hint="eastAsia"/>
                <w:bCs/>
                <w:color w:val="000000"/>
                <w:szCs w:val="21"/>
              </w:rPr>
              <w:t>月</w:t>
            </w:r>
            <w:r w:rsidRPr="00795DF9">
              <w:rPr>
                <w:rFonts w:hint="eastAsia"/>
                <w:bCs/>
                <w:color w:val="000000"/>
                <w:szCs w:val="21"/>
              </w:rPr>
              <w:t>31</w:t>
            </w:r>
            <w:r w:rsidRPr="00795DF9">
              <w:rPr>
                <w:rFonts w:hint="eastAsia"/>
                <w:bCs/>
                <w:color w:val="000000"/>
                <w:szCs w:val="21"/>
              </w:rPr>
              <w:t>日</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上年度可比期间</w:t>
            </w:r>
          </w:p>
          <w:p w:rsidR="006D141C" w:rsidRPr="00795DF9" w:rsidRDefault="006D64C2" w:rsidP="00251664">
            <w:pPr>
              <w:widowControl/>
              <w:autoSpaceDE w:val="0"/>
              <w:autoSpaceDN w:val="0"/>
              <w:spacing w:before="29" w:line="288" w:lineRule="auto"/>
              <w:ind w:right="-15"/>
              <w:jc w:val="center"/>
              <w:textAlignment w:val="bottom"/>
              <w:rPr>
                <w:bCs/>
                <w:color w:val="000000"/>
                <w:szCs w:val="21"/>
              </w:rPr>
            </w:pPr>
            <w:r w:rsidRPr="00795DF9">
              <w:rPr>
                <w:rFonts w:hint="eastAsia"/>
                <w:bCs/>
                <w:color w:val="000000"/>
                <w:szCs w:val="21"/>
              </w:rPr>
              <w:t>2016</w:t>
            </w:r>
            <w:r w:rsidRPr="00795DF9">
              <w:rPr>
                <w:rFonts w:hint="eastAsia"/>
                <w:bCs/>
                <w:color w:val="000000"/>
                <w:szCs w:val="21"/>
              </w:rPr>
              <w:t>年</w:t>
            </w:r>
            <w:r w:rsidRPr="00795DF9">
              <w:rPr>
                <w:rFonts w:hint="eastAsia"/>
                <w:bCs/>
                <w:color w:val="000000"/>
                <w:szCs w:val="21"/>
              </w:rPr>
              <w:t>1</w:t>
            </w:r>
            <w:r w:rsidRPr="00795DF9">
              <w:rPr>
                <w:rFonts w:hint="eastAsia"/>
                <w:bCs/>
                <w:color w:val="000000"/>
                <w:szCs w:val="21"/>
              </w:rPr>
              <w:t>月</w:t>
            </w:r>
            <w:r w:rsidRPr="00795DF9">
              <w:rPr>
                <w:rFonts w:hint="eastAsia"/>
                <w:bCs/>
                <w:color w:val="000000"/>
                <w:szCs w:val="21"/>
              </w:rPr>
              <w:t>1</w:t>
            </w:r>
            <w:r w:rsidRPr="00795DF9">
              <w:rPr>
                <w:rFonts w:hint="eastAsia"/>
                <w:bCs/>
                <w:color w:val="000000"/>
                <w:szCs w:val="21"/>
              </w:rPr>
              <w:t>日至</w:t>
            </w:r>
            <w:r w:rsidRPr="00795DF9">
              <w:rPr>
                <w:rFonts w:hint="eastAsia"/>
                <w:bCs/>
                <w:color w:val="000000"/>
                <w:szCs w:val="21"/>
              </w:rPr>
              <w:t>2016</w:t>
            </w:r>
            <w:r w:rsidRPr="00795DF9">
              <w:rPr>
                <w:rFonts w:hint="eastAsia"/>
                <w:bCs/>
                <w:color w:val="000000"/>
                <w:szCs w:val="21"/>
              </w:rPr>
              <w:t>年</w:t>
            </w:r>
            <w:r w:rsidRPr="00795DF9">
              <w:rPr>
                <w:rFonts w:hint="eastAsia"/>
                <w:bCs/>
                <w:color w:val="000000"/>
                <w:szCs w:val="21"/>
              </w:rPr>
              <w:t>12</w:t>
            </w:r>
            <w:r w:rsidRPr="00795DF9">
              <w:rPr>
                <w:rFonts w:hint="eastAsia"/>
                <w:bCs/>
                <w:color w:val="000000"/>
                <w:szCs w:val="21"/>
              </w:rPr>
              <w:t>月</w:t>
            </w:r>
            <w:r w:rsidRPr="00795DF9">
              <w:rPr>
                <w:rFonts w:hint="eastAsia"/>
                <w:bCs/>
                <w:color w:val="000000"/>
                <w:szCs w:val="21"/>
              </w:rPr>
              <w:t>31</w:t>
            </w:r>
            <w:r w:rsidRPr="00795DF9">
              <w:rPr>
                <w:rFonts w:hint="eastAsia"/>
                <w:bCs/>
                <w:color w:val="000000"/>
                <w:szCs w:val="21"/>
              </w:rPr>
              <w:t>日</w:t>
            </w:r>
          </w:p>
        </w:tc>
      </w:tr>
      <w:tr w:rsidR="002C233F" w:rsidRPr="00795DF9" w:rsidTr="0018726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期末余额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当期利息收入</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期末余额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95DF9" w:rsidRDefault="006D141C" w:rsidP="00251664">
            <w:pPr>
              <w:autoSpaceDE w:val="0"/>
              <w:autoSpaceDN w:val="0"/>
              <w:spacing w:before="29" w:line="288" w:lineRule="auto"/>
              <w:jc w:val="center"/>
              <w:textAlignment w:val="bottom"/>
              <w:rPr>
                <w:bCs/>
                <w:color w:val="000000"/>
                <w:szCs w:val="21"/>
              </w:rPr>
            </w:pPr>
            <w:r w:rsidRPr="00795DF9">
              <w:rPr>
                <w:rFonts w:hint="eastAsia"/>
                <w:bCs/>
                <w:color w:val="000000"/>
                <w:szCs w:val="21"/>
              </w:rPr>
              <w:t>当期利息收入</w:t>
            </w:r>
          </w:p>
        </w:tc>
      </w:tr>
      <w:tr w:rsidR="00326C3F">
        <w:tc>
          <w:tcPr>
            <w:tcW w:w="1799" w:type="dxa"/>
            <w:vAlign w:val="center"/>
          </w:tcPr>
          <w:p w:rsidR="00326C3F" w:rsidRDefault="00CE7A85">
            <w:pPr>
              <w:jc w:val="center"/>
            </w:pPr>
            <w:r>
              <w:rPr>
                <w:rFonts w:hint="eastAsia"/>
                <w:szCs w:val="21"/>
              </w:rPr>
              <w:t>中信银行</w:t>
            </w:r>
            <w:r>
              <w:rPr>
                <w:rFonts w:hint="eastAsia"/>
                <w:szCs w:val="21"/>
              </w:rPr>
              <w:t>-</w:t>
            </w:r>
            <w:r>
              <w:rPr>
                <w:rFonts w:hint="eastAsia"/>
                <w:szCs w:val="21"/>
              </w:rPr>
              <w:t>活期存款</w:t>
            </w:r>
          </w:p>
        </w:tc>
        <w:tc>
          <w:tcPr>
            <w:tcW w:w="1799" w:type="dxa"/>
            <w:vAlign w:val="center"/>
          </w:tcPr>
          <w:p w:rsidR="00326C3F" w:rsidRDefault="00CE7A85">
            <w:pPr>
              <w:jc w:val="center"/>
            </w:pPr>
            <w:r>
              <w:rPr>
                <w:rFonts w:hint="eastAsia"/>
                <w:szCs w:val="21"/>
              </w:rPr>
              <w:t>2,421,862.21</w:t>
            </w:r>
          </w:p>
        </w:tc>
        <w:tc>
          <w:tcPr>
            <w:tcW w:w="1800" w:type="dxa"/>
            <w:vAlign w:val="center"/>
          </w:tcPr>
          <w:p w:rsidR="00326C3F" w:rsidRDefault="00CE7A85">
            <w:pPr>
              <w:jc w:val="center"/>
            </w:pPr>
            <w:r>
              <w:rPr>
                <w:rFonts w:hint="eastAsia"/>
                <w:szCs w:val="21"/>
              </w:rPr>
              <w:t>202,441.37</w:t>
            </w:r>
          </w:p>
        </w:tc>
        <w:tc>
          <w:tcPr>
            <w:tcW w:w="1800" w:type="dxa"/>
            <w:vAlign w:val="center"/>
          </w:tcPr>
          <w:p w:rsidR="00326C3F" w:rsidRDefault="00CE7A85">
            <w:pPr>
              <w:jc w:val="center"/>
            </w:pPr>
            <w:r>
              <w:rPr>
                <w:rFonts w:hint="eastAsia"/>
                <w:szCs w:val="21"/>
              </w:rPr>
              <w:t>3,130,542.95</w:t>
            </w:r>
          </w:p>
        </w:tc>
        <w:tc>
          <w:tcPr>
            <w:tcW w:w="1800" w:type="dxa"/>
            <w:vAlign w:val="center"/>
          </w:tcPr>
          <w:p w:rsidR="00326C3F" w:rsidRDefault="00CE7A85">
            <w:pPr>
              <w:jc w:val="center"/>
            </w:pPr>
            <w:r>
              <w:rPr>
                <w:rFonts w:hint="eastAsia"/>
                <w:szCs w:val="21"/>
              </w:rPr>
              <w:t>56,773.18</w:t>
            </w:r>
          </w:p>
        </w:tc>
      </w:tr>
      <w:tr w:rsidR="00326C3F">
        <w:tc>
          <w:tcPr>
            <w:tcW w:w="1799" w:type="dxa"/>
            <w:vAlign w:val="center"/>
          </w:tcPr>
          <w:p w:rsidR="00326C3F" w:rsidRDefault="00CE7A85">
            <w:pPr>
              <w:jc w:val="center"/>
            </w:pPr>
            <w:r>
              <w:rPr>
                <w:rFonts w:hint="eastAsia"/>
                <w:szCs w:val="21"/>
              </w:rPr>
              <w:t>中信银行</w:t>
            </w:r>
            <w:r>
              <w:rPr>
                <w:rFonts w:hint="eastAsia"/>
                <w:szCs w:val="21"/>
              </w:rPr>
              <w:t>-</w:t>
            </w:r>
            <w:r>
              <w:rPr>
                <w:rFonts w:hint="eastAsia"/>
                <w:szCs w:val="21"/>
              </w:rPr>
              <w:t>协议存款</w:t>
            </w:r>
          </w:p>
        </w:tc>
        <w:tc>
          <w:tcPr>
            <w:tcW w:w="1799" w:type="dxa"/>
            <w:vAlign w:val="center"/>
          </w:tcPr>
          <w:p w:rsidR="00326C3F" w:rsidRDefault="00CE7A85">
            <w:pPr>
              <w:jc w:val="center"/>
            </w:pPr>
            <w:r>
              <w:rPr>
                <w:rFonts w:hint="eastAsia"/>
                <w:szCs w:val="21"/>
              </w:rPr>
              <w:t>-</w:t>
            </w:r>
          </w:p>
        </w:tc>
        <w:tc>
          <w:tcPr>
            <w:tcW w:w="1800" w:type="dxa"/>
            <w:vAlign w:val="center"/>
          </w:tcPr>
          <w:p w:rsidR="00326C3F" w:rsidRDefault="00CE7A85">
            <w:pPr>
              <w:jc w:val="center"/>
            </w:pPr>
            <w:r>
              <w:rPr>
                <w:rFonts w:hint="eastAsia"/>
                <w:szCs w:val="21"/>
              </w:rPr>
              <w:t>2,770,611.22</w:t>
            </w:r>
          </w:p>
        </w:tc>
        <w:tc>
          <w:tcPr>
            <w:tcW w:w="1800" w:type="dxa"/>
            <w:vAlign w:val="center"/>
          </w:tcPr>
          <w:p w:rsidR="00326C3F" w:rsidRDefault="00CE7A85">
            <w:pPr>
              <w:jc w:val="center"/>
            </w:pPr>
            <w:r>
              <w:rPr>
                <w:rFonts w:hint="eastAsia"/>
                <w:szCs w:val="21"/>
              </w:rPr>
              <w:t>50,000,000.00</w:t>
            </w:r>
          </w:p>
        </w:tc>
        <w:tc>
          <w:tcPr>
            <w:tcW w:w="1800" w:type="dxa"/>
            <w:vAlign w:val="center"/>
          </w:tcPr>
          <w:p w:rsidR="00326C3F" w:rsidRDefault="00CE7A85">
            <w:pPr>
              <w:jc w:val="center"/>
            </w:pPr>
            <w:r>
              <w:rPr>
                <w:rFonts w:hint="eastAsia"/>
                <w:szCs w:val="21"/>
              </w:rPr>
              <w:t>7,169,263.80</w:t>
            </w:r>
          </w:p>
        </w:tc>
      </w:tr>
    </w:tbl>
    <w:p w:rsidR="006D141C" w:rsidRPr="005124D4" w:rsidRDefault="006D141C" w:rsidP="005124D4">
      <w:pPr>
        <w:spacing w:before="29" w:line="288" w:lineRule="auto"/>
        <w:jc w:val="left"/>
        <w:rPr>
          <w:kern w:val="0"/>
          <w:sz w:val="24"/>
        </w:rPr>
      </w:pPr>
      <w:r w:rsidRPr="005124D4">
        <w:rPr>
          <w:rFonts w:hint="eastAsia"/>
          <w:kern w:val="0"/>
          <w:sz w:val="24"/>
        </w:rPr>
        <w:t>注：本基金的银行存款和表格中列示的银行协议存款均由基金托管人保管，按银行同业利率或约定利率计息。</w:t>
      </w:r>
    </w:p>
    <w:p w:rsidR="006D141C" w:rsidRPr="00CB1276" w:rsidRDefault="006D141C"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6</w:t>
      </w:r>
      <w:r w:rsidRPr="00FB19E8">
        <w:rPr>
          <w:rFonts w:ascii="Times New Roman" w:hAnsi="Times New Roman" w:cs="Times New Roman" w:hint="eastAsia"/>
          <w:kern w:val="0"/>
          <w:szCs w:val="24"/>
        </w:rPr>
        <w:t>本基金在承销期内参与关联方承销证券的情况</w:t>
      </w:r>
    </w:p>
    <w:p w:rsidR="007A4FCC" w:rsidRPr="005124D4" w:rsidRDefault="007A4FCC" w:rsidP="005124D4">
      <w:pPr>
        <w:spacing w:before="29" w:line="288" w:lineRule="auto"/>
        <w:jc w:val="left"/>
        <w:rPr>
          <w:kern w:val="0"/>
          <w:sz w:val="24"/>
        </w:rPr>
      </w:pPr>
      <w:r w:rsidRPr="005124D4">
        <w:rPr>
          <w:kern w:val="0"/>
          <w:sz w:val="24"/>
        </w:rPr>
        <w:t>本基金本报告期内及上年度可比期间未在承销期内参与关联方承销证券。</w:t>
      </w:r>
    </w:p>
    <w:p w:rsidR="006D141C" w:rsidRPr="00CB1276" w:rsidRDefault="006D141C" w:rsidP="004B36C2">
      <w:pPr>
        <w:adjustRightInd w:val="0"/>
        <w:snapToGrid w:val="0"/>
        <w:spacing w:line="360" w:lineRule="auto"/>
        <w:jc w:val="left"/>
        <w:rPr>
          <w:rFonts w:asciiTheme="minorEastAsia" w:eastAsiaTheme="minorEastAsia" w:hAnsiTheme="minorEastAsia"/>
          <w:bCs/>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7.4.8.</w:t>
      </w:r>
      <w:r w:rsidR="008A28D4" w:rsidRPr="00FB19E8">
        <w:rPr>
          <w:rFonts w:ascii="Times New Roman" w:hAnsi="Times New Roman" w:cs="Times New Roman" w:hint="eastAsia"/>
          <w:kern w:val="0"/>
          <w:szCs w:val="24"/>
        </w:rPr>
        <w:t>7</w:t>
      </w:r>
      <w:r w:rsidRPr="00FB19E8">
        <w:rPr>
          <w:rFonts w:ascii="Times New Roman" w:hAnsi="Times New Roman" w:cs="Times New Roman" w:hint="eastAsia"/>
          <w:kern w:val="0"/>
          <w:szCs w:val="24"/>
        </w:rPr>
        <w:t>其他关联交易事项的说明</w:t>
      </w:r>
    </w:p>
    <w:p w:rsidR="006D141C" w:rsidRPr="00CB1276" w:rsidRDefault="006D141C" w:rsidP="00F5573D">
      <w:pPr>
        <w:spacing w:before="29" w:line="288" w:lineRule="auto"/>
        <w:rPr>
          <w:rFonts w:asciiTheme="minorEastAsia" w:eastAsiaTheme="minorEastAsia" w:hAnsiTheme="minorEastAsia"/>
          <w:color w:val="000000"/>
          <w:szCs w:val="21"/>
        </w:rPr>
      </w:pPr>
      <w:r w:rsidRPr="00F5573D">
        <w:rPr>
          <w:rFonts w:hint="eastAsia"/>
          <w:color w:val="000000"/>
          <w:sz w:val="24"/>
        </w:rPr>
        <w:t>本基金本报告期内及上年度可比期间无其他关联交易事项。</w:t>
      </w:r>
    </w:p>
    <w:p w:rsidR="006D141C" w:rsidRPr="00CB1276" w:rsidRDefault="006D141C" w:rsidP="00CB1276">
      <w:pPr>
        <w:autoSpaceDE w:val="0"/>
        <w:autoSpaceDN w:val="0"/>
        <w:adjustRightInd w:val="0"/>
        <w:spacing w:line="360" w:lineRule="auto"/>
        <w:jc w:val="left"/>
        <w:rPr>
          <w:rFonts w:asciiTheme="minorEastAsia" w:eastAsiaTheme="minorEastAsia" w:hAnsiTheme="minorEastAsia"/>
          <w:b/>
          <w:bCs/>
          <w:kern w:val="0"/>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w:t>
      </w:r>
      <w:r w:rsidR="008A28D4" w:rsidRPr="00FB19E8">
        <w:rPr>
          <w:rFonts w:ascii="Times New Roman" w:hAnsi="Times New Roman" w:cs="Times New Roman" w:hint="eastAsia"/>
          <w:kern w:val="0"/>
          <w:szCs w:val="24"/>
        </w:rPr>
        <w:t>9</w:t>
      </w:r>
      <w:r w:rsidRPr="00FB19E8">
        <w:rPr>
          <w:rFonts w:ascii="Times New Roman" w:hAnsi="Times New Roman" w:cs="Times New Roman" w:hint="eastAsia"/>
          <w:kern w:val="0"/>
          <w:szCs w:val="24"/>
        </w:rPr>
        <w:t>期末（</w:t>
      </w:r>
      <w:r w:rsidRPr="00FB19E8">
        <w:rPr>
          <w:rFonts w:ascii="Times New Roman" w:hAnsi="Times New Roman" w:cs="Times New Roman" w:hint="eastAsia"/>
          <w:kern w:val="0"/>
          <w:szCs w:val="24"/>
        </w:rPr>
        <w:t>2017</w:t>
      </w:r>
      <w:r w:rsidRPr="00FB19E8">
        <w:rPr>
          <w:rFonts w:ascii="Times New Roman" w:hAnsi="Times New Roman" w:cs="Times New Roman" w:hint="eastAsia"/>
          <w:kern w:val="0"/>
          <w:szCs w:val="24"/>
        </w:rPr>
        <w:t>年</w:t>
      </w:r>
      <w:r w:rsidRPr="00FB19E8">
        <w:rPr>
          <w:rFonts w:ascii="Times New Roman" w:hAnsi="Times New Roman" w:cs="Times New Roman" w:hint="eastAsia"/>
          <w:kern w:val="0"/>
          <w:szCs w:val="24"/>
        </w:rPr>
        <w:t>12</w:t>
      </w:r>
      <w:r w:rsidRPr="00FB19E8">
        <w:rPr>
          <w:rFonts w:ascii="Times New Roman" w:hAnsi="Times New Roman" w:cs="Times New Roman" w:hint="eastAsia"/>
          <w:kern w:val="0"/>
          <w:szCs w:val="24"/>
        </w:rPr>
        <w:t>月</w:t>
      </w:r>
      <w:r w:rsidRPr="00FB19E8">
        <w:rPr>
          <w:rFonts w:ascii="Times New Roman" w:hAnsi="Times New Roman" w:cs="Times New Roman" w:hint="eastAsia"/>
          <w:kern w:val="0"/>
          <w:szCs w:val="24"/>
        </w:rPr>
        <w:t>31</w:t>
      </w:r>
      <w:r w:rsidRPr="00FB19E8">
        <w:rPr>
          <w:rFonts w:ascii="Times New Roman" w:hAnsi="Times New Roman" w:cs="Times New Roman" w:hint="eastAsia"/>
          <w:kern w:val="0"/>
          <w:szCs w:val="24"/>
        </w:rPr>
        <w:t>日）本基金持有的流通受限证券</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w:t>
      </w:r>
      <w:r w:rsidR="008A28D4" w:rsidRPr="00FB19E8">
        <w:rPr>
          <w:rFonts w:ascii="Times New Roman" w:hAnsi="Times New Roman" w:cs="Times New Roman" w:hint="eastAsia"/>
          <w:kern w:val="0"/>
          <w:szCs w:val="24"/>
        </w:rPr>
        <w:t>1</w:t>
      </w:r>
      <w:r w:rsidRPr="00FB19E8">
        <w:rPr>
          <w:rFonts w:ascii="Times New Roman" w:hAnsi="Times New Roman" w:cs="Times New Roman" w:hint="eastAsia"/>
          <w:kern w:val="0"/>
          <w:szCs w:val="24"/>
        </w:rPr>
        <w:t>因认购新发</w:t>
      </w:r>
      <w:r w:rsidRPr="00FB19E8">
        <w:rPr>
          <w:rFonts w:ascii="Times New Roman" w:hAnsi="Times New Roman" w:cs="Times New Roman" w:hint="eastAsia"/>
          <w:kern w:val="0"/>
          <w:szCs w:val="24"/>
        </w:rPr>
        <w:t>/</w:t>
      </w:r>
      <w:r w:rsidRPr="00FB19E8">
        <w:rPr>
          <w:rFonts w:ascii="Times New Roman" w:hAnsi="Times New Roman" w:cs="Times New Roman" w:hint="eastAsia"/>
          <w:kern w:val="0"/>
          <w:szCs w:val="24"/>
        </w:rPr>
        <w:t>增发证券而于期末持有的流通受限证券</w:t>
      </w:r>
    </w:p>
    <w:p w:rsidR="007A07D1" w:rsidRDefault="007A07D1" w:rsidP="005124D4">
      <w:pPr>
        <w:spacing w:before="29" w:line="288" w:lineRule="auto"/>
        <w:jc w:val="left"/>
        <w:rPr>
          <w:kern w:val="0"/>
          <w:sz w:val="24"/>
        </w:rPr>
      </w:pPr>
      <w:r w:rsidRPr="005124D4">
        <w:rPr>
          <w:rFonts w:hint="eastAsia"/>
          <w:kern w:val="0"/>
          <w:sz w:val="24"/>
        </w:rPr>
        <w:t>本基金本报告期末未持有因认购新发</w:t>
      </w:r>
      <w:r w:rsidRPr="005124D4">
        <w:rPr>
          <w:rFonts w:hint="eastAsia"/>
          <w:kern w:val="0"/>
          <w:sz w:val="24"/>
        </w:rPr>
        <w:t>/</w:t>
      </w:r>
      <w:r w:rsidRPr="005124D4">
        <w:rPr>
          <w:rFonts w:hint="eastAsia"/>
          <w:kern w:val="0"/>
          <w:sz w:val="24"/>
        </w:rPr>
        <w:t>增发证券而流通受限的证券。</w:t>
      </w:r>
    </w:p>
    <w:p w:rsidR="00B13188" w:rsidRPr="005124D4" w:rsidRDefault="00B13188" w:rsidP="005124D4">
      <w:pPr>
        <w:spacing w:before="29" w:line="288" w:lineRule="auto"/>
        <w:jc w:val="left"/>
        <w:rPr>
          <w:kern w:val="0"/>
          <w:sz w:val="24"/>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期末持有的暂时停牌等流通受限股票</w:t>
      </w:r>
    </w:p>
    <w:p w:rsidR="006D141C" w:rsidRDefault="006D141C" w:rsidP="005124D4">
      <w:pPr>
        <w:spacing w:before="29" w:line="288" w:lineRule="auto"/>
        <w:jc w:val="left"/>
        <w:rPr>
          <w:kern w:val="0"/>
          <w:sz w:val="24"/>
        </w:rPr>
      </w:pPr>
      <w:r w:rsidRPr="005124D4">
        <w:rPr>
          <w:rFonts w:hint="eastAsia"/>
          <w:kern w:val="0"/>
          <w:sz w:val="24"/>
        </w:rPr>
        <w:t>本基金本报告期末未持有暂时停牌等流通受限股票。</w:t>
      </w:r>
    </w:p>
    <w:p w:rsidR="00B13188" w:rsidRPr="005124D4" w:rsidRDefault="00B13188" w:rsidP="005124D4">
      <w:pPr>
        <w:spacing w:before="29" w:line="288" w:lineRule="auto"/>
        <w:jc w:val="left"/>
        <w:rPr>
          <w:kern w:val="0"/>
          <w:sz w:val="24"/>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w:t>
      </w:r>
      <w:r w:rsidR="008A28D4" w:rsidRPr="00FB19E8">
        <w:rPr>
          <w:rFonts w:ascii="Times New Roman" w:hAnsi="Times New Roman" w:cs="Times New Roman" w:hint="eastAsia"/>
          <w:kern w:val="0"/>
          <w:szCs w:val="24"/>
        </w:rPr>
        <w:t>3</w:t>
      </w:r>
      <w:r w:rsidRPr="00FB19E8">
        <w:rPr>
          <w:rFonts w:ascii="Times New Roman" w:hAnsi="Times New Roman" w:cs="Times New Roman" w:hint="eastAsia"/>
          <w:kern w:val="0"/>
          <w:szCs w:val="24"/>
        </w:rPr>
        <w:t>期末债券正回购交易中作为抵押的债券</w:t>
      </w: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7.4.9.3.</w:t>
      </w:r>
      <w:r w:rsidR="008A28D4" w:rsidRPr="00FB19E8">
        <w:rPr>
          <w:rFonts w:ascii="Times New Roman" w:hAnsi="Times New Roman" w:cs="Times New Roman" w:hint="eastAsia"/>
          <w:kern w:val="0"/>
          <w:szCs w:val="24"/>
        </w:rPr>
        <w:t>1</w:t>
      </w:r>
      <w:r w:rsidRPr="00FB19E8">
        <w:rPr>
          <w:rFonts w:ascii="Times New Roman" w:hAnsi="Times New Roman" w:cs="Times New Roman" w:hint="eastAsia"/>
          <w:kern w:val="0"/>
          <w:szCs w:val="24"/>
        </w:rPr>
        <w:t>银行间市场债券正回购</w:t>
      </w:r>
    </w:p>
    <w:p w:rsidR="006D141C" w:rsidRPr="002D470E" w:rsidRDefault="006D141C" w:rsidP="002D470E">
      <w:pPr>
        <w:spacing w:before="29" w:line="288" w:lineRule="auto"/>
        <w:ind w:firstLineChars="200" w:firstLine="480"/>
        <w:rPr>
          <w:color w:val="000000"/>
          <w:sz w:val="24"/>
        </w:rPr>
      </w:pPr>
      <w:r w:rsidRPr="002D470E">
        <w:rPr>
          <w:rFonts w:hint="eastAsia"/>
          <w:color w:val="000000"/>
          <w:sz w:val="24"/>
        </w:rPr>
        <w:t>截至本报告期末</w:t>
      </w:r>
      <w:r w:rsidRPr="002D470E">
        <w:rPr>
          <w:rFonts w:hint="eastAsia"/>
          <w:color w:val="000000"/>
          <w:sz w:val="24"/>
        </w:rPr>
        <w:t>2017</w:t>
      </w:r>
      <w:r w:rsidRPr="002D470E">
        <w:rPr>
          <w:rFonts w:hint="eastAsia"/>
          <w:color w:val="000000"/>
          <w:sz w:val="24"/>
        </w:rPr>
        <w:t>年</w:t>
      </w:r>
      <w:r w:rsidRPr="002D470E">
        <w:rPr>
          <w:rFonts w:hint="eastAsia"/>
          <w:color w:val="000000"/>
          <w:sz w:val="24"/>
        </w:rPr>
        <w:t>12</w:t>
      </w:r>
      <w:r w:rsidRPr="002D470E">
        <w:rPr>
          <w:rFonts w:hint="eastAsia"/>
          <w:color w:val="000000"/>
          <w:sz w:val="24"/>
        </w:rPr>
        <w:t>月</w:t>
      </w:r>
      <w:r w:rsidRPr="002D470E">
        <w:rPr>
          <w:rFonts w:hint="eastAsia"/>
          <w:color w:val="000000"/>
          <w:sz w:val="24"/>
        </w:rPr>
        <w:t>31</w:t>
      </w:r>
      <w:r w:rsidRPr="002D470E">
        <w:rPr>
          <w:rFonts w:hint="eastAsia"/>
          <w:color w:val="000000"/>
          <w:sz w:val="24"/>
        </w:rPr>
        <w:t>日止，本基金从事银行间市场债券正回购交易形成的卖出回购证券款余额</w:t>
      </w:r>
      <w:r w:rsidRPr="002D470E">
        <w:rPr>
          <w:rFonts w:hint="eastAsia"/>
          <w:color w:val="000000"/>
          <w:sz w:val="24"/>
        </w:rPr>
        <w:t>649,555,039.52</w:t>
      </w:r>
      <w:r w:rsidRPr="002D470E">
        <w:rPr>
          <w:rFonts w:hint="eastAsia"/>
          <w:color w:val="000000"/>
          <w:sz w:val="24"/>
        </w:rPr>
        <w:t>元，是以如下债券作为质押：</w:t>
      </w:r>
    </w:p>
    <w:p w:rsidR="006D141C"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00"/>
        <w:gridCol w:w="1500"/>
        <w:gridCol w:w="1500"/>
        <w:gridCol w:w="1260"/>
        <w:gridCol w:w="1440"/>
        <w:gridCol w:w="1836"/>
      </w:tblGrid>
      <w:tr w:rsidR="002C233F" w:rsidRPr="00CB1276"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jc w:val="center"/>
              <w:rPr>
                <w:sz w:val="24"/>
              </w:rPr>
            </w:pPr>
            <w:r w:rsidRPr="00A4272D">
              <w:rPr>
                <w:rFonts w:hint="eastAsia"/>
                <w:sz w:val="24"/>
              </w:rPr>
              <w:t>期末估值总额</w:t>
            </w:r>
          </w:p>
        </w:tc>
      </w:tr>
      <w:tr w:rsidR="00326C3F">
        <w:tc>
          <w:tcPr>
            <w:tcW w:w="1500" w:type="dxa"/>
            <w:vAlign w:val="center"/>
          </w:tcPr>
          <w:p w:rsidR="00326C3F" w:rsidRDefault="00CE7A85">
            <w:pPr>
              <w:jc w:val="center"/>
            </w:pPr>
            <w:r>
              <w:rPr>
                <w:rFonts w:hint="eastAsia"/>
                <w:sz w:val="24"/>
              </w:rPr>
              <w:lastRenderedPageBreak/>
              <w:t>111785528</w:t>
            </w:r>
          </w:p>
        </w:tc>
        <w:tc>
          <w:tcPr>
            <w:tcW w:w="1500" w:type="dxa"/>
            <w:vAlign w:val="center"/>
          </w:tcPr>
          <w:p w:rsidR="00326C3F" w:rsidRDefault="00CE7A85">
            <w:pPr>
              <w:jc w:val="center"/>
            </w:pPr>
            <w:r>
              <w:rPr>
                <w:rFonts w:hint="eastAsia"/>
                <w:sz w:val="24"/>
              </w:rPr>
              <w:t>17</w:t>
            </w:r>
            <w:r>
              <w:rPr>
                <w:rFonts w:hint="eastAsia"/>
                <w:sz w:val="24"/>
              </w:rPr>
              <w:t>哈尔滨银行</w:t>
            </w:r>
            <w:r>
              <w:rPr>
                <w:rFonts w:hint="eastAsia"/>
                <w:sz w:val="24"/>
              </w:rPr>
              <w:t>CD189</w:t>
            </w:r>
          </w:p>
        </w:tc>
        <w:tc>
          <w:tcPr>
            <w:tcW w:w="1500" w:type="dxa"/>
            <w:vAlign w:val="center"/>
          </w:tcPr>
          <w:p w:rsidR="00326C3F" w:rsidRDefault="00CE7A85">
            <w:pPr>
              <w:jc w:val="center"/>
            </w:pPr>
            <w:r>
              <w:rPr>
                <w:rFonts w:hint="eastAsia"/>
                <w:sz w:val="24"/>
              </w:rPr>
              <w:t>2018-01-04</w:t>
            </w:r>
          </w:p>
        </w:tc>
        <w:tc>
          <w:tcPr>
            <w:tcW w:w="1260" w:type="dxa"/>
            <w:vAlign w:val="center"/>
          </w:tcPr>
          <w:p w:rsidR="00326C3F" w:rsidRDefault="00CE7A85">
            <w:pPr>
              <w:jc w:val="right"/>
            </w:pPr>
            <w:r>
              <w:rPr>
                <w:rFonts w:hint="eastAsia"/>
                <w:sz w:val="24"/>
              </w:rPr>
              <w:t>98.99</w:t>
            </w:r>
          </w:p>
        </w:tc>
        <w:tc>
          <w:tcPr>
            <w:tcW w:w="1440" w:type="dxa"/>
            <w:vAlign w:val="center"/>
          </w:tcPr>
          <w:p w:rsidR="00326C3F" w:rsidRDefault="00CE7A85">
            <w:pPr>
              <w:jc w:val="right"/>
            </w:pPr>
            <w:r>
              <w:rPr>
                <w:rFonts w:hint="eastAsia"/>
                <w:sz w:val="24"/>
              </w:rPr>
              <w:t>1,000,000</w:t>
            </w:r>
          </w:p>
        </w:tc>
        <w:tc>
          <w:tcPr>
            <w:tcW w:w="1836" w:type="dxa"/>
            <w:vAlign w:val="center"/>
          </w:tcPr>
          <w:p w:rsidR="00326C3F" w:rsidRDefault="00CE7A85">
            <w:pPr>
              <w:jc w:val="right"/>
            </w:pPr>
            <w:r>
              <w:rPr>
                <w:rFonts w:hint="eastAsia"/>
                <w:sz w:val="24"/>
              </w:rPr>
              <w:t>98,986,852.11</w:t>
            </w:r>
          </w:p>
        </w:tc>
      </w:tr>
      <w:tr w:rsidR="00326C3F">
        <w:tc>
          <w:tcPr>
            <w:tcW w:w="1500" w:type="dxa"/>
            <w:vAlign w:val="center"/>
          </w:tcPr>
          <w:p w:rsidR="00326C3F" w:rsidRDefault="00CE7A85">
            <w:pPr>
              <w:jc w:val="center"/>
            </w:pPr>
            <w:r>
              <w:rPr>
                <w:rFonts w:hint="eastAsia"/>
                <w:sz w:val="24"/>
              </w:rPr>
              <w:t>111770584</w:t>
            </w:r>
          </w:p>
        </w:tc>
        <w:tc>
          <w:tcPr>
            <w:tcW w:w="1500" w:type="dxa"/>
            <w:vAlign w:val="center"/>
          </w:tcPr>
          <w:p w:rsidR="00326C3F" w:rsidRDefault="00CE7A85">
            <w:pPr>
              <w:jc w:val="center"/>
            </w:pPr>
            <w:r>
              <w:rPr>
                <w:rFonts w:hint="eastAsia"/>
                <w:sz w:val="24"/>
              </w:rPr>
              <w:t>17</w:t>
            </w:r>
            <w:r>
              <w:rPr>
                <w:rFonts w:hint="eastAsia"/>
                <w:sz w:val="24"/>
              </w:rPr>
              <w:t>河北银行</w:t>
            </w:r>
            <w:r>
              <w:rPr>
                <w:rFonts w:hint="eastAsia"/>
                <w:sz w:val="24"/>
              </w:rPr>
              <w:t>CD129</w:t>
            </w:r>
          </w:p>
        </w:tc>
        <w:tc>
          <w:tcPr>
            <w:tcW w:w="1500" w:type="dxa"/>
            <w:vAlign w:val="center"/>
          </w:tcPr>
          <w:p w:rsidR="00326C3F" w:rsidRDefault="00CE7A85">
            <w:pPr>
              <w:jc w:val="center"/>
            </w:pPr>
            <w:r>
              <w:rPr>
                <w:rFonts w:hint="eastAsia"/>
                <w:sz w:val="24"/>
              </w:rPr>
              <w:t>2018-01-04</w:t>
            </w:r>
          </w:p>
        </w:tc>
        <w:tc>
          <w:tcPr>
            <w:tcW w:w="1260" w:type="dxa"/>
            <w:vAlign w:val="center"/>
          </w:tcPr>
          <w:p w:rsidR="00326C3F" w:rsidRDefault="00CE7A85">
            <w:pPr>
              <w:jc w:val="right"/>
            </w:pPr>
            <w:r>
              <w:rPr>
                <w:rFonts w:hint="eastAsia"/>
                <w:sz w:val="24"/>
              </w:rPr>
              <w:t>97.84</w:t>
            </w:r>
          </w:p>
        </w:tc>
        <w:tc>
          <w:tcPr>
            <w:tcW w:w="1440" w:type="dxa"/>
            <w:vAlign w:val="center"/>
          </w:tcPr>
          <w:p w:rsidR="00326C3F" w:rsidRDefault="00CE7A85">
            <w:pPr>
              <w:jc w:val="right"/>
            </w:pPr>
            <w:r>
              <w:rPr>
                <w:rFonts w:hint="eastAsia"/>
                <w:sz w:val="24"/>
              </w:rPr>
              <w:t>290,000</w:t>
            </w:r>
          </w:p>
        </w:tc>
        <w:tc>
          <w:tcPr>
            <w:tcW w:w="1836" w:type="dxa"/>
            <w:vAlign w:val="center"/>
          </w:tcPr>
          <w:p w:rsidR="00326C3F" w:rsidRDefault="00CE7A85">
            <w:pPr>
              <w:jc w:val="right"/>
            </w:pPr>
            <w:r>
              <w:rPr>
                <w:rFonts w:hint="eastAsia"/>
                <w:sz w:val="24"/>
              </w:rPr>
              <w:t>28,374,608.94</w:t>
            </w:r>
          </w:p>
        </w:tc>
      </w:tr>
      <w:tr w:rsidR="00326C3F">
        <w:tc>
          <w:tcPr>
            <w:tcW w:w="1500" w:type="dxa"/>
            <w:vAlign w:val="center"/>
          </w:tcPr>
          <w:p w:rsidR="00326C3F" w:rsidRDefault="00CE7A85">
            <w:pPr>
              <w:jc w:val="center"/>
            </w:pPr>
            <w:r>
              <w:rPr>
                <w:rFonts w:hint="eastAsia"/>
                <w:sz w:val="24"/>
              </w:rPr>
              <w:t>111780069</w:t>
            </w:r>
          </w:p>
        </w:tc>
        <w:tc>
          <w:tcPr>
            <w:tcW w:w="1500" w:type="dxa"/>
            <w:vAlign w:val="center"/>
          </w:tcPr>
          <w:p w:rsidR="00326C3F" w:rsidRDefault="00CE7A85">
            <w:pPr>
              <w:jc w:val="center"/>
            </w:pPr>
            <w:r>
              <w:rPr>
                <w:rFonts w:hint="eastAsia"/>
                <w:sz w:val="24"/>
              </w:rPr>
              <w:t>17</w:t>
            </w:r>
            <w:r>
              <w:rPr>
                <w:rFonts w:hint="eastAsia"/>
                <w:sz w:val="24"/>
              </w:rPr>
              <w:t>锦州银行</w:t>
            </w:r>
            <w:r>
              <w:rPr>
                <w:rFonts w:hint="eastAsia"/>
                <w:sz w:val="24"/>
              </w:rPr>
              <w:t>CD172</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98.96</w:t>
            </w:r>
          </w:p>
        </w:tc>
        <w:tc>
          <w:tcPr>
            <w:tcW w:w="1440" w:type="dxa"/>
            <w:vAlign w:val="center"/>
          </w:tcPr>
          <w:p w:rsidR="00326C3F" w:rsidRDefault="00CE7A85">
            <w:pPr>
              <w:jc w:val="right"/>
            </w:pPr>
            <w:r>
              <w:rPr>
                <w:rFonts w:hint="eastAsia"/>
                <w:sz w:val="24"/>
              </w:rPr>
              <w:t>832,000</w:t>
            </w:r>
          </w:p>
        </w:tc>
        <w:tc>
          <w:tcPr>
            <w:tcW w:w="1836" w:type="dxa"/>
            <w:vAlign w:val="center"/>
          </w:tcPr>
          <w:p w:rsidR="00326C3F" w:rsidRDefault="00CE7A85">
            <w:pPr>
              <w:jc w:val="right"/>
            </w:pPr>
            <w:r>
              <w:rPr>
                <w:rFonts w:hint="eastAsia"/>
                <w:sz w:val="24"/>
              </w:rPr>
              <w:t>82,337,897.12</w:t>
            </w:r>
          </w:p>
        </w:tc>
      </w:tr>
      <w:tr w:rsidR="00326C3F">
        <w:tc>
          <w:tcPr>
            <w:tcW w:w="1500" w:type="dxa"/>
            <w:vAlign w:val="center"/>
          </w:tcPr>
          <w:p w:rsidR="00326C3F" w:rsidRDefault="00CE7A85">
            <w:pPr>
              <w:jc w:val="center"/>
            </w:pPr>
            <w:r>
              <w:rPr>
                <w:rFonts w:hint="eastAsia"/>
                <w:sz w:val="24"/>
              </w:rPr>
              <w:t>111785713</w:t>
            </w:r>
          </w:p>
        </w:tc>
        <w:tc>
          <w:tcPr>
            <w:tcW w:w="1500" w:type="dxa"/>
            <w:vAlign w:val="center"/>
          </w:tcPr>
          <w:p w:rsidR="00326C3F" w:rsidRDefault="00CE7A85">
            <w:pPr>
              <w:jc w:val="center"/>
            </w:pPr>
            <w:r>
              <w:rPr>
                <w:rFonts w:hint="eastAsia"/>
                <w:sz w:val="24"/>
              </w:rPr>
              <w:t>17</w:t>
            </w:r>
            <w:r>
              <w:rPr>
                <w:rFonts w:hint="eastAsia"/>
                <w:sz w:val="24"/>
              </w:rPr>
              <w:t>青岛银行</w:t>
            </w:r>
            <w:r>
              <w:rPr>
                <w:rFonts w:hint="eastAsia"/>
                <w:sz w:val="24"/>
              </w:rPr>
              <w:t>CD166</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98.95</w:t>
            </w:r>
          </w:p>
        </w:tc>
        <w:tc>
          <w:tcPr>
            <w:tcW w:w="1440" w:type="dxa"/>
            <w:vAlign w:val="center"/>
          </w:tcPr>
          <w:p w:rsidR="00326C3F" w:rsidRDefault="00CE7A85">
            <w:pPr>
              <w:jc w:val="right"/>
            </w:pPr>
            <w:r>
              <w:rPr>
                <w:rFonts w:hint="eastAsia"/>
                <w:sz w:val="24"/>
              </w:rPr>
              <w:t>215,000</w:t>
            </w:r>
          </w:p>
        </w:tc>
        <w:tc>
          <w:tcPr>
            <w:tcW w:w="1836" w:type="dxa"/>
            <w:vAlign w:val="center"/>
          </w:tcPr>
          <w:p w:rsidR="00326C3F" w:rsidRDefault="00CE7A85">
            <w:pPr>
              <w:jc w:val="right"/>
            </w:pPr>
            <w:r>
              <w:rPr>
                <w:rFonts w:hint="eastAsia"/>
                <w:sz w:val="24"/>
              </w:rPr>
              <w:t>21,273,733.97</w:t>
            </w:r>
          </w:p>
        </w:tc>
      </w:tr>
      <w:tr w:rsidR="00326C3F">
        <w:tc>
          <w:tcPr>
            <w:tcW w:w="1500" w:type="dxa"/>
            <w:vAlign w:val="center"/>
          </w:tcPr>
          <w:p w:rsidR="00326C3F" w:rsidRDefault="00CE7A85">
            <w:pPr>
              <w:jc w:val="center"/>
            </w:pPr>
            <w:r>
              <w:rPr>
                <w:rFonts w:hint="eastAsia"/>
                <w:sz w:val="24"/>
              </w:rPr>
              <w:t>111780048</w:t>
            </w:r>
          </w:p>
        </w:tc>
        <w:tc>
          <w:tcPr>
            <w:tcW w:w="1500" w:type="dxa"/>
            <w:vAlign w:val="center"/>
          </w:tcPr>
          <w:p w:rsidR="00326C3F" w:rsidRDefault="00CE7A85">
            <w:pPr>
              <w:jc w:val="center"/>
            </w:pPr>
            <w:r>
              <w:rPr>
                <w:rFonts w:hint="eastAsia"/>
                <w:sz w:val="24"/>
              </w:rPr>
              <w:t>17</w:t>
            </w:r>
            <w:r>
              <w:rPr>
                <w:rFonts w:hint="eastAsia"/>
                <w:sz w:val="24"/>
              </w:rPr>
              <w:t>乌鲁木齐银行</w:t>
            </w:r>
            <w:r>
              <w:rPr>
                <w:rFonts w:hint="eastAsia"/>
                <w:sz w:val="24"/>
              </w:rPr>
              <w:t>CD026</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98.95</w:t>
            </w:r>
          </w:p>
        </w:tc>
        <w:tc>
          <w:tcPr>
            <w:tcW w:w="1440" w:type="dxa"/>
            <w:vAlign w:val="center"/>
          </w:tcPr>
          <w:p w:rsidR="00326C3F" w:rsidRDefault="00CE7A85">
            <w:pPr>
              <w:jc w:val="right"/>
            </w:pPr>
            <w:r>
              <w:rPr>
                <w:rFonts w:hint="eastAsia"/>
                <w:sz w:val="24"/>
              </w:rPr>
              <w:t>1,000,000</w:t>
            </w:r>
          </w:p>
        </w:tc>
        <w:tc>
          <w:tcPr>
            <w:tcW w:w="1836" w:type="dxa"/>
            <w:vAlign w:val="center"/>
          </w:tcPr>
          <w:p w:rsidR="00326C3F" w:rsidRDefault="00CE7A85">
            <w:pPr>
              <w:jc w:val="right"/>
            </w:pPr>
            <w:r>
              <w:rPr>
                <w:rFonts w:hint="eastAsia"/>
                <w:sz w:val="24"/>
              </w:rPr>
              <w:t>98,953,515.82</w:t>
            </w:r>
          </w:p>
        </w:tc>
      </w:tr>
      <w:tr w:rsidR="00326C3F">
        <w:tc>
          <w:tcPr>
            <w:tcW w:w="1500" w:type="dxa"/>
            <w:vAlign w:val="center"/>
          </w:tcPr>
          <w:p w:rsidR="00326C3F" w:rsidRDefault="00CE7A85">
            <w:pPr>
              <w:jc w:val="center"/>
            </w:pPr>
            <w:r>
              <w:rPr>
                <w:rFonts w:hint="eastAsia"/>
                <w:sz w:val="24"/>
              </w:rPr>
              <w:t>111770506</w:t>
            </w:r>
          </w:p>
        </w:tc>
        <w:tc>
          <w:tcPr>
            <w:tcW w:w="1500" w:type="dxa"/>
            <w:vAlign w:val="center"/>
          </w:tcPr>
          <w:p w:rsidR="00326C3F" w:rsidRDefault="00CE7A85">
            <w:pPr>
              <w:jc w:val="center"/>
            </w:pPr>
            <w:r>
              <w:rPr>
                <w:rFonts w:hint="eastAsia"/>
                <w:sz w:val="24"/>
              </w:rPr>
              <w:t>17</w:t>
            </w:r>
            <w:proofErr w:type="gramStart"/>
            <w:r>
              <w:rPr>
                <w:rFonts w:hint="eastAsia"/>
                <w:sz w:val="24"/>
              </w:rPr>
              <w:t>华融湘江</w:t>
            </w:r>
            <w:proofErr w:type="gramEnd"/>
            <w:r>
              <w:rPr>
                <w:rFonts w:hint="eastAsia"/>
                <w:sz w:val="24"/>
              </w:rPr>
              <w:t>银行</w:t>
            </w:r>
            <w:r>
              <w:rPr>
                <w:rFonts w:hint="eastAsia"/>
                <w:sz w:val="24"/>
              </w:rPr>
              <w:t>CD169</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97.86</w:t>
            </w:r>
          </w:p>
        </w:tc>
        <w:tc>
          <w:tcPr>
            <w:tcW w:w="1440" w:type="dxa"/>
            <w:vAlign w:val="center"/>
          </w:tcPr>
          <w:p w:rsidR="00326C3F" w:rsidRDefault="00CE7A85">
            <w:pPr>
              <w:jc w:val="right"/>
            </w:pPr>
            <w:r>
              <w:rPr>
                <w:rFonts w:hint="eastAsia"/>
                <w:sz w:val="24"/>
              </w:rPr>
              <w:t>237,000</w:t>
            </w:r>
          </w:p>
        </w:tc>
        <w:tc>
          <w:tcPr>
            <w:tcW w:w="1836" w:type="dxa"/>
            <w:vAlign w:val="center"/>
          </w:tcPr>
          <w:p w:rsidR="00326C3F" w:rsidRDefault="00CE7A85">
            <w:pPr>
              <w:jc w:val="right"/>
            </w:pPr>
            <w:r>
              <w:rPr>
                <w:rFonts w:hint="eastAsia"/>
                <w:sz w:val="24"/>
              </w:rPr>
              <w:t>23,192,124.93</w:t>
            </w:r>
          </w:p>
        </w:tc>
      </w:tr>
      <w:tr w:rsidR="00326C3F">
        <w:tc>
          <w:tcPr>
            <w:tcW w:w="1500" w:type="dxa"/>
            <w:vAlign w:val="center"/>
          </w:tcPr>
          <w:p w:rsidR="00326C3F" w:rsidRDefault="00CE7A85">
            <w:pPr>
              <w:jc w:val="center"/>
            </w:pPr>
            <w:r>
              <w:rPr>
                <w:rFonts w:hint="eastAsia"/>
                <w:sz w:val="24"/>
              </w:rPr>
              <w:t>111785367</w:t>
            </w:r>
          </w:p>
        </w:tc>
        <w:tc>
          <w:tcPr>
            <w:tcW w:w="1500" w:type="dxa"/>
            <w:vAlign w:val="center"/>
          </w:tcPr>
          <w:p w:rsidR="00326C3F" w:rsidRDefault="00CE7A85">
            <w:pPr>
              <w:jc w:val="center"/>
            </w:pPr>
            <w:r>
              <w:rPr>
                <w:rFonts w:hint="eastAsia"/>
                <w:sz w:val="24"/>
              </w:rPr>
              <w:t>17</w:t>
            </w:r>
            <w:r>
              <w:rPr>
                <w:rFonts w:hint="eastAsia"/>
                <w:sz w:val="24"/>
              </w:rPr>
              <w:t>广东南粤银行</w:t>
            </w:r>
            <w:r>
              <w:rPr>
                <w:rFonts w:hint="eastAsia"/>
                <w:sz w:val="24"/>
              </w:rPr>
              <w:t>CD111</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99.01</w:t>
            </w:r>
          </w:p>
        </w:tc>
        <w:tc>
          <w:tcPr>
            <w:tcW w:w="1440" w:type="dxa"/>
            <w:vAlign w:val="center"/>
          </w:tcPr>
          <w:p w:rsidR="00326C3F" w:rsidRDefault="00CE7A85">
            <w:pPr>
              <w:jc w:val="right"/>
            </w:pPr>
            <w:r>
              <w:rPr>
                <w:rFonts w:hint="eastAsia"/>
                <w:sz w:val="24"/>
              </w:rPr>
              <w:t>500,000</w:t>
            </w:r>
          </w:p>
        </w:tc>
        <w:tc>
          <w:tcPr>
            <w:tcW w:w="1836" w:type="dxa"/>
            <w:vAlign w:val="center"/>
          </w:tcPr>
          <w:p w:rsidR="00326C3F" w:rsidRDefault="00CE7A85">
            <w:pPr>
              <w:jc w:val="right"/>
            </w:pPr>
            <w:r>
              <w:rPr>
                <w:rFonts w:hint="eastAsia"/>
                <w:sz w:val="24"/>
              </w:rPr>
              <w:t>49,506,027.65</w:t>
            </w:r>
          </w:p>
        </w:tc>
      </w:tr>
      <w:tr w:rsidR="00326C3F">
        <w:tc>
          <w:tcPr>
            <w:tcW w:w="1500" w:type="dxa"/>
            <w:vAlign w:val="center"/>
          </w:tcPr>
          <w:p w:rsidR="00326C3F" w:rsidRDefault="00CE7A85">
            <w:pPr>
              <w:jc w:val="center"/>
            </w:pPr>
            <w:r>
              <w:rPr>
                <w:rFonts w:hint="eastAsia"/>
                <w:sz w:val="24"/>
              </w:rPr>
              <w:t>111784794</w:t>
            </w:r>
          </w:p>
        </w:tc>
        <w:tc>
          <w:tcPr>
            <w:tcW w:w="1500" w:type="dxa"/>
            <w:vAlign w:val="center"/>
          </w:tcPr>
          <w:p w:rsidR="00326C3F" w:rsidRDefault="00CE7A85">
            <w:pPr>
              <w:jc w:val="center"/>
            </w:pPr>
            <w:r>
              <w:rPr>
                <w:rFonts w:hint="eastAsia"/>
                <w:sz w:val="24"/>
              </w:rPr>
              <w:t>17</w:t>
            </w:r>
            <w:r>
              <w:rPr>
                <w:rFonts w:hint="eastAsia"/>
                <w:sz w:val="24"/>
              </w:rPr>
              <w:t>盛京银行</w:t>
            </w:r>
            <w:r>
              <w:rPr>
                <w:rFonts w:hint="eastAsia"/>
                <w:sz w:val="24"/>
              </w:rPr>
              <w:t>CD245</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99.13</w:t>
            </w:r>
          </w:p>
        </w:tc>
        <w:tc>
          <w:tcPr>
            <w:tcW w:w="1440" w:type="dxa"/>
            <w:vAlign w:val="center"/>
          </w:tcPr>
          <w:p w:rsidR="00326C3F" w:rsidRDefault="00CE7A85">
            <w:pPr>
              <w:jc w:val="right"/>
            </w:pPr>
            <w:r>
              <w:rPr>
                <w:rFonts w:hint="eastAsia"/>
                <w:sz w:val="24"/>
              </w:rPr>
              <w:t>500,000</w:t>
            </w:r>
          </w:p>
        </w:tc>
        <w:tc>
          <w:tcPr>
            <w:tcW w:w="1836" w:type="dxa"/>
            <w:vAlign w:val="center"/>
          </w:tcPr>
          <w:p w:rsidR="00326C3F" w:rsidRDefault="00CE7A85">
            <w:pPr>
              <w:jc w:val="right"/>
            </w:pPr>
            <w:r>
              <w:rPr>
                <w:rFonts w:hint="eastAsia"/>
                <w:sz w:val="24"/>
              </w:rPr>
              <w:t>49,565,760.85</w:t>
            </w:r>
          </w:p>
        </w:tc>
      </w:tr>
      <w:tr w:rsidR="00326C3F">
        <w:tc>
          <w:tcPr>
            <w:tcW w:w="1500" w:type="dxa"/>
            <w:vAlign w:val="center"/>
          </w:tcPr>
          <w:p w:rsidR="00326C3F" w:rsidRDefault="00CE7A85">
            <w:pPr>
              <w:jc w:val="center"/>
            </w:pPr>
            <w:r>
              <w:rPr>
                <w:rFonts w:hint="eastAsia"/>
                <w:sz w:val="24"/>
              </w:rPr>
              <w:t>111721218</w:t>
            </w:r>
          </w:p>
        </w:tc>
        <w:tc>
          <w:tcPr>
            <w:tcW w:w="1500" w:type="dxa"/>
            <w:vAlign w:val="center"/>
          </w:tcPr>
          <w:p w:rsidR="00326C3F" w:rsidRDefault="00CE7A85">
            <w:pPr>
              <w:jc w:val="center"/>
            </w:pPr>
            <w:r>
              <w:rPr>
                <w:rFonts w:hint="eastAsia"/>
                <w:sz w:val="24"/>
              </w:rPr>
              <w:t>17</w:t>
            </w:r>
            <w:r>
              <w:rPr>
                <w:rFonts w:hint="eastAsia"/>
                <w:sz w:val="24"/>
              </w:rPr>
              <w:t>渤海银行</w:t>
            </w:r>
            <w:r>
              <w:rPr>
                <w:rFonts w:hint="eastAsia"/>
                <w:sz w:val="24"/>
              </w:rPr>
              <w:t>CD218</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98.12</w:t>
            </w:r>
          </w:p>
        </w:tc>
        <w:tc>
          <w:tcPr>
            <w:tcW w:w="1440" w:type="dxa"/>
            <w:vAlign w:val="center"/>
          </w:tcPr>
          <w:p w:rsidR="00326C3F" w:rsidRDefault="00CE7A85">
            <w:pPr>
              <w:jc w:val="right"/>
            </w:pPr>
            <w:r>
              <w:rPr>
                <w:rFonts w:hint="eastAsia"/>
                <w:sz w:val="24"/>
              </w:rPr>
              <w:t>500,000</w:t>
            </w:r>
          </w:p>
        </w:tc>
        <w:tc>
          <w:tcPr>
            <w:tcW w:w="1836" w:type="dxa"/>
            <w:vAlign w:val="center"/>
          </w:tcPr>
          <w:p w:rsidR="00326C3F" w:rsidRDefault="00CE7A85">
            <w:pPr>
              <w:jc w:val="right"/>
            </w:pPr>
            <w:r>
              <w:rPr>
                <w:rFonts w:hint="eastAsia"/>
                <w:sz w:val="24"/>
              </w:rPr>
              <w:t>49,057,761.47</w:t>
            </w:r>
          </w:p>
        </w:tc>
      </w:tr>
      <w:tr w:rsidR="00326C3F">
        <w:tc>
          <w:tcPr>
            <w:tcW w:w="1500" w:type="dxa"/>
            <w:vAlign w:val="center"/>
          </w:tcPr>
          <w:p w:rsidR="00326C3F" w:rsidRDefault="00CE7A85">
            <w:pPr>
              <w:jc w:val="center"/>
            </w:pPr>
            <w:r>
              <w:rPr>
                <w:rFonts w:hint="eastAsia"/>
                <w:sz w:val="24"/>
              </w:rPr>
              <w:t>111713067</w:t>
            </w:r>
          </w:p>
        </w:tc>
        <w:tc>
          <w:tcPr>
            <w:tcW w:w="1500" w:type="dxa"/>
            <w:vAlign w:val="center"/>
          </w:tcPr>
          <w:p w:rsidR="00326C3F" w:rsidRDefault="00CE7A85">
            <w:pPr>
              <w:jc w:val="center"/>
            </w:pPr>
            <w:r>
              <w:rPr>
                <w:rFonts w:hint="eastAsia"/>
                <w:sz w:val="24"/>
              </w:rPr>
              <w:t>17</w:t>
            </w:r>
            <w:proofErr w:type="gramStart"/>
            <w:r>
              <w:rPr>
                <w:rFonts w:hint="eastAsia"/>
                <w:sz w:val="24"/>
              </w:rPr>
              <w:t>浙商银行</w:t>
            </w:r>
            <w:proofErr w:type="gramEnd"/>
            <w:r>
              <w:rPr>
                <w:rFonts w:hint="eastAsia"/>
                <w:sz w:val="24"/>
              </w:rPr>
              <w:t>CD067</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98.78</w:t>
            </w:r>
          </w:p>
        </w:tc>
        <w:tc>
          <w:tcPr>
            <w:tcW w:w="1440" w:type="dxa"/>
            <w:vAlign w:val="center"/>
          </w:tcPr>
          <w:p w:rsidR="00326C3F" w:rsidRDefault="00CE7A85">
            <w:pPr>
              <w:jc w:val="right"/>
            </w:pPr>
            <w:r>
              <w:rPr>
                <w:rFonts w:hint="eastAsia"/>
                <w:sz w:val="24"/>
              </w:rPr>
              <w:t>500,000</w:t>
            </w:r>
          </w:p>
        </w:tc>
        <w:tc>
          <w:tcPr>
            <w:tcW w:w="1836" w:type="dxa"/>
            <w:vAlign w:val="center"/>
          </w:tcPr>
          <w:p w:rsidR="00326C3F" w:rsidRDefault="00CE7A85">
            <w:pPr>
              <w:jc w:val="right"/>
            </w:pPr>
            <w:r>
              <w:rPr>
                <w:rFonts w:hint="eastAsia"/>
                <w:sz w:val="24"/>
              </w:rPr>
              <w:t>49,387,852.86</w:t>
            </w:r>
          </w:p>
        </w:tc>
      </w:tr>
      <w:tr w:rsidR="00326C3F">
        <w:tc>
          <w:tcPr>
            <w:tcW w:w="1500" w:type="dxa"/>
            <w:vAlign w:val="center"/>
          </w:tcPr>
          <w:p w:rsidR="00326C3F" w:rsidRDefault="00CE7A85">
            <w:pPr>
              <w:jc w:val="center"/>
            </w:pPr>
            <w:r>
              <w:rPr>
                <w:rFonts w:hint="eastAsia"/>
                <w:sz w:val="24"/>
              </w:rPr>
              <w:t>111771549</w:t>
            </w:r>
          </w:p>
        </w:tc>
        <w:tc>
          <w:tcPr>
            <w:tcW w:w="1500" w:type="dxa"/>
            <w:vAlign w:val="center"/>
          </w:tcPr>
          <w:p w:rsidR="00326C3F" w:rsidRDefault="00CE7A85">
            <w:pPr>
              <w:jc w:val="center"/>
            </w:pPr>
            <w:r>
              <w:rPr>
                <w:rFonts w:hint="eastAsia"/>
                <w:sz w:val="24"/>
              </w:rPr>
              <w:t>17</w:t>
            </w:r>
            <w:r>
              <w:rPr>
                <w:rFonts w:hint="eastAsia"/>
                <w:sz w:val="24"/>
              </w:rPr>
              <w:t>重庆农村商行</w:t>
            </w:r>
            <w:r>
              <w:rPr>
                <w:rFonts w:hint="eastAsia"/>
                <w:sz w:val="24"/>
              </w:rPr>
              <w:t>CD222</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97.59</w:t>
            </w:r>
          </w:p>
        </w:tc>
        <w:tc>
          <w:tcPr>
            <w:tcW w:w="1440" w:type="dxa"/>
            <w:vAlign w:val="center"/>
          </w:tcPr>
          <w:p w:rsidR="00326C3F" w:rsidRDefault="00CE7A85">
            <w:pPr>
              <w:jc w:val="right"/>
            </w:pPr>
            <w:r>
              <w:rPr>
                <w:rFonts w:hint="eastAsia"/>
                <w:sz w:val="24"/>
              </w:rPr>
              <w:t>110,000</w:t>
            </w:r>
          </w:p>
        </w:tc>
        <w:tc>
          <w:tcPr>
            <w:tcW w:w="1836" w:type="dxa"/>
            <w:vAlign w:val="center"/>
          </w:tcPr>
          <w:p w:rsidR="00326C3F" w:rsidRDefault="00CE7A85">
            <w:pPr>
              <w:jc w:val="right"/>
            </w:pPr>
            <w:r>
              <w:rPr>
                <w:rFonts w:hint="eastAsia"/>
                <w:sz w:val="24"/>
              </w:rPr>
              <w:t>10,735,230.02</w:t>
            </w:r>
          </w:p>
        </w:tc>
      </w:tr>
      <w:tr w:rsidR="00326C3F">
        <w:tc>
          <w:tcPr>
            <w:tcW w:w="1500" w:type="dxa"/>
            <w:vAlign w:val="center"/>
          </w:tcPr>
          <w:p w:rsidR="00326C3F" w:rsidRDefault="00CE7A85">
            <w:pPr>
              <w:jc w:val="center"/>
            </w:pPr>
            <w:r>
              <w:rPr>
                <w:rFonts w:hint="eastAsia"/>
                <w:sz w:val="24"/>
              </w:rPr>
              <w:t>170401</w:t>
            </w:r>
          </w:p>
        </w:tc>
        <w:tc>
          <w:tcPr>
            <w:tcW w:w="1500" w:type="dxa"/>
            <w:vAlign w:val="center"/>
          </w:tcPr>
          <w:p w:rsidR="00326C3F" w:rsidRDefault="00CE7A85">
            <w:pPr>
              <w:jc w:val="center"/>
            </w:pPr>
            <w:r>
              <w:rPr>
                <w:rFonts w:hint="eastAsia"/>
                <w:sz w:val="24"/>
              </w:rPr>
              <w:t>17</w:t>
            </w:r>
            <w:r>
              <w:rPr>
                <w:rFonts w:hint="eastAsia"/>
                <w:sz w:val="24"/>
              </w:rPr>
              <w:t>农发</w:t>
            </w:r>
            <w:r>
              <w:rPr>
                <w:rFonts w:hint="eastAsia"/>
                <w:sz w:val="24"/>
              </w:rPr>
              <w:t>01</w:t>
            </w:r>
          </w:p>
        </w:tc>
        <w:tc>
          <w:tcPr>
            <w:tcW w:w="1500" w:type="dxa"/>
            <w:vAlign w:val="center"/>
          </w:tcPr>
          <w:p w:rsidR="00326C3F" w:rsidRDefault="00CE7A85">
            <w:pPr>
              <w:jc w:val="center"/>
            </w:pPr>
            <w:r>
              <w:rPr>
                <w:rFonts w:hint="eastAsia"/>
                <w:sz w:val="24"/>
              </w:rPr>
              <w:t>2018-01-02</w:t>
            </w:r>
          </w:p>
        </w:tc>
        <w:tc>
          <w:tcPr>
            <w:tcW w:w="1260" w:type="dxa"/>
            <w:vAlign w:val="center"/>
          </w:tcPr>
          <w:p w:rsidR="00326C3F" w:rsidRDefault="00CE7A85">
            <w:pPr>
              <w:jc w:val="right"/>
            </w:pPr>
            <w:r>
              <w:rPr>
                <w:rFonts w:hint="eastAsia"/>
                <w:sz w:val="24"/>
              </w:rPr>
              <w:t>100.00</w:t>
            </w:r>
          </w:p>
        </w:tc>
        <w:tc>
          <w:tcPr>
            <w:tcW w:w="1440" w:type="dxa"/>
            <w:vAlign w:val="center"/>
          </w:tcPr>
          <w:p w:rsidR="00326C3F" w:rsidRDefault="00CE7A85">
            <w:pPr>
              <w:jc w:val="right"/>
            </w:pPr>
            <w:r>
              <w:rPr>
                <w:rFonts w:hint="eastAsia"/>
                <w:sz w:val="24"/>
              </w:rPr>
              <w:t>1,040,000</w:t>
            </w:r>
          </w:p>
        </w:tc>
        <w:tc>
          <w:tcPr>
            <w:tcW w:w="1836" w:type="dxa"/>
            <w:vAlign w:val="center"/>
          </w:tcPr>
          <w:p w:rsidR="00326C3F" w:rsidRDefault="00CE7A85">
            <w:pPr>
              <w:jc w:val="right"/>
            </w:pPr>
            <w:r>
              <w:rPr>
                <w:rFonts w:hint="eastAsia"/>
                <w:sz w:val="24"/>
              </w:rPr>
              <w:t>103,997,389.52</w:t>
            </w:r>
          </w:p>
        </w:tc>
      </w:tr>
      <w:tr w:rsidR="002C233F" w:rsidRPr="00CB1276" w:rsidTr="00A4272D">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A4272D" w:rsidRDefault="006D141C" w:rsidP="00A4272D">
            <w:pPr>
              <w:spacing w:before="29" w:line="288" w:lineRule="auto"/>
              <w:rPr>
                <w:sz w:val="24"/>
              </w:rPr>
            </w:pPr>
            <w:r w:rsidRPr="00A4272D">
              <w:rPr>
                <w:rFonts w:hint="eastAsia"/>
                <w:sz w:val="24"/>
              </w:rPr>
              <w:t>合计</w:t>
            </w:r>
          </w:p>
        </w:tc>
        <w:tc>
          <w:tcPr>
            <w:tcW w:w="1500" w:type="dxa"/>
            <w:tcBorders>
              <w:top w:val="single" w:sz="4" w:space="0" w:color="000000"/>
              <w:left w:val="single" w:sz="4" w:space="0" w:color="000000"/>
              <w:bottom w:val="single" w:sz="4" w:space="0" w:color="000000"/>
              <w:right w:val="single" w:sz="4" w:space="0" w:color="000000"/>
            </w:tcBorders>
          </w:tcPr>
          <w:p w:rsidR="006D141C" w:rsidRPr="00A4272D" w:rsidRDefault="006D141C" w:rsidP="00A4272D">
            <w:pPr>
              <w:autoSpaceDE w:val="0"/>
              <w:autoSpaceDN w:val="0"/>
              <w:adjustRightInd w:val="0"/>
              <w:spacing w:before="29" w:line="288" w:lineRule="auto"/>
              <w:ind w:left="15"/>
              <w:jc w:val="center"/>
              <w:rPr>
                <w:sz w:val="24"/>
              </w:rPr>
            </w:pPr>
          </w:p>
        </w:tc>
        <w:tc>
          <w:tcPr>
            <w:tcW w:w="1500" w:type="dxa"/>
            <w:tcBorders>
              <w:top w:val="single" w:sz="4" w:space="0" w:color="000000"/>
              <w:left w:val="single" w:sz="4" w:space="0" w:color="000000"/>
              <w:bottom w:val="single" w:sz="4" w:space="0" w:color="000000"/>
              <w:right w:val="single" w:sz="4" w:space="0" w:color="000000"/>
            </w:tcBorders>
          </w:tcPr>
          <w:p w:rsidR="006D141C" w:rsidRPr="00A4272D" w:rsidRDefault="006D141C" w:rsidP="00A4272D">
            <w:pPr>
              <w:autoSpaceDE w:val="0"/>
              <w:autoSpaceDN w:val="0"/>
              <w:adjustRightInd w:val="0"/>
              <w:spacing w:before="29" w:line="288" w:lineRule="auto"/>
              <w:ind w:left="15"/>
              <w:jc w:val="center"/>
              <w:rPr>
                <w:sz w:val="24"/>
              </w:rPr>
            </w:pPr>
          </w:p>
        </w:tc>
        <w:tc>
          <w:tcPr>
            <w:tcW w:w="1260" w:type="dxa"/>
            <w:tcBorders>
              <w:top w:val="single" w:sz="4" w:space="0" w:color="000000"/>
              <w:left w:val="single" w:sz="4" w:space="0" w:color="000000"/>
              <w:bottom w:val="single" w:sz="4" w:space="0" w:color="000000"/>
              <w:right w:val="single" w:sz="4" w:space="0" w:color="000000"/>
            </w:tcBorders>
          </w:tcPr>
          <w:p w:rsidR="006D141C" w:rsidRPr="00A4272D" w:rsidRDefault="006D141C" w:rsidP="00A4272D">
            <w:pPr>
              <w:autoSpaceDE w:val="0"/>
              <w:autoSpaceDN w:val="0"/>
              <w:adjustRightInd w:val="0"/>
              <w:spacing w:before="29" w:line="288" w:lineRule="auto"/>
              <w:ind w:left="15"/>
              <w:jc w:val="right"/>
              <w:rPr>
                <w:sz w:val="24"/>
              </w:rPr>
            </w:pPr>
          </w:p>
        </w:tc>
        <w:tc>
          <w:tcPr>
            <w:tcW w:w="1440" w:type="dxa"/>
            <w:tcBorders>
              <w:top w:val="single" w:sz="4" w:space="0" w:color="000000"/>
              <w:left w:val="single" w:sz="4" w:space="0" w:color="000000"/>
              <w:bottom w:val="single" w:sz="4" w:space="0" w:color="000000"/>
              <w:right w:val="single" w:sz="4" w:space="0" w:color="000000"/>
            </w:tcBorders>
            <w:hideMark/>
          </w:tcPr>
          <w:p w:rsidR="006D141C" w:rsidRPr="00A4272D" w:rsidRDefault="006D141C" w:rsidP="00A4272D">
            <w:pPr>
              <w:spacing w:before="29" w:line="288" w:lineRule="auto"/>
              <w:jc w:val="right"/>
              <w:rPr>
                <w:sz w:val="24"/>
              </w:rPr>
            </w:pPr>
            <w:r w:rsidRPr="00A4272D">
              <w:rPr>
                <w:rFonts w:hint="eastAsia"/>
                <w:sz w:val="24"/>
              </w:rPr>
              <w:t>6,724,000</w:t>
            </w:r>
          </w:p>
        </w:tc>
        <w:tc>
          <w:tcPr>
            <w:tcW w:w="1836" w:type="dxa"/>
            <w:tcBorders>
              <w:top w:val="single" w:sz="4" w:space="0" w:color="000000"/>
              <w:left w:val="single" w:sz="4" w:space="0" w:color="000000"/>
              <w:bottom w:val="single" w:sz="4" w:space="0" w:color="000000"/>
              <w:right w:val="single" w:sz="4" w:space="0" w:color="000000"/>
            </w:tcBorders>
            <w:hideMark/>
          </w:tcPr>
          <w:p w:rsidR="006D141C" w:rsidRPr="00A4272D" w:rsidRDefault="006D141C" w:rsidP="00A4272D">
            <w:pPr>
              <w:spacing w:before="29" w:line="288" w:lineRule="auto"/>
              <w:jc w:val="right"/>
              <w:rPr>
                <w:sz w:val="24"/>
              </w:rPr>
            </w:pPr>
            <w:r w:rsidRPr="00A4272D">
              <w:rPr>
                <w:rFonts w:hint="eastAsia"/>
                <w:sz w:val="24"/>
              </w:rPr>
              <w:t>665,368,755.26</w:t>
            </w:r>
          </w:p>
        </w:tc>
      </w:tr>
    </w:tbl>
    <w:p w:rsidR="006D141C" w:rsidRPr="00CB1276" w:rsidRDefault="006D141C" w:rsidP="004B36C2">
      <w:pPr>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7.4.9.3.</w:t>
      </w:r>
      <w:r w:rsidR="008A28D4" w:rsidRPr="00FB19E8">
        <w:rPr>
          <w:rFonts w:ascii="Times New Roman" w:hAnsi="Times New Roman" w:cs="Times New Roman" w:hint="eastAsia"/>
          <w:kern w:val="0"/>
          <w:szCs w:val="24"/>
        </w:rPr>
        <w:t>2</w:t>
      </w:r>
      <w:r w:rsidRPr="00FB19E8">
        <w:rPr>
          <w:rFonts w:ascii="Times New Roman" w:hAnsi="Times New Roman" w:cs="Times New Roman" w:hint="eastAsia"/>
          <w:kern w:val="0"/>
          <w:szCs w:val="24"/>
        </w:rPr>
        <w:t>交易所市场债券正回购</w:t>
      </w:r>
    </w:p>
    <w:p w:rsidR="006D141C" w:rsidRPr="000A3DDA" w:rsidRDefault="006D141C" w:rsidP="000A3DDA">
      <w:pPr>
        <w:spacing w:before="29" w:line="288" w:lineRule="auto"/>
        <w:rPr>
          <w:color w:val="000000"/>
          <w:sz w:val="24"/>
        </w:rPr>
      </w:pPr>
      <w:r w:rsidRPr="000A3DDA">
        <w:rPr>
          <w:rFonts w:hint="eastAsia"/>
          <w:color w:val="000000"/>
          <w:sz w:val="24"/>
        </w:rPr>
        <w:t>本基金本报告期末无从事交易所市场债券正回购交易形成的卖出回购证券款余额。</w:t>
      </w:r>
    </w:p>
    <w:p w:rsidR="006D141C" w:rsidRPr="00CB1276" w:rsidRDefault="006D141C" w:rsidP="00CB1276">
      <w:pPr>
        <w:spacing w:line="360" w:lineRule="auto"/>
        <w:ind w:firstLineChars="200" w:firstLine="420"/>
        <w:rPr>
          <w:rFonts w:asciiTheme="minorEastAsia" w:eastAsiaTheme="minorEastAsia" w:hAnsiTheme="minorEastAsia"/>
          <w:bCs/>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7.4.</w:t>
      </w:r>
      <w:r w:rsidR="008A28D4" w:rsidRPr="00FB19E8">
        <w:rPr>
          <w:rFonts w:ascii="Times New Roman" w:hAnsi="Times New Roman" w:cs="Times New Roman" w:hint="eastAsia"/>
          <w:kern w:val="0"/>
          <w:szCs w:val="24"/>
        </w:rPr>
        <w:t>10</w:t>
      </w:r>
      <w:r w:rsidRPr="00FB19E8">
        <w:rPr>
          <w:rFonts w:ascii="Times New Roman" w:hAnsi="Times New Roman" w:cs="Times New Roman" w:hint="eastAsia"/>
          <w:kern w:val="0"/>
          <w:szCs w:val="24"/>
        </w:rPr>
        <w:t>有助于理解和分析会计报表需要说明的其他事项</w:t>
      </w:r>
    </w:p>
    <w:p w:rsidR="00326C3F" w:rsidRDefault="00CE7A85">
      <w:pPr>
        <w:spacing w:before="29" w:line="288" w:lineRule="auto"/>
        <w:rPr>
          <w:color w:val="000000"/>
          <w:sz w:val="24"/>
        </w:rPr>
      </w:pPr>
      <w:r>
        <w:rPr>
          <w:rFonts w:hint="eastAsia"/>
          <w:color w:val="000000"/>
          <w:sz w:val="24"/>
        </w:rPr>
        <w:t xml:space="preserve">(1) </w:t>
      </w:r>
      <w:r>
        <w:rPr>
          <w:rFonts w:hint="eastAsia"/>
          <w:color w:val="000000"/>
          <w:sz w:val="24"/>
        </w:rPr>
        <w:t>公允价值</w:t>
      </w:r>
    </w:p>
    <w:p w:rsidR="00326C3F" w:rsidRDefault="00CE7A85">
      <w:pPr>
        <w:spacing w:before="29" w:line="288" w:lineRule="auto"/>
        <w:rPr>
          <w:color w:val="000000"/>
          <w:sz w:val="24"/>
        </w:rPr>
      </w:pPr>
      <w:r>
        <w:rPr>
          <w:rFonts w:hint="eastAsia"/>
          <w:color w:val="000000"/>
          <w:sz w:val="24"/>
        </w:rPr>
        <w:t>(a)</w:t>
      </w:r>
      <w:r>
        <w:rPr>
          <w:rFonts w:hint="eastAsia"/>
          <w:color w:val="000000"/>
          <w:sz w:val="24"/>
        </w:rPr>
        <w:t>金融工具公允价值计量的方法</w:t>
      </w:r>
    </w:p>
    <w:p w:rsidR="00326C3F" w:rsidRDefault="00CE7A85">
      <w:pPr>
        <w:spacing w:before="29" w:line="288" w:lineRule="auto"/>
        <w:rPr>
          <w:color w:val="000000"/>
          <w:sz w:val="24"/>
        </w:rPr>
      </w:pPr>
      <w:r>
        <w:rPr>
          <w:rFonts w:hint="eastAsia"/>
          <w:color w:val="000000"/>
          <w:sz w:val="24"/>
        </w:rPr>
        <w:t>公允价值计量结果所属的层次，由对公允价值计量整体而言具有重要意义的输入值所属的最低层次决定：</w:t>
      </w:r>
    </w:p>
    <w:p w:rsidR="00326C3F" w:rsidRDefault="00CE7A85">
      <w:pPr>
        <w:spacing w:before="29" w:line="288" w:lineRule="auto"/>
        <w:rPr>
          <w:color w:val="000000"/>
          <w:sz w:val="24"/>
        </w:rPr>
      </w:pPr>
      <w:r>
        <w:rPr>
          <w:rFonts w:hint="eastAsia"/>
          <w:color w:val="000000"/>
          <w:sz w:val="24"/>
        </w:rPr>
        <w:t>第一层次：相同资产或负债在活跃市场上未经调整的报价。</w:t>
      </w:r>
    </w:p>
    <w:p w:rsidR="00326C3F" w:rsidRDefault="00CE7A85">
      <w:pPr>
        <w:spacing w:before="29" w:line="288" w:lineRule="auto"/>
        <w:rPr>
          <w:color w:val="000000"/>
          <w:sz w:val="24"/>
        </w:rPr>
      </w:pPr>
      <w:r>
        <w:rPr>
          <w:rFonts w:hint="eastAsia"/>
          <w:color w:val="000000"/>
          <w:sz w:val="24"/>
        </w:rPr>
        <w:t>第二层次：除第一层次输入</w:t>
      </w:r>
      <w:proofErr w:type="gramStart"/>
      <w:r>
        <w:rPr>
          <w:rFonts w:hint="eastAsia"/>
          <w:color w:val="000000"/>
          <w:sz w:val="24"/>
        </w:rPr>
        <w:t>值外相关</w:t>
      </w:r>
      <w:proofErr w:type="gramEnd"/>
      <w:r>
        <w:rPr>
          <w:rFonts w:hint="eastAsia"/>
          <w:color w:val="000000"/>
          <w:sz w:val="24"/>
        </w:rPr>
        <w:t>资产或负债直接或</w:t>
      </w:r>
      <w:proofErr w:type="gramStart"/>
      <w:r>
        <w:rPr>
          <w:rFonts w:hint="eastAsia"/>
          <w:color w:val="000000"/>
          <w:sz w:val="24"/>
        </w:rPr>
        <w:t>间接可</w:t>
      </w:r>
      <w:proofErr w:type="gramEnd"/>
      <w:r>
        <w:rPr>
          <w:rFonts w:hint="eastAsia"/>
          <w:color w:val="000000"/>
          <w:sz w:val="24"/>
        </w:rPr>
        <w:t>观察的输入值。</w:t>
      </w:r>
    </w:p>
    <w:p w:rsidR="00326C3F" w:rsidRDefault="00CE7A85">
      <w:pPr>
        <w:spacing w:before="29" w:line="288" w:lineRule="auto"/>
        <w:rPr>
          <w:color w:val="000000"/>
          <w:sz w:val="24"/>
        </w:rPr>
      </w:pPr>
      <w:r>
        <w:rPr>
          <w:rFonts w:hint="eastAsia"/>
          <w:color w:val="000000"/>
          <w:sz w:val="24"/>
        </w:rPr>
        <w:t>第三层次：相关资产或负债的不可观察输入值。</w:t>
      </w:r>
    </w:p>
    <w:p w:rsidR="00326C3F" w:rsidRDefault="00CE7A85">
      <w:pPr>
        <w:spacing w:before="29" w:line="288" w:lineRule="auto"/>
        <w:rPr>
          <w:color w:val="000000"/>
          <w:sz w:val="24"/>
        </w:rPr>
      </w:pPr>
      <w:r>
        <w:rPr>
          <w:rFonts w:hint="eastAsia"/>
          <w:color w:val="000000"/>
          <w:sz w:val="24"/>
        </w:rPr>
        <w:t>(b)</w:t>
      </w:r>
      <w:r>
        <w:rPr>
          <w:rFonts w:hint="eastAsia"/>
          <w:color w:val="000000"/>
          <w:sz w:val="24"/>
        </w:rPr>
        <w:t>持续的以公允价值计量的金融工具</w:t>
      </w:r>
    </w:p>
    <w:p w:rsidR="00326C3F" w:rsidRDefault="00CE7A85">
      <w:pPr>
        <w:spacing w:before="29" w:line="288" w:lineRule="auto"/>
        <w:rPr>
          <w:color w:val="000000"/>
          <w:sz w:val="24"/>
        </w:rPr>
      </w:pPr>
      <w:r>
        <w:rPr>
          <w:rFonts w:hint="eastAsia"/>
          <w:color w:val="000000"/>
          <w:sz w:val="24"/>
        </w:rPr>
        <w:t>(i)</w:t>
      </w:r>
      <w:r>
        <w:rPr>
          <w:rFonts w:hint="eastAsia"/>
          <w:color w:val="000000"/>
          <w:sz w:val="24"/>
        </w:rPr>
        <w:t>各层次金融工具公允价值</w:t>
      </w:r>
    </w:p>
    <w:p w:rsidR="00326C3F" w:rsidRDefault="00CE7A85">
      <w:pPr>
        <w:spacing w:before="29" w:line="288" w:lineRule="auto"/>
        <w:rPr>
          <w:color w:val="000000"/>
          <w:sz w:val="24"/>
        </w:rPr>
      </w:pPr>
      <w:r>
        <w:rPr>
          <w:rFonts w:hint="eastAsia"/>
          <w:color w:val="000000"/>
          <w:sz w:val="24"/>
        </w:rPr>
        <w:t>于</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日，本基金持有的以公允价值计量且其变动计入当期损益的金融资</w:t>
      </w:r>
      <w:r>
        <w:rPr>
          <w:rFonts w:hint="eastAsia"/>
          <w:color w:val="000000"/>
          <w:sz w:val="24"/>
        </w:rPr>
        <w:lastRenderedPageBreak/>
        <w:t>产中属于第二层次的余额为</w:t>
      </w:r>
      <w:r>
        <w:rPr>
          <w:rFonts w:hint="eastAsia"/>
          <w:color w:val="000000"/>
          <w:sz w:val="24"/>
        </w:rPr>
        <w:t>1,894,115,489.41</w:t>
      </w:r>
      <w:r>
        <w:rPr>
          <w:rFonts w:hint="eastAsia"/>
          <w:color w:val="000000"/>
          <w:sz w:val="24"/>
        </w:rPr>
        <w:t>元，</w:t>
      </w:r>
      <w:proofErr w:type="gramStart"/>
      <w:r>
        <w:rPr>
          <w:rFonts w:hint="eastAsia"/>
          <w:color w:val="000000"/>
          <w:sz w:val="24"/>
        </w:rPr>
        <w:t>无属于</w:t>
      </w:r>
      <w:proofErr w:type="gramEnd"/>
      <w:r>
        <w:rPr>
          <w:rFonts w:hint="eastAsia"/>
          <w:color w:val="000000"/>
          <w:sz w:val="24"/>
        </w:rPr>
        <w:t>第一层次及第三层次的余额</w:t>
      </w:r>
      <w:r>
        <w:rPr>
          <w:rFonts w:hint="eastAsia"/>
          <w:color w:val="000000"/>
          <w:sz w:val="24"/>
        </w:rPr>
        <w:t>(2016</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日：第二层次</w:t>
      </w:r>
      <w:r>
        <w:rPr>
          <w:rFonts w:hint="eastAsia"/>
          <w:color w:val="000000"/>
          <w:sz w:val="24"/>
        </w:rPr>
        <w:t>1,530,256,039.80</w:t>
      </w:r>
      <w:r>
        <w:rPr>
          <w:rFonts w:hint="eastAsia"/>
          <w:color w:val="000000"/>
          <w:sz w:val="24"/>
        </w:rPr>
        <w:t>元，无第一或第三层次</w:t>
      </w:r>
      <w:r>
        <w:rPr>
          <w:rFonts w:hint="eastAsia"/>
          <w:color w:val="000000"/>
          <w:sz w:val="24"/>
        </w:rPr>
        <w:t>)</w:t>
      </w:r>
      <w:r>
        <w:rPr>
          <w:rFonts w:hint="eastAsia"/>
          <w:color w:val="000000"/>
          <w:sz w:val="24"/>
        </w:rPr>
        <w:t>。</w:t>
      </w:r>
    </w:p>
    <w:p w:rsidR="00326C3F" w:rsidRDefault="00CE7A85">
      <w:pPr>
        <w:spacing w:before="29" w:line="288" w:lineRule="auto"/>
        <w:rPr>
          <w:color w:val="000000"/>
          <w:sz w:val="24"/>
        </w:rPr>
      </w:pPr>
      <w:r>
        <w:rPr>
          <w:rFonts w:hint="eastAsia"/>
          <w:color w:val="000000"/>
          <w:sz w:val="24"/>
        </w:rPr>
        <w:t xml:space="preserve"> (ii)</w:t>
      </w:r>
      <w:r>
        <w:rPr>
          <w:rFonts w:hint="eastAsia"/>
          <w:color w:val="000000"/>
          <w:sz w:val="24"/>
        </w:rPr>
        <w:t>公允价值所属层次间的重大变动</w:t>
      </w:r>
    </w:p>
    <w:p w:rsidR="00326C3F" w:rsidRDefault="00CE7A85">
      <w:pPr>
        <w:spacing w:before="29" w:line="288" w:lineRule="auto"/>
        <w:rPr>
          <w:color w:val="000000"/>
          <w:sz w:val="24"/>
        </w:rPr>
      </w:pPr>
      <w:r>
        <w:rPr>
          <w:rFonts w:hint="eastAsia"/>
          <w:color w:val="000000"/>
          <w:sz w:val="24"/>
        </w:rPr>
        <w:t>本基金本期及上年度可比期间持有的以公允价值计量的金融工具的公允价值所属层次未发生重大变动。</w:t>
      </w:r>
    </w:p>
    <w:p w:rsidR="00326C3F" w:rsidRDefault="00CE7A85">
      <w:pPr>
        <w:spacing w:before="29" w:line="288" w:lineRule="auto"/>
        <w:rPr>
          <w:color w:val="000000"/>
          <w:sz w:val="24"/>
        </w:rPr>
      </w:pPr>
      <w:r>
        <w:rPr>
          <w:rFonts w:hint="eastAsia"/>
          <w:color w:val="000000"/>
          <w:sz w:val="24"/>
        </w:rPr>
        <w:t>(iii)</w:t>
      </w:r>
      <w:r>
        <w:rPr>
          <w:rFonts w:hint="eastAsia"/>
          <w:color w:val="000000"/>
          <w:sz w:val="24"/>
        </w:rPr>
        <w:t>第三层次公允价值余额和本期变动金额</w:t>
      </w:r>
    </w:p>
    <w:p w:rsidR="00326C3F" w:rsidRDefault="00CE7A85">
      <w:pPr>
        <w:spacing w:before="29" w:line="288" w:lineRule="auto"/>
        <w:rPr>
          <w:color w:val="000000"/>
          <w:sz w:val="24"/>
        </w:rPr>
      </w:pPr>
      <w:r>
        <w:rPr>
          <w:rFonts w:hint="eastAsia"/>
          <w:color w:val="000000"/>
          <w:sz w:val="24"/>
        </w:rPr>
        <w:t>无。</w:t>
      </w:r>
    </w:p>
    <w:p w:rsidR="00326C3F" w:rsidRDefault="00CE7A85">
      <w:pPr>
        <w:spacing w:before="29" w:line="288" w:lineRule="auto"/>
        <w:rPr>
          <w:color w:val="000000"/>
          <w:sz w:val="24"/>
        </w:rPr>
      </w:pPr>
      <w:r>
        <w:rPr>
          <w:rFonts w:hint="eastAsia"/>
          <w:color w:val="000000"/>
          <w:sz w:val="24"/>
        </w:rPr>
        <w:t>(c)</w:t>
      </w:r>
      <w:r>
        <w:rPr>
          <w:rFonts w:hint="eastAsia"/>
          <w:color w:val="000000"/>
          <w:sz w:val="24"/>
        </w:rPr>
        <w:t>非持续的以公允价值计量的金融工具</w:t>
      </w:r>
    </w:p>
    <w:p w:rsidR="00326C3F" w:rsidRDefault="00CE7A85">
      <w:pPr>
        <w:spacing w:before="29" w:line="288" w:lineRule="auto"/>
        <w:rPr>
          <w:color w:val="000000"/>
          <w:sz w:val="24"/>
        </w:rPr>
      </w:pPr>
      <w:r>
        <w:rPr>
          <w:rFonts w:hint="eastAsia"/>
          <w:color w:val="000000"/>
          <w:sz w:val="24"/>
        </w:rPr>
        <w:t>于</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日，本基金未持有非持续的以公允价值计量的金融资产</w:t>
      </w:r>
      <w:r>
        <w:rPr>
          <w:rFonts w:hint="eastAsia"/>
          <w:color w:val="000000"/>
          <w:sz w:val="24"/>
        </w:rPr>
        <w:t xml:space="preserve"> (2016</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日：同</w:t>
      </w:r>
      <w:r>
        <w:rPr>
          <w:rFonts w:hint="eastAsia"/>
          <w:color w:val="000000"/>
          <w:sz w:val="24"/>
        </w:rPr>
        <w:t>)</w:t>
      </w:r>
      <w:r>
        <w:rPr>
          <w:rFonts w:hint="eastAsia"/>
          <w:color w:val="000000"/>
          <w:sz w:val="24"/>
        </w:rPr>
        <w:t>。</w:t>
      </w:r>
    </w:p>
    <w:p w:rsidR="00326C3F" w:rsidRDefault="00CE7A85">
      <w:pPr>
        <w:spacing w:before="29" w:line="288" w:lineRule="auto"/>
        <w:rPr>
          <w:color w:val="000000"/>
          <w:sz w:val="24"/>
        </w:rPr>
      </w:pPr>
      <w:r>
        <w:rPr>
          <w:rFonts w:hint="eastAsia"/>
          <w:color w:val="000000"/>
          <w:sz w:val="24"/>
        </w:rPr>
        <w:t xml:space="preserve"> (d)</w:t>
      </w:r>
      <w:r>
        <w:rPr>
          <w:rFonts w:hint="eastAsia"/>
          <w:color w:val="000000"/>
          <w:sz w:val="24"/>
        </w:rPr>
        <w:t>不以公允价值计量的金融工具</w:t>
      </w:r>
    </w:p>
    <w:p w:rsidR="00326C3F" w:rsidRDefault="00CE7A85">
      <w:pPr>
        <w:spacing w:before="29" w:line="288" w:lineRule="auto"/>
        <w:rPr>
          <w:color w:val="000000"/>
          <w:sz w:val="24"/>
        </w:rPr>
      </w:pPr>
      <w:r>
        <w:rPr>
          <w:rFonts w:hint="eastAsia"/>
          <w:color w:val="000000"/>
          <w:sz w:val="24"/>
        </w:rPr>
        <w:t>不以公允价值计量的金融资产和负债主要包括应收款项和其他金融负债，其账面价值与公允价值相差很小。</w:t>
      </w:r>
    </w:p>
    <w:p w:rsidR="00326C3F" w:rsidRDefault="00CE7A85">
      <w:pPr>
        <w:spacing w:before="29" w:line="288" w:lineRule="auto"/>
        <w:rPr>
          <w:color w:val="000000"/>
          <w:sz w:val="24"/>
        </w:rPr>
      </w:pPr>
      <w:r>
        <w:rPr>
          <w:rFonts w:hint="eastAsia"/>
          <w:color w:val="000000"/>
          <w:sz w:val="24"/>
        </w:rPr>
        <w:t xml:space="preserve">(2) </w:t>
      </w:r>
      <w:r>
        <w:rPr>
          <w:rFonts w:hint="eastAsia"/>
          <w:color w:val="000000"/>
          <w:sz w:val="24"/>
        </w:rPr>
        <w:t>增值税</w:t>
      </w:r>
    </w:p>
    <w:p w:rsidR="00326C3F" w:rsidRDefault="00CE7A85">
      <w:pPr>
        <w:spacing w:before="29" w:line="288" w:lineRule="auto"/>
        <w:rPr>
          <w:color w:val="000000"/>
          <w:sz w:val="24"/>
        </w:rPr>
      </w:pPr>
      <w:r>
        <w:rPr>
          <w:rFonts w:hint="eastAsia"/>
          <w:color w:val="000000"/>
          <w:sz w:val="24"/>
        </w:rPr>
        <w:t>根据财政部、国家税务总局于</w:t>
      </w:r>
      <w:r>
        <w:rPr>
          <w:rFonts w:hint="eastAsia"/>
          <w:color w:val="000000"/>
          <w:sz w:val="24"/>
        </w:rPr>
        <w:t>2016</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21</w:t>
      </w:r>
      <w:r>
        <w:rPr>
          <w:rFonts w:hint="eastAsia"/>
          <w:color w:val="000000"/>
          <w:sz w:val="24"/>
        </w:rPr>
        <w:t>日颁布的财税</w:t>
      </w:r>
      <w:r>
        <w:rPr>
          <w:rFonts w:hint="eastAsia"/>
          <w:color w:val="000000"/>
          <w:sz w:val="24"/>
        </w:rPr>
        <w:t>[2016]140</w:t>
      </w:r>
      <w:r>
        <w:rPr>
          <w:rFonts w:hint="eastAsia"/>
          <w:color w:val="000000"/>
          <w:sz w:val="24"/>
        </w:rPr>
        <w:t>号《关于明确金融</w:t>
      </w:r>
      <w:r>
        <w:rPr>
          <w:rFonts w:hint="eastAsia"/>
          <w:color w:val="000000"/>
          <w:sz w:val="24"/>
        </w:rPr>
        <w:t xml:space="preserve"> </w:t>
      </w:r>
      <w:r>
        <w:rPr>
          <w:rFonts w:hint="eastAsia"/>
          <w:color w:val="000000"/>
          <w:sz w:val="24"/>
        </w:rPr>
        <w:t>房地产开发</w:t>
      </w:r>
      <w:r>
        <w:rPr>
          <w:rFonts w:hint="eastAsia"/>
          <w:color w:val="000000"/>
          <w:sz w:val="24"/>
        </w:rPr>
        <w:t xml:space="preserve"> </w:t>
      </w:r>
      <w:r>
        <w:rPr>
          <w:rFonts w:hint="eastAsia"/>
          <w:color w:val="000000"/>
          <w:sz w:val="24"/>
        </w:rPr>
        <w:t>教育辅助服务等增值税政策的通知》的规定，</w:t>
      </w:r>
      <w:proofErr w:type="gramStart"/>
      <w:r>
        <w:rPr>
          <w:rFonts w:hint="eastAsia"/>
          <w:color w:val="000000"/>
          <w:sz w:val="24"/>
        </w:rPr>
        <w:t>资管产品</w:t>
      </w:r>
      <w:proofErr w:type="gramEnd"/>
      <w:r>
        <w:rPr>
          <w:rFonts w:hint="eastAsia"/>
          <w:color w:val="000000"/>
          <w:sz w:val="24"/>
        </w:rPr>
        <w:t>运营过程中发生的增值税应税行为，</w:t>
      </w:r>
      <w:proofErr w:type="gramStart"/>
      <w:r>
        <w:rPr>
          <w:rFonts w:hint="eastAsia"/>
          <w:color w:val="000000"/>
          <w:sz w:val="24"/>
        </w:rPr>
        <w:t>以资管</w:t>
      </w:r>
      <w:proofErr w:type="gramEnd"/>
      <w:r>
        <w:rPr>
          <w:rFonts w:hint="eastAsia"/>
          <w:color w:val="000000"/>
          <w:sz w:val="24"/>
        </w:rPr>
        <w:t>产品管理人为增值税纳税人。</w:t>
      </w:r>
    </w:p>
    <w:p w:rsidR="00326C3F" w:rsidRDefault="00CE7A85">
      <w:pPr>
        <w:spacing w:before="29" w:line="288" w:lineRule="auto"/>
        <w:rPr>
          <w:color w:val="000000"/>
          <w:sz w:val="24"/>
        </w:rPr>
      </w:pPr>
      <w:r>
        <w:rPr>
          <w:rFonts w:hint="eastAsia"/>
          <w:color w:val="000000"/>
          <w:sz w:val="24"/>
        </w:rPr>
        <w:t>根据财政部、国家税务总局于</w:t>
      </w:r>
      <w:r>
        <w:rPr>
          <w:rFonts w:hint="eastAsia"/>
          <w:color w:val="000000"/>
          <w:sz w:val="24"/>
        </w:rPr>
        <w:t>2017</w:t>
      </w:r>
      <w:r>
        <w:rPr>
          <w:rFonts w:hint="eastAsia"/>
          <w:color w:val="000000"/>
          <w:sz w:val="24"/>
        </w:rPr>
        <w:t>年</w:t>
      </w:r>
      <w:r>
        <w:rPr>
          <w:rFonts w:hint="eastAsia"/>
          <w:color w:val="000000"/>
          <w:sz w:val="24"/>
        </w:rPr>
        <w:t>6</w:t>
      </w:r>
      <w:r>
        <w:rPr>
          <w:rFonts w:hint="eastAsia"/>
          <w:color w:val="000000"/>
          <w:sz w:val="24"/>
        </w:rPr>
        <w:t>月</w:t>
      </w:r>
      <w:r>
        <w:rPr>
          <w:rFonts w:hint="eastAsia"/>
          <w:color w:val="000000"/>
          <w:sz w:val="24"/>
        </w:rPr>
        <w:t>30</w:t>
      </w:r>
      <w:r>
        <w:rPr>
          <w:rFonts w:hint="eastAsia"/>
          <w:color w:val="000000"/>
          <w:sz w:val="24"/>
        </w:rPr>
        <w:t>日颁布的财税</w:t>
      </w:r>
      <w:r>
        <w:rPr>
          <w:rFonts w:hint="eastAsia"/>
          <w:color w:val="000000"/>
          <w:sz w:val="24"/>
        </w:rPr>
        <w:t>[2017]56</w:t>
      </w:r>
      <w:r>
        <w:rPr>
          <w:rFonts w:hint="eastAsia"/>
          <w:color w:val="000000"/>
          <w:sz w:val="24"/>
        </w:rPr>
        <w:t>号《关于资管产品增值税有关问题的通知》的规定，</w:t>
      </w:r>
      <w:proofErr w:type="gramStart"/>
      <w:r>
        <w:rPr>
          <w:rFonts w:hint="eastAsia"/>
          <w:color w:val="000000"/>
          <w:sz w:val="24"/>
        </w:rPr>
        <w:t>资管产品</w:t>
      </w:r>
      <w:proofErr w:type="gramEnd"/>
      <w:r>
        <w:rPr>
          <w:rFonts w:hint="eastAsia"/>
          <w:color w:val="000000"/>
          <w:sz w:val="24"/>
        </w:rPr>
        <w:t>管理人</w:t>
      </w:r>
      <w:proofErr w:type="gramStart"/>
      <w:r>
        <w:rPr>
          <w:rFonts w:hint="eastAsia"/>
          <w:color w:val="000000"/>
          <w:sz w:val="24"/>
        </w:rPr>
        <w:t>运营资管产品</w:t>
      </w:r>
      <w:proofErr w:type="gramEnd"/>
      <w:r>
        <w:rPr>
          <w:rFonts w:hint="eastAsia"/>
          <w:color w:val="000000"/>
          <w:sz w:val="24"/>
        </w:rPr>
        <w:t>过程中发生的增值税应税行为，暂适用简易计税方法，按照</w:t>
      </w:r>
      <w:r>
        <w:rPr>
          <w:rFonts w:hint="eastAsia"/>
          <w:color w:val="000000"/>
          <w:sz w:val="24"/>
        </w:rPr>
        <w:t>3%</w:t>
      </w:r>
      <w:r>
        <w:rPr>
          <w:rFonts w:hint="eastAsia"/>
          <w:color w:val="000000"/>
          <w:sz w:val="24"/>
        </w:rPr>
        <w:t>的征收率缴纳增值税。</w:t>
      </w:r>
      <w:proofErr w:type="gramStart"/>
      <w:r>
        <w:rPr>
          <w:rFonts w:hint="eastAsia"/>
          <w:color w:val="000000"/>
          <w:sz w:val="24"/>
        </w:rPr>
        <w:t>对资管产品</w:t>
      </w:r>
      <w:proofErr w:type="gramEnd"/>
      <w:r>
        <w:rPr>
          <w:rFonts w:hint="eastAsia"/>
          <w:color w:val="000000"/>
          <w:sz w:val="24"/>
        </w:rPr>
        <w:t>在</w:t>
      </w:r>
      <w:r>
        <w:rPr>
          <w:rFonts w:hint="eastAsia"/>
          <w:color w:val="000000"/>
          <w:sz w:val="24"/>
        </w:rPr>
        <w:t>2018</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日前运营过程中发生的增值税应税行为，未缴纳增值税的，不再缴纳；已缴纳增值税的，已纳税额</w:t>
      </w:r>
      <w:proofErr w:type="gramStart"/>
      <w:r>
        <w:rPr>
          <w:rFonts w:hint="eastAsia"/>
          <w:color w:val="000000"/>
          <w:sz w:val="24"/>
        </w:rPr>
        <w:t>从资管产品</w:t>
      </w:r>
      <w:proofErr w:type="gramEnd"/>
      <w:r>
        <w:rPr>
          <w:rFonts w:hint="eastAsia"/>
          <w:color w:val="000000"/>
          <w:sz w:val="24"/>
        </w:rPr>
        <w:t>管理人以后月份的增值税应纳税额中抵减。</w:t>
      </w:r>
    </w:p>
    <w:p w:rsidR="00326C3F" w:rsidRDefault="00CE7A85">
      <w:pPr>
        <w:spacing w:before="29" w:line="288" w:lineRule="auto"/>
        <w:rPr>
          <w:color w:val="000000"/>
          <w:sz w:val="24"/>
        </w:rPr>
      </w:pPr>
      <w:r>
        <w:rPr>
          <w:rFonts w:hint="eastAsia"/>
          <w:color w:val="000000"/>
          <w:sz w:val="24"/>
        </w:rPr>
        <w:t>此外，财政部、国家税务总局于</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25</w:t>
      </w:r>
      <w:r>
        <w:rPr>
          <w:rFonts w:hint="eastAsia"/>
          <w:color w:val="000000"/>
          <w:sz w:val="24"/>
        </w:rPr>
        <w:t>日颁布的财税</w:t>
      </w:r>
      <w:r>
        <w:rPr>
          <w:rFonts w:hint="eastAsia"/>
          <w:color w:val="000000"/>
          <w:sz w:val="24"/>
        </w:rPr>
        <w:t>[2017]90</w:t>
      </w:r>
      <w:r>
        <w:rPr>
          <w:rFonts w:hint="eastAsia"/>
          <w:color w:val="000000"/>
          <w:sz w:val="24"/>
        </w:rPr>
        <w:t>号《关于租入固定资产进行税额抵扣等增值税政策的通知》</w:t>
      </w:r>
      <w:proofErr w:type="gramStart"/>
      <w:r>
        <w:rPr>
          <w:rFonts w:hint="eastAsia"/>
          <w:color w:val="000000"/>
          <w:sz w:val="24"/>
        </w:rPr>
        <w:t>对资管产品</w:t>
      </w:r>
      <w:proofErr w:type="gramEnd"/>
      <w:r>
        <w:rPr>
          <w:rFonts w:hint="eastAsia"/>
          <w:color w:val="000000"/>
          <w:sz w:val="24"/>
        </w:rPr>
        <w:t>管理人自</w:t>
      </w:r>
      <w:r>
        <w:rPr>
          <w:rFonts w:hint="eastAsia"/>
          <w:color w:val="000000"/>
          <w:sz w:val="24"/>
        </w:rPr>
        <w:t>2018</w:t>
      </w:r>
      <w:r>
        <w:rPr>
          <w:rFonts w:hint="eastAsia"/>
          <w:color w:val="000000"/>
          <w:sz w:val="24"/>
        </w:rPr>
        <w:t>年</w:t>
      </w:r>
      <w:r>
        <w:rPr>
          <w:rFonts w:hint="eastAsia"/>
          <w:color w:val="000000"/>
          <w:sz w:val="24"/>
        </w:rPr>
        <w:t>1</w:t>
      </w:r>
      <w:r>
        <w:rPr>
          <w:rFonts w:hint="eastAsia"/>
          <w:color w:val="000000"/>
          <w:sz w:val="24"/>
        </w:rPr>
        <w:t>月</w:t>
      </w:r>
      <w:r>
        <w:rPr>
          <w:rFonts w:hint="eastAsia"/>
          <w:color w:val="000000"/>
          <w:sz w:val="24"/>
        </w:rPr>
        <w:t>1</w:t>
      </w:r>
      <w:r>
        <w:rPr>
          <w:rFonts w:hint="eastAsia"/>
          <w:color w:val="000000"/>
          <w:sz w:val="24"/>
        </w:rPr>
        <w:t>日起</w:t>
      </w:r>
      <w:proofErr w:type="gramStart"/>
      <w:r>
        <w:rPr>
          <w:rFonts w:hint="eastAsia"/>
          <w:color w:val="000000"/>
          <w:sz w:val="24"/>
        </w:rPr>
        <w:t>运营资管产品</w:t>
      </w:r>
      <w:proofErr w:type="gramEnd"/>
      <w:r>
        <w:rPr>
          <w:rFonts w:hint="eastAsia"/>
          <w:color w:val="000000"/>
          <w:sz w:val="24"/>
        </w:rPr>
        <w:t>提供的贷款服务、发生的部分金融商品转让业务的销售额确定做出规定。</w:t>
      </w:r>
    </w:p>
    <w:p w:rsidR="00326C3F" w:rsidRDefault="00CE7A85">
      <w:pPr>
        <w:spacing w:before="29" w:line="288" w:lineRule="auto"/>
        <w:rPr>
          <w:color w:val="000000"/>
          <w:sz w:val="24"/>
        </w:rPr>
      </w:pPr>
      <w:r>
        <w:rPr>
          <w:rFonts w:hint="eastAsia"/>
          <w:color w:val="000000"/>
          <w:sz w:val="24"/>
        </w:rPr>
        <w:t>上述税收政策对本基金截至</w:t>
      </w:r>
      <w:r>
        <w:rPr>
          <w:rFonts w:hint="eastAsia"/>
          <w:color w:val="000000"/>
          <w:sz w:val="24"/>
        </w:rPr>
        <w:t>2017</w:t>
      </w:r>
      <w:r>
        <w:rPr>
          <w:rFonts w:hint="eastAsia"/>
          <w:color w:val="000000"/>
          <w:sz w:val="24"/>
        </w:rPr>
        <w:t>年</w:t>
      </w:r>
      <w:r>
        <w:rPr>
          <w:rFonts w:hint="eastAsia"/>
          <w:color w:val="000000"/>
          <w:sz w:val="24"/>
        </w:rPr>
        <w:t>12</w:t>
      </w:r>
      <w:r>
        <w:rPr>
          <w:rFonts w:hint="eastAsia"/>
          <w:color w:val="000000"/>
          <w:sz w:val="24"/>
        </w:rPr>
        <w:t>月</w:t>
      </w:r>
      <w:r>
        <w:rPr>
          <w:rFonts w:hint="eastAsia"/>
          <w:color w:val="000000"/>
          <w:sz w:val="24"/>
        </w:rPr>
        <w:t>31</w:t>
      </w:r>
      <w:r>
        <w:rPr>
          <w:rFonts w:hint="eastAsia"/>
          <w:color w:val="000000"/>
          <w:sz w:val="24"/>
        </w:rPr>
        <w:t>日止的财务状况和经营成果无影响。</w:t>
      </w:r>
    </w:p>
    <w:p w:rsidR="006D141C" w:rsidRDefault="006D141C" w:rsidP="000A3DDA">
      <w:pPr>
        <w:spacing w:before="29" w:line="288" w:lineRule="auto"/>
        <w:rPr>
          <w:color w:val="000000"/>
          <w:sz w:val="24"/>
        </w:rPr>
      </w:pPr>
      <w:r w:rsidRPr="000A3DDA">
        <w:rPr>
          <w:rFonts w:hint="eastAsia"/>
          <w:color w:val="000000"/>
          <w:sz w:val="24"/>
        </w:rPr>
        <w:t xml:space="preserve">(3) </w:t>
      </w:r>
      <w:r w:rsidRPr="000A3DDA">
        <w:rPr>
          <w:rFonts w:hint="eastAsia"/>
          <w:color w:val="000000"/>
          <w:sz w:val="24"/>
        </w:rPr>
        <w:t>除公允价值和增值税外，截至资产负债表日本基金无需要说明的其他重要事项。</w:t>
      </w:r>
    </w:p>
    <w:p w:rsidR="001E7B94" w:rsidRPr="000A3DDA" w:rsidRDefault="001E7B94" w:rsidP="000A3DDA">
      <w:pPr>
        <w:spacing w:before="29" w:line="288" w:lineRule="auto"/>
        <w:rPr>
          <w:color w:val="000000"/>
          <w:sz w:val="24"/>
        </w:rPr>
      </w:pPr>
    </w:p>
    <w:p w:rsidR="006D141C" w:rsidRDefault="006D141C" w:rsidP="00254408">
      <w:pPr>
        <w:pStyle w:val="1"/>
        <w:keepNext/>
        <w:keepLines/>
        <w:widowControl w:val="0"/>
        <w:spacing w:beforeLines="100" w:before="312" w:afterLines="100" w:after="312" w:line="288" w:lineRule="auto"/>
        <w:jc w:val="center"/>
        <w:rPr>
          <w:b/>
          <w:bCs/>
          <w:szCs w:val="24"/>
          <w:lang w:val="en-US"/>
        </w:rPr>
      </w:pPr>
      <w:bookmarkStart w:id="11" w:name="_Toc331410101"/>
      <w:bookmarkStart w:id="12" w:name="_Toc225498272"/>
      <w:r w:rsidRPr="009F7B03">
        <w:rPr>
          <w:rFonts w:hint="eastAsia"/>
          <w:b/>
          <w:bCs/>
          <w:szCs w:val="24"/>
          <w:lang w:val="en-US"/>
        </w:rPr>
        <w:t>§</w:t>
      </w:r>
      <w:r w:rsidR="008F51AA" w:rsidRPr="009F7B03">
        <w:rPr>
          <w:rFonts w:hint="eastAsia"/>
          <w:b/>
          <w:bCs/>
          <w:szCs w:val="24"/>
          <w:lang w:val="en-US"/>
        </w:rPr>
        <w:t>8</w:t>
      </w:r>
      <w:r w:rsidR="00250A79" w:rsidRPr="009F7B03">
        <w:rPr>
          <w:rFonts w:hint="eastAsia"/>
          <w:b/>
          <w:bCs/>
          <w:szCs w:val="24"/>
          <w:lang w:val="en-US"/>
        </w:rPr>
        <w:t xml:space="preserve">  </w:t>
      </w:r>
      <w:r w:rsidRPr="009F7B03">
        <w:rPr>
          <w:rFonts w:hint="eastAsia"/>
          <w:b/>
          <w:bCs/>
          <w:szCs w:val="24"/>
          <w:lang w:val="en-US"/>
        </w:rPr>
        <w:t>投资组合报告</w:t>
      </w:r>
      <w:bookmarkEnd w:id="11"/>
      <w:bookmarkEnd w:id="12"/>
    </w:p>
    <w:p w:rsidR="006D141C" w:rsidRPr="00FB19E8" w:rsidRDefault="006D141C" w:rsidP="00FB19E8">
      <w:pPr>
        <w:pStyle w:val="20"/>
        <w:spacing w:before="29" w:after="0" w:line="288" w:lineRule="auto"/>
        <w:rPr>
          <w:rFonts w:ascii="Times New Roman" w:hAnsi="Times New Roman" w:cs="Times New Roman"/>
          <w:kern w:val="0"/>
          <w:szCs w:val="24"/>
        </w:rPr>
      </w:pPr>
      <w:bookmarkStart w:id="13" w:name="_Toc331410102"/>
      <w:bookmarkStart w:id="14" w:name="_Toc225498273"/>
      <w:r w:rsidRPr="00FB19E8">
        <w:rPr>
          <w:rFonts w:ascii="Times New Roman" w:hAnsi="Times New Roman" w:cs="Times New Roman" w:hint="eastAsia"/>
          <w:kern w:val="0"/>
          <w:szCs w:val="24"/>
        </w:rPr>
        <w:t>8.1</w:t>
      </w:r>
      <w:r w:rsidRPr="00FB19E8">
        <w:rPr>
          <w:rFonts w:ascii="Times New Roman" w:hAnsi="Times New Roman" w:cs="Times New Roman" w:hint="eastAsia"/>
          <w:kern w:val="0"/>
          <w:szCs w:val="24"/>
        </w:rPr>
        <w:t>期末基金资产组合情况</w:t>
      </w:r>
      <w:bookmarkEnd w:id="13"/>
      <w:bookmarkEnd w:id="14"/>
    </w:p>
    <w:p w:rsidR="006D141C" w:rsidRPr="006A1080" w:rsidRDefault="00644AB5" w:rsidP="004B36C2">
      <w:pPr>
        <w:autoSpaceDE w:val="0"/>
        <w:autoSpaceDN w:val="0"/>
        <w:adjustRightInd w:val="0"/>
        <w:spacing w:before="29" w:line="360" w:lineRule="auto"/>
        <w:ind w:left="1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507"/>
        <w:gridCol w:w="2249"/>
        <w:gridCol w:w="55"/>
        <w:gridCol w:w="2194"/>
      </w:tblGrid>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序号</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项目</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金额</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占基金总资产的比例（</w:t>
            </w:r>
            <w:r w:rsidRPr="002137A0">
              <w:rPr>
                <w:rFonts w:hint="eastAsia"/>
                <w:sz w:val="24"/>
              </w:rPr>
              <w:t>%</w:t>
            </w:r>
            <w:r w:rsidRPr="002137A0">
              <w:rPr>
                <w:rFonts w:hint="eastAsia"/>
                <w:sz w:val="24"/>
              </w:rPr>
              <w:t>）</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146CD7" w:rsidP="002137A0">
            <w:pPr>
              <w:spacing w:before="29" w:line="288" w:lineRule="auto"/>
              <w:jc w:val="center"/>
              <w:rPr>
                <w:sz w:val="24"/>
              </w:rPr>
            </w:pPr>
            <w:r w:rsidRPr="002137A0">
              <w:rPr>
                <w:rFonts w:hint="eastAsia"/>
                <w:sz w:val="24"/>
              </w:rPr>
              <w:t>1</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8039DA" w:rsidP="003D582A">
            <w:pPr>
              <w:spacing w:before="29" w:line="288" w:lineRule="auto"/>
              <w:rPr>
                <w:sz w:val="24"/>
              </w:rPr>
            </w:pPr>
            <w:r w:rsidRPr="007B4F6E">
              <w:rPr>
                <w:rFonts w:hint="eastAsia"/>
                <w:sz w:val="24"/>
              </w:rPr>
              <w:t>固定收益投资</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1,894,115,489.41</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47.88</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tcPr>
          <w:p w:rsidR="006D141C" w:rsidRPr="002137A0" w:rsidRDefault="006D141C" w:rsidP="002137A0">
            <w:pPr>
              <w:spacing w:before="29" w:line="288" w:lineRule="auto"/>
              <w:jc w:val="center"/>
              <w:rPr>
                <w:sz w:val="24"/>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991A56" w:rsidP="003D582A">
            <w:pPr>
              <w:spacing w:before="29" w:line="288" w:lineRule="auto"/>
              <w:rPr>
                <w:sz w:val="24"/>
              </w:rPr>
            </w:pPr>
            <w:r w:rsidRPr="007B4F6E">
              <w:rPr>
                <w:rFonts w:hint="eastAsia"/>
                <w:sz w:val="24"/>
              </w:rPr>
              <w:t>其中：</w:t>
            </w:r>
            <w:r w:rsidRPr="007B4F6E">
              <w:rPr>
                <w:sz w:val="24"/>
              </w:rPr>
              <w:t>债券</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1,839,890,489.41</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46.51</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460672" w:rsidRPr="002137A0" w:rsidRDefault="00460672" w:rsidP="002137A0">
            <w:pPr>
              <w:spacing w:before="29" w:line="288" w:lineRule="auto"/>
              <w:jc w:val="center"/>
              <w:rPr>
                <w:sz w:val="24"/>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460672" w:rsidRPr="007B4F6E" w:rsidRDefault="00ED20F5" w:rsidP="007B4F6E">
            <w:pPr>
              <w:spacing w:before="29" w:line="288" w:lineRule="auto"/>
              <w:ind w:leftChars="50" w:left="105"/>
              <w:rPr>
                <w:sz w:val="24"/>
              </w:rPr>
            </w:pPr>
            <w:r>
              <w:rPr>
                <w:rFonts w:hint="eastAsia"/>
                <w:sz w:val="24"/>
              </w:rPr>
              <w:t xml:space="preserve">     </w:t>
            </w:r>
            <w:r w:rsidR="00460672" w:rsidRPr="007B4F6E">
              <w:rPr>
                <w:sz w:val="24"/>
              </w:rPr>
              <w:t>资产支持证券</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460672" w:rsidRPr="008168C5" w:rsidRDefault="00460672" w:rsidP="008168C5">
            <w:pPr>
              <w:spacing w:before="29" w:line="288" w:lineRule="auto"/>
              <w:ind w:left="17"/>
              <w:jc w:val="right"/>
              <w:rPr>
                <w:sz w:val="24"/>
              </w:rPr>
            </w:pPr>
            <w:r w:rsidRPr="008168C5">
              <w:rPr>
                <w:rFonts w:hint="eastAsia"/>
                <w:sz w:val="24"/>
              </w:rPr>
              <w:t>54,225,000.00</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460672" w:rsidRPr="008168C5" w:rsidRDefault="00460672" w:rsidP="008168C5">
            <w:pPr>
              <w:spacing w:before="29" w:line="288" w:lineRule="auto"/>
              <w:ind w:left="17"/>
              <w:jc w:val="right"/>
              <w:rPr>
                <w:sz w:val="24"/>
              </w:rPr>
            </w:pPr>
            <w:r w:rsidRPr="008168C5">
              <w:rPr>
                <w:rFonts w:hint="eastAsia"/>
                <w:sz w:val="24"/>
              </w:rPr>
              <w:t>1.37</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tcPr>
          <w:p w:rsidR="006D141C" w:rsidRPr="002137A0" w:rsidRDefault="00460672" w:rsidP="002137A0">
            <w:pPr>
              <w:spacing w:before="29" w:line="288" w:lineRule="auto"/>
              <w:jc w:val="center"/>
              <w:rPr>
                <w:sz w:val="24"/>
              </w:rPr>
            </w:pPr>
            <w:r w:rsidRPr="002137A0">
              <w:rPr>
                <w:rFonts w:hint="eastAsia"/>
                <w:sz w:val="24"/>
              </w:rPr>
              <w:t>2</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460672" w:rsidP="003D582A">
            <w:pPr>
              <w:spacing w:before="29" w:line="288" w:lineRule="auto"/>
              <w:rPr>
                <w:sz w:val="24"/>
              </w:rPr>
            </w:pPr>
            <w:r w:rsidRPr="007B4F6E">
              <w:rPr>
                <w:rFonts w:hint="eastAsia"/>
                <w:sz w:val="24"/>
              </w:rPr>
              <w:t>买入返售金融资产</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75,500,000.00</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1.91</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tcPr>
          <w:p w:rsidR="006D141C" w:rsidRPr="002137A0" w:rsidRDefault="006D141C" w:rsidP="002137A0">
            <w:pPr>
              <w:spacing w:before="29" w:line="288" w:lineRule="auto"/>
              <w:jc w:val="center"/>
              <w:rPr>
                <w:sz w:val="24"/>
              </w:rPr>
            </w:pP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DB354F" w:rsidP="003D582A">
            <w:pPr>
              <w:spacing w:before="29" w:line="288" w:lineRule="auto"/>
              <w:rPr>
                <w:sz w:val="24"/>
              </w:rPr>
            </w:pPr>
            <w:r w:rsidRPr="007B4F6E">
              <w:rPr>
                <w:sz w:val="24"/>
              </w:rPr>
              <w:t>其中：买断式回购的买入返售</w:t>
            </w:r>
            <w:r w:rsidRPr="007B4F6E">
              <w:rPr>
                <w:rFonts w:hint="eastAsia"/>
                <w:sz w:val="24"/>
              </w:rPr>
              <w:t>金融资产</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w:t>
            </w:r>
          </w:p>
        </w:tc>
      </w:tr>
      <w:tr w:rsidR="002C233F" w:rsidRPr="00CB1276" w:rsidTr="008168C5">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3</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AF5FD2" w:rsidP="003D582A">
            <w:pPr>
              <w:spacing w:before="29" w:line="288" w:lineRule="auto"/>
              <w:rPr>
                <w:sz w:val="24"/>
              </w:rPr>
            </w:pPr>
            <w:r w:rsidRPr="007B4F6E">
              <w:rPr>
                <w:rFonts w:hint="eastAsia"/>
                <w:sz w:val="24"/>
              </w:rPr>
              <w:t>银行存款和结算备付金合计</w:t>
            </w:r>
          </w:p>
        </w:tc>
        <w:tc>
          <w:tcPr>
            <w:tcW w:w="2249"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1,598,421,862.21</w:t>
            </w:r>
          </w:p>
        </w:tc>
        <w:tc>
          <w:tcPr>
            <w:tcW w:w="224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40.41</w:t>
            </w:r>
          </w:p>
        </w:tc>
      </w:tr>
      <w:tr w:rsidR="002C233F" w:rsidRPr="00CB1276" w:rsidTr="007D5026">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4</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6D141C" w:rsidP="003D582A">
            <w:pPr>
              <w:spacing w:before="29" w:line="288" w:lineRule="auto"/>
              <w:rPr>
                <w:sz w:val="24"/>
              </w:rPr>
            </w:pPr>
            <w:r w:rsidRPr="007B4F6E">
              <w:rPr>
                <w:rFonts w:hint="eastAsia"/>
                <w:sz w:val="24"/>
              </w:rPr>
              <w:t>其他各项资产</w:t>
            </w:r>
          </w:p>
        </w:tc>
        <w:tc>
          <w:tcPr>
            <w:tcW w:w="2304"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387,700,470.56</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9.80</w:t>
            </w:r>
          </w:p>
        </w:tc>
      </w:tr>
      <w:tr w:rsidR="002C233F" w:rsidRPr="00CB1276" w:rsidTr="007D5026">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2137A0" w:rsidRDefault="006D141C" w:rsidP="002137A0">
            <w:pPr>
              <w:spacing w:before="29" w:line="288" w:lineRule="auto"/>
              <w:jc w:val="center"/>
              <w:rPr>
                <w:sz w:val="24"/>
              </w:rPr>
            </w:pPr>
            <w:r w:rsidRPr="002137A0">
              <w:rPr>
                <w:rFonts w:hint="eastAsia"/>
                <w:sz w:val="24"/>
              </w:rPr>
              <w:t>5</w:t>
            </w:r>
          </w:p>
        </w:tc>
        <w:tc>
          <w:tcPr>
            <w:tcW w:w="3507" w:type="dxa"/>
            <w:tcBorders>
              <w:top w:val="single" w:sz="4" w:space="0" w:color="000000"/>
              <w:left w:val="single" w:sz="4" w:space="0" w:color="000000"/>
              <w:bottom w:val="single" w:sz="4" w:space="0" w:color="000000"/>
              <w:right w:val="single" w:sz="4" w:space="0" w:color="000000"/>
            </w:tcBorders>
            <w:vAlign w:val="center"/>
            <w:hideMark/>
          </w:tcPr>
          <w:p w:rsidR="006D141C" w:rsidRPr="007B4F6E" w:rsidRDefault="006D141C" w:rsidP="003D582A">
            <w:pPr>
              <w:spacing w:before="29" w:line="288" w:lineRule="auto"/>
              <w:rPr>
                <w:sz w:val="24"/>
              </w:rPr>
            </w:pPr>
            <w:r w:rsidRPr="007B4F6E">
              <w:rPr>
                <w:rFonts w:hint="eastAsia"/>
                <w:sz w:val="24"/>
              </w:rPr>
              <w:t>合计</w:t>
            </w:r>
          </w:p>
        </w:tc>
        <w:tc>
          <w:tcPr>
            <w:tcW w:w="2304"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3,955,737,822.18</w:t>
            </w:r>
          </w:p>
        </w:tc>
        <w:tc>
          <w:tcPr>
            <w:tcW w:w="2194" w:type="dxa"/>
            <w:tcBorders>
              <w:top w:val="single" w:sz="4" w:space="0" w:color="000000"/>
              <w:left w:val="single" w:sz="4" w:space="0" w:color="000000"/>
              <w:bottom w:val="single" w:sz="4" w:space="0" w:color="000000"/>
              <w:right w:val="single" w:sz="4" w:space="0" w:color="000000"/>
            </w:tcBorders>
            <w:vAlign w:val="center"/>
            <w:hideMark/>
          </w:tcPr>
          <w:p w:rsidR="006D141C" w:rsidRPr="008168C5" w:rsidRDefault="006D141C" w:rsidP="008168C5">
            <w:pPr>
              <w:spacing w:before="29" w:line="288" w:lineRule="auto"/>
              <w:ind w:left="17"/>
              <w:jc w:val="right"/>
              <w:rPr>
                <w:sz w:val="24"/>
              </w:rPr>
            </w:pPr>
            <w:r w:rsidRPr="008168C5">
              <w:rPr>
                <w:rFonts w:hint="eastAsia"/>
                <w:sz w:val="24"/>
              </w:rPr>
              <w:t>100.00</w:t>
            </w:r>
          </w:p>
        </w:tc>
      </w:tr>
    </w:tbl>
    <w:p w:rsidR="004B171B" w:rsidRPr="00CB1276" w:rsidRDefault="004B171B" w:rsidP="004B36C2">
      <w:pPr>
        <w:spacing w:line="360" w:lineRule="auto"/>
        <w:rPr>
          <w:rFonts w:asciiTheme="minorEastAsia" w:eastAsiaTheme="minorEastAsia" w:hAnsiTheme="minorEastAsia"/>
          <w:szCs w:val="21"/>
        </w:rPr>
      </w:pPr>
    </w:p>
    <w:p w:rsidR="006D141C" w:rsidRDefault="006D141C" w:rsidP="00FB19E8">
      <w:pPr>
        <w:pStyle w:val="20"/>
        <w:spacing w:before="29" w:after="0" w:line="288" w:lineRule="auto"/>
        <w:rPr>
          <w:rFonts w:ascii="Times New Roman" w:hAnsi="Times New Roman" w:cs="Times New Roman"/>
          <w:kern w:val="0"/>
          <w:szCs w:val="24"/>
        </w:rPr>
      </w:pPr>
      <w:bookmarkStart w:id="15" w:name="_Toc331410103"/>
      <w:bookmarkStart w:id="16" w:name="_Toc225498274"/>
      <w:r w:rsidRPr="00FB19E8">
        <w:rPr>
          <w:rFonts w:ascii="Times New Roman" w:hAnsi="Times New Roman" w:cs="Times New Roman" w:hint="eastAsia"/>
          <w:kern w:val="0"/>
          <w:szCs w:val="24"/>
        </w:rPr>
        <w:t>8.2</w:t>
      </w:r>
      <w:bookmarkEnd w:id="15"/>
      <w:bookmarkEnd w:id="16"/>
      <w:r w:rsidR="00AF5FD2" w:rsidRPr="00FB19E8">
        <w:rPr>
          <w:rFonts w:ascii="Times New Roman" w:hAnsi="Times New Roman" w:cs="Times New Roman"/>
          <w:kern w:val="0"/>
          <w:szCs w:val="24"/>
        </w:rPr>
        <w:t>债券回购融资情况</w:t>
      </w:r>
    </w:p>
    <w:p w:rsidR="00654DEA" w:rsidRPr="00654DEA" w:rsidRDefault="00654DEA" w:rsidP="00654DEA">
      <w:pPr>
        <w:autoSpaceDE w:val="0"/>
        <w:autoSpaceDN w:val="0"/>
        <w:adjustRightInd w:val="0"/>
        <w:spacing w:before="29" w:line="288" w:lineRule="auto"/>
        <w:ind w:left="15"/>
        <w:jc w:val="right"/>
      </w:pPr>
      <w:r w:rsidRPr="0061644B">
        <w:rPr>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890"/>
        <w:gridCol w:w="3543"/>
        <w:gridCol w:w="2268"/>
        <w:gridCol w:w="2289"/>
        <w:gridCol w:w="8"/>
      </w:tblGrid>
      <w:tr w:rsidR="002C233F" w:rsidRPr="00CB1276" w:rsidTr="007D5026">
        <w:trPr>
          <w:trHeight w:val="390"/>
        </w:trPr>
        <w:tc>
          <w:tcPr>
            <w:tcW w:w="890" w:type="dxa"/>
            <w:vAlign w:val="center"/>
          </w:tcPr>
          <w:p w:rsidR="00A27C85" w:rsidRPr="007D5026" w:rsidRDefault="00A27C85" w:rsidP="007D5026">
            <w:pPr>
              <w:spacing w:before="29" w:line="288" w:lineRule="auto"/>
              <w:jc w:val="center"/>
              <w:rPr>
                <w:sz w:val="24"/>
              </w:rPr>
            </w:pPr>
            <w:r w:rsidRPr="007D5026">
              <w:rPr>
                <w:sz w:val="24"/>
              </w:rPr>
              <w:t>序号</w:t>
            </w:r>
          </w:p>
        </w:tc>
        <w:tc>
          <w:tcPr>
            <w:tcW w:w="3543" w:type="dxa"/>
            <w:tcMar>
              <w:top w:w="15" w:type="dxa"/>
              <w:left w:w="15" w:type="dxa"/>
              <w:bottom w:w="0" w:type="dxa"/>
              <w:right w:w="15" w:type="dxa"/>
            </w:tcMar>
            <w:vAlign w:val="center"/>
          </w:tcPr>
          <w:p w:rsidR="00A27C85" w:rsidRPr="007D5026" w:rsidRDefault="00A27C85" w:rsidP="007D5026">
            <w:pPr>
              <w:spacing w:before="29" w:line="288" w:lineRule="auto"/>
              <w:jc w:val="center"/>
              <w:rPr>
                <w:sz w:val="24"/>
              </w:rPr>
            </w:pPr>
            <w:r w:rsidRPr="007D5026">
              <w:rPr>
                <w:sz w:val="24"/>
              </w:rPr>
              <w:t>项目</w:t>
            </w:r>
          </w:p>
        </w:tc>
        <w:tc>
          <w:tcPr>
            <w:tcW w:w="4565" w:type="dxa"/>
            <w:gridSpan w:val="3"/>
            <w:vAlign w:val="center"/>
          </w:tcPr>
          <w:p w:rsidR="00A27C85" w:rsidRPr="007D5026" w:rsidRDefault="00A27C85" w:rsidP="007D5026">
            <w:pPr>
              <w:spacing w:before="29" w:line="288" w:lineRule="auto"/>
              <w:jc w:val="center"/>
              <w:rPr>
                <w:sz w:val="24"/>
              </w:rPr>
            </w:pPr>
            <w:r w:rsidRPr="007D5026">
              <w:rPr>
                <w:sz w:val="24"/>
              </w:rPr>
              <w:t>占基金资产净值比例（％）</w:t>
            </w:r>
          </w:p>
        </w:tc>
      </w:tr>
      <w:tr w:rsidR="002C233F" w:rsidRPr="00CB1276" w:rsidTr="007D5026">
        <w:trPr>
          <w:trHeight w:val="285"/>
        </w:trPr>
        <w:tc>
          <w:tcPr>
            <w:tcW w:w="890" w:type="dxa"/>
            <w:vMerge w:val="restart"/>
            <w:tcMar>
              <w:top w:w="15" w:type="dxa"/>
              <w:left w:w="15" w:type="dxa"/>
              <w:bottom w:w="0" w:type="dxa"/>
              <w:right w:w="15" w:type="dxa"/>
            </w:tcMar>
            <w:vAlign w:val="center"/>
          </w:tcPr>
          <w:p w:rsidR="00A27C85" w:rsidRPr="00CB1276" w:rsidRDefault="00711C48" w:rsidP="002137A0">
            <w:pPr>
              <w:spacing w:before="29" w:line="288" w:lineRule="auto"/>
              <w:jc w:val="center"/>
              <w:rPr>
                <w:rFonts w:asciiTheme="minorEastAsia" w:eastAsiaTheme="minorEastAsia" w:hAnsiTheme="minorEastAsia"/>
                <w:szCs w:val="21"/>
              </w:rPr>
            </w:pPr>
            <w:r w:rsidRPr="002137A0">
              <w:rPr>
                <w:rFonts w:hint="eastAsia"/>
                <w:sz w:val="24"/>
              </w:rPr>
              <w:t>1</w:t>
            </w:r>
          </w:p>
        </w:tc>
        <w:tc>
          <w:tcPr>
            <w:tcW w:w="3543" w:type="dxa"/>
            <w:tcMar>
              <w:top w:w="15" w:type="dxa"/>
              <w:left w:w="15" w:type="dxa"/>
              <w:bottom w:w="0" w:type="dxa"/>
              <w:right w:w="15" w:type="dxa"/>
            </w:tcMar>
            <w:vAlign w:val="center"/>
          </w:tcPr>
          <w:p w:rsidR="00A27C85" w:rsidRPr="007B4F6E" w:rsidRDefault="00A27C85" w:rsidP="003D582A">
            <w:pPr>
              <w:spacing w:before="29" w:line="288" w:lineRule="auto"/>
              <w:ind w:leftChars="50" w:left="105"/>
              <w:rPr>
                <w:sz w:val="24"/>
              </w:rPr>
            </w:pPr>
            <w:r w:rsidRPr="007B4F6E">
              <w:rPr>
                <w:sz w:val="24"/>
              </w:rPr>
              <w:t>报告期内债券回购融资余额</w:t>
            </w:r>
          </w:p>
        </w:tc>
        <w:tc>
          <w:tcPr>
            <w:tcW w:w="4565" w:type="dxa"/>
            <w:gridSpan w:val="3"/>
            <w:vAlign w:val="center"/>
          </w:tcPr>
          <w:p w:rsidR="00A27C85" w:rsidRPr="008168C5" w:rsidRDefault="00A27C85" w:rsidP="008168C5">
            <w:pPr>
              <w:spacing w:before="29" w:line="288" w:lineRule="auto"/>
              <w:ind w:left="17"/>
              <w:jc w:val="right"/>
              <w:rPr>
                <w:sz w:val="24"/>
              </w:rPr>
            </w:pPr>
            <w:r w:rsidRPr="008168C5">
              <w:rPr>
                <w:rFonts w:hint="eastAsia"/>
                <w:sz w:val="24"/>
              </w:rPr>
              <w:t>5.28</w:t>
            </w:r>
          </w:p>
        </w:tc>
      </w:tr>
      <w:tr w:rsidR="002C233F" w:rsidRPr="00CB1276" w:rsidTr="007D5026">
        <w:trPr>
          <w:trHeight w:val="285"/>
        </w:trPr>
        <w:tc>
          <w:tcPr>
            <w:tcW w:w="890" w:type="dxa"/>
            <w:vMerge/>
            <w:tcMar>
              <w:top w:w="15" w:type="dxa"/>
              <w:left w:w="15" w:type="dxa"/>
              <w:bottom w:w="0" w:type="dxa"/>
              <w:right w:w="15" w:type="dxa"/>
            </w:tcMar>
            <w:vAlign w:val="center"/>
          </w:tcPr>
          <w:p w:rsidR="00A27C85" w:rsidRPr="00CB1276" w:rsidRDefault="00A27C85" w:rsidP="004B36C2">
            <w:pPr>
              <w:spacing w:line="360" w:lineRule="auto"/>
              <w:jc w:val="center"/>
              <w:rPr>
                <w:rFonts w:asciiTheme="minorEastAsia" w:eastAsiaTheme="minorEastAsia" w:hAnsiTheme="minorEastAsia"/>
                <w:szCs w:val="21"/>
              </w:rPr>
            </w:pPr>
          </w:p>
        </w:tc>
        <w:tc>
          <w:tcPr>
            <w:tcW w:w="3543" w:type="dxa"/>
            <w:tcMar>
              <w:top w:w="15" w:type="dxa"/>
              <w:left w:w="15" w:type="dxa"/>
              <w:bottom w:w="0" w:type="dxa"/>
              <w:right w:w="15" w:type="dxa"/>
            </w:tcMar>
            <w:vAlign w:val="center"/>
          </w:tcPr>
          <w:p w:rsidR="00A27C85" w:rsidRPr="007B4F6E" w:rsidRDefault="00A27C85" w:rsidP="003D582A">
            <w:pPr>
              <w:spacing w:before="29" w:line="288" w:lineRule="auto"/>
              <w:ind w:leftChars="50" w:left="105"/>
              <w:rPr>
                <w:sz w:val="24"/>
              </w:rPr>
            </w:pPr>
            <w:r w:rsidRPr="007B4F6E">
              <w:rPr>
                <w:sz w:val="24"/>
              </w:rPr>
              <w:t>其中：买断式回购融资</w:t>
            </w:r>
          </w:p>
        </w:tc>
        <w:tc>
          <w:tcPr>
            <w:tcW w:w="4565" w:type="dxa"/>
            <w:gridSpan w:val="3"/>
            <w:vAlign w:val="center"/>
          </w:tcPr>
          <w:p w:rsidR="00A27C85" w:rsidRPr="008168C5" w:rsidRDefault="00A27C85" w:rsidP="008168C5">
            <w:pPr>
              <w:spacing w:before="29" w:line="288" w:lineRule="auto"/>
              <w:ind w:left="17"/>
              <w:jc w:val="right"/>
              <w:rPr>
                <w:sz w:val="24"/>
              </w:rPr>
            </w:pPr>
            <w:r w:rsidRPr="008168C5">
              <w:rPr>
                <w:rFonts w:hint="eastAsia"/>
                <w:sz w:val="24"/>
              </w:rPr>
              <w:t>0.01</w:t>
            </w:r>
          </w:p>
        </w:tc>
      </w:tr>
      <w:tr w:rsidR="002C233F" w:rsidRPr="00CB1276" w:rsidTr="007D5026">
        <w:trPr>
          <w:gridAfter w:val="1"/>
          <w:wAfter w:w="8" w:type="dxa"/>
          <w:trHeight w:val="285"/>
        </w:trPr>
        <w:tc>
          <w:tcPr>
            <w:tcW w:w="890" w:type="dxa"/>
            <w:tcMar>
              <w:top w:w="15" w:type="dxa"/>
              <w:left w:w="15" w:type="dxa"/>
              <w:bottom w:w="0" w:type="dxa"/>
              <w:right w:w="15" w:type="dxa"/>
            </w:tcMar>
            <w:vAlign w:val="center"/>
          </w:tcPr>
          <w:p w:rsidR="00C86197" w:rsidRPr="007D5026" w:rsidRDefault="00C86197" w:rsidP="007D5026">
            <w:pPr>
              <w:spacing w:before="29" w:line="288" w:lineRule="auto"/>
              <w:jc w:val="center"/>
              <w:rPr>
                <w:sz w:val="24"/>
              </w:rPr>
            </w:pPr>
            <w:r w:rsidRPr="007D5026">
              <w:rPr>
                <w:sz w:val="24"/>
              </w:rPr>
              <w:t>序号</w:t>
            </w:r>
          </w:p>
        </w:tc>
        <w:tc>
          <w:tcPr>
            <w:tcW w:w="3543" w:type="dxa"/>
            <w:tcMar>
              <w:top w:w="15" w:type="dxa"/>
              <w:left w:w="15" w:type="dxa"/>
              <w:bottom w:w="0" w:type="dxa"/>
              <w:right w:w="15" w:type="dxa"/>
            </w:tcMar>
            <w:vAlign w:val="center"/>
          </w:tcPr>
          <w:p w:rsidR="00C86197" w:rsidRPr="007D5026" w:rsidRDefault="00C86197" w:rsidP="007D5026">
            <w:pPr>
              <w:spacing w:before="29" w:line="288" w:lineRule="auto"/>
              <w:jc w:val="center"/>
              <w:rPr>
                <w:sz w:val="24"/>
              </w:rPr>
            </w:pPr>
            <w:r w:rsidRPr="007D5026">
              <w:rPr>
                <w:sz w:val="24"/>
              </w:rPr>
              <w:t>项目</w:t>
            </w:r>
          </w:p>
        </w:tc>
        <w:tc>
          <w:tcPr>
            <w:tcW w:w="2268" w:type="dxa"/>
            <w:vAlign w:val="center"/>
          </w:tcPr>
          <w:p w:rsidR="00C86197" w:rsidRPr="007D5026" w:rsidRDefault="00C86197" w:rsidP="007D5026">
            <w:pPr>
              <w:spacing w:before="29" w:line="288" w:lineRule="auto"/>
              <w:jc w:val="center"/>
              <w:rPr>
                <w:sz w:val="24"/>
              </w:rPr>
            </w:pPr>
            <w:r w:rsidRPr="007D5026">
              <w:rPr>
                <w:sz w:val="24"/>
              </w:rPr>
              <w:t>金额</w:t>
            </w:r>
          </w:p>
        </w:tc>
        <w:tc>
          <w:tcPr>
            <w:tcW w:w="2289" w:type="dxa"/>
            <w:tcMar>
              <w:top w:w="15" w:type="dxa"/>
              <w:left w:w="15" w:type="dxa"/>
              <w:bottom w:w="0" w:type="dxa"/>
              <w:right w:w="15" w:type="dxa"/>
            </w:tcMar>
            <w:vAlign w:val="center"/>
          </w:tcPr>
          <w:p w:rsidR="00C86197" w:rsidRPr="007D5026" w:rsidRDefault="00C86197" w:rsidP="007D5026">
            <w:pPr>
              <w:spacing w:before="29" w:line="288" w:lineRule="auto"/>
              <w:jc w:val="center"/>
              <w:rPr>
                <w:sz w:val="24"/>
              </w:rPr>
            </w:pPr>
            <w:r w:rsidRPr="007D5026">
              <w:rPr>
                <w:sz w:val="24"/>
              </w:rPr>
              <w:t>占基金资产净值的比例（％）</w:t>
            </w:r>
          </w:p>
        </w:tc>
      </w:tr>
      <w:tr w:rsidR="002C233F" w:rsidRPr="00CB1276" w:rsidTr="007D5026">
        <w:trPr>
          <w:gridAfter w:val="1"/>
          <w:wAfter w:w="8" w:type="dxa"/>
          <w:trHeight w:val="285"/>
        </w:trPr>
        <w:tc>
          <w:tcPr>
            <w:tcW w:w="890" w:type="dxa"/>
            <w:vMerge w:val="restart"/>
            <w:tcMar>
              <w:top w:w="15" w:type="dxa"/>
              <w:left w:w="15" w:type="dxa"/>
              <w:bottom w:w="0" w:type="dxa"/>
              <w:right w:w="15" w:type="dxa"/>
            </w:tcMar>
            <w:vAlign w:val="center"/>
          </w:tcPr>
          <w:p w:rsidR="00C86197" w:rsidRPr="00CB1276" w:rsidRDefault="00C86197" w:rsidP="002137A0">
            <w:pPr>
              <w:spacing w:before="29" w:line="288" w:lineRule="auto"/>
              <w:jc w:val="center"/>
              <w:rPr>
                <w:rFonts w:asciiTheme="minorEastAsia" w:eastAsiaTheme="minorEastAsia" w:hAnsiTheme="minorEastAsia"/>
                <w:szCs w:val="21"/>
              </w:rPr>
            </w:pPr>
            <w:r w:rsidRPr="002137A0">
              <w:rPr>
                <w:sz w:val="24"/>
              </w:rPr>
              <w:t>2</w:t>
            </w:r>
          </w:p>
        </w:tc>
        <w:tc>
          <w:tcPr>
            <w:tcW w:w="3543" w:type="dxa"/>
            <w:tcMar>
              <w:top w:w="15" w:type="dxa"/>
              <w:left w:w="15" w:type="dxa"/>
              <w:bottom w:w="0" w:type="dxa"/>
              <w:right w:w="15" w:type="dxa"/>
            </w:tcMar>
            <w:vAlign w:val="center"/>
          </w:tcPr>
          <w:p w:rsidR="00C86197" w:rsidRPr="007D5026" w:rsidRDefault="00C86197" w:rsidP="003D582A">
            <w:pPr>
              <w:spacing w:before="29" w:line="288" w:lineRule="auto"/>
              <w:rPr>
                <w:sz w:val="24"/>
              </w:rPr>
            </w:pPr>
            <w:r w:rsidRPr="007D5026">
              <w:rPr>
                <w:sz w:val="24"/>
              </w:rPr>
              <w:t>报告期末债券回购融资余额</w:t>
            </w:r>
          </w:p>
        </w:tc>
        <w:tc>
          <w:tcPr>
            <w:tcW w:w="2268" w:type="dxa"/>
            <w:vAlign w:val="center"/>
          </w:tcPr>
          <w:p w:rsidR="00C86197" w:rsidRPr="008168C5" w:rsidRDefault="00C86197" w:rsidP="008168C5">
            <w:pPr>
              <w:spacing w:before="29" w:line="288" w:lineRule="auto"/>
              <w:ind w:left="17"/>
              <w:jc w:val="right"/>
              <w:rPr>
                <w:sz w:val="24"/>
              </w:rPr>
            </w:pPr>
            <w:r w:rsidRPr="008168C5">
              <w:rPr>
                <w:rFonts w:hint="eastAsia"/>
                <w:sz w:val="24"/>
              </w:rPr>
              <w:t>649,555,039.52</w:t>
            </w:r>
          </w:p>
        </w:tc>
        <w:tc>
          <w:tcPr>
            <w:tcW w:w="2289" w:type="dxa"/>
            <w:tcMar>
              <w:top w:w="15" w:type="dxa"/>
              <w:left w:w="15" w:type="dxa"/>
              <w:bottom w:w="0" w:type="dxa"/>
              <w:right w:w="15" w:type="dxa"/>
            </w:tcMar>
            <w:vAlign w:val="center"/>
          </w:tcPr>
          <w:p w:rsidR="00C86197" w:rsidRPr="008168C5" w:rsidRDefault="00D13184" w:rsidP="008168C5">
            <w:pPr>
              <w:spacing w:before="29" w:line="288" w:lineRule="auto"/>
              <w:ind w:left="17"/>
              <w:jc w:val="right"/>
              <w:rPr>
                <w:sz w:val="24"/>
              </w:rPr>
            </w:pPr>
            <w:r w:rsidRPr="008168C5">
              <w:rPr>
                <w:rFonts w:hint="eastAsia"/>
                <w:sz w:val="24"/>
              </w:rPr>
              <w:t>19.67</w:t>
            </w:r>
          </w:p>
        </w:tc>
      </w:tr>
      <w:tr w:rsidR="002C233F" w:rsidRPr="00CB1276" w:rsidTr="007D5026">
        <w:trPr>
          <w:gridAfter w:val="1"/>
          <w:wAfter w:w="8" w:type="dxa"/>
          <w:trHeight w:val="285"/>
        </w:trPr>
        <w:tc>
          <w:tcPr>
            <w:tcW w:w="890" w:type="dxa"/>
            <w:vMerge/>
            <w:tcMar>
              <w:top w:w="15" w:type="dxa"/>
              <w:left w:w="15" w:type="dxa"/>
              <w:bottom w:w="0" w:type="dxa"/>
              <w:right w:w="15" w:type="dxa"/>
            </w:tcMar>
            <w:vAlign w:val="center"/>
          </w:tcPr>
          <w:p w:rsidR="00C86197" w:rsidRPr="00CB1276" w:rsidRDefault="00C86197" w:rsidP="004B36C2">
            <w:pPr>
              <w:spacing w:line="360" w:lineRule="auto"/>
              <w:jc w:val="center"/>
              <w:rPr>
                <w:rFonts w:asciiTheme="minorEastAsia" w:eastAsiaTheme="minorEastAsia" w:hAnsiTheme="minorEastAsia"/>
                <w:szCs w:val="21"/>
              </w:rPr>
            </w:pPr>
          </w:p>
        </w:tc>
        <w:tc>
          <w:tcPr>
            <w:tcW w:w="3543" w:type="dxa"/>
            <w:tcMar>
              <w:top w:w="15" w:type="dxa"/>
              <w:left w:w="15" w:type="dxa"/>
              <w:bottom w:w="0" w:type="dxa"/>
              <w:right w:w="15" w:type="dxa"/>
            </w:tcMar>
            <w:vAlign w:val="center"/>
          </w:tcPr>
          <w:p w:rsidR="00C86197" w:rsidRPr="007D5026" w:rsidRDefault="00C86197" w:rsidP="003D582A">
            <w:pPr>
              <w:spacing w:before="29" w:line="288" w:lineRule="auto"/>
              <w:rPr>
                <w:sz w:val="24"/>
              </w:rPr>
            </w:pPr>
            <w:r w:rsidRPr="007D5026">
              <w:rPr>
                <w:sz w:val="24"/>
              </w:rPr>
              <w:t>其中：买断式回购融资</w:t>
            </w:r>
          </w:p>
        </w:tc>
        <w:tc>
          <w:tcPr>
            <w:tcW w:w="2268" w:type="dxa"/>
            <w:vAlign w:val="center"/>
          </w:tcPr>
          <w:p w:rsidR="00C86197" w:rsidRPr="008168C5" w:rsidRDefault="00D13184" w:rsidP="008168C5">
            <w:pPr>
              <w:spacing w:before="29" w:line="288" w:lineRule="auto"/>
              <w:ind w:left="17"/>
              <w:jc w:val="right"/>
              <w:rPr>
                <w:sz w:val="24"/>
              </w:rPr>
            </w:pPr>
            <w:r w:rsidRPr="008168C5">
              <w:rPr>
                <w:rFonts w:hint="eastAsia"/>
                <w:sz w:val="24"/>
              </w:rPr>
              <w:t>106,214,805.53</w:t>
            </w:r>
          </w:p>
        </w:tc>
        <w:tc>
          <w:tcPr>
            <w:tcW w:w="2289" w:type="dxa"/>
            <w:tcMar>
              <w:top w:w="15" w:type="dxa"/>
              <w:left w:w="15" w:type="dxa"/>
              <w:bottom w:w="0" w:type="dxa"/>
              <w:right w:w="15" w:type="dxa"/>
            </w:tcMar>
            <w:vAlign w:val="center"/>
          </w:tcPr>
          <w:p w:rsidR="00C86197" w:rsidRPr="008168C5" w:rsidRDefault="00D13184" w:rsidP="008168C5">
            <w:pPr>
              <w:spacing w:before="29" w:line="288" w:lineRule="auto"/>
              <w:ind w:left="17"/>
              <w:jc w:val="right"/>
              <w:rPr>
                <w:sz w:val="24"/>
              </w:rPr>
            </w:pPr>
            <w:r w:rsidRPr="008168C5">
              <w:rPr>
                <w:rFonts w:hint="eastAsia"/>
                <w:sz w:val="24"/>
              </w:rPr>
              <w:t>3.22</w:t>
            </w:r>
          </w:p>
        </w:tc>
      </w:tr>
    </w:tbl>
    <w:p w:rsidR="006D141C" w:rsidRPr="005124D4" w:rsidRDefault="006D141C" w:rsidP="005124D4">
      <w:pPr>
        <w:spacing w:before="29" w:line="288" w:lineRule="auto"/>
        <w:jc w:val="left"/>
        <w:rPr>
          <w:kern w:val="0"/>
          <w:sz w:val="24"/>
        </w:rPr>
      </w:pPr>
      <w:r w:rsidRPr="005124D4">
        <w:rPr>
          <w:rFonts w:hint="eastAsia"/>
          <w:kern w:val="0"/>
          <w:sz w:val="24"/>
        </w:rPr>
        <w:t>注：报告期内债券回购融资余额占基金资产净值的比例为报告期内每个银行间市场交易日融资余额占资产净值比例的简单平均值。</w:t>
      </w:r>
    </w:p>
    <w:p w:rsidR="006D141C" w:rsidRPr="00CB1276" w:rsidRDefault="006D141C" w:rsidP="004B36C2">
      <w:pPr>
        <w:autoSpaceDE w:val="0"/>
        <w:autoSpaceDN w:val="0"/>
        <w:adjustRightInd w:val="0"/>
        <w:spacing w:line="360" w:lineRule="auto"/>
        <w:rPr>
          <w:rFonts w:asciiTheme="minorEastAsia" w:eastAsiaTheme="minorEastAsia" w:hAnsiTheme="minorEastAsia"/>
          <w:szCs w:val="21"/>
        </w:rPr>
      </w:pPr>
    </w:p>
    <w:p w:rsidR="002313DE" w:rsidRPr="00FB19E8" w:rsidRDefault="002313DE" w:rsidP="00FB19E8">
      <w:pPr>
        <w:pStyle w:val="20"/>
        <w:spacing w:before="29" w:after="0" w:line="288" w:lineRule="auto"/>
        <w:rPr>
          <w:rFonts w:ascii="Times New Roman" w:hAnsi="Times New Roman" w:cs="Times New Roman"/>
          <w:kern w:val="0"/>
          <w:szCs w:val="24"/>
        </w:rPr>
      </w:pPr>
      <w:bookmarkStart w:id="17" w:name="_Toc247957040"/>
      <w:bookmarkStart w:id="18" w:name="_Toc255486552"/>
      <w:r w:rsidRPr="00FB19E8">
        <w:rPr>
          <w:rFonts w:ascii="Times New Roman" w:hAnsi="Times New Roman" w:cs="Times New Roman"/>
          <w:kern w:val="0"/>
          <w:szCs w:val="24"/>
        </w:rPr>
        <w:t>债券正回购的资金余额超过基金资产净值的</w:t>
      </w:r>
      <w:r w:rsidRPr="00FB19E8">
        <w:rPr>
          <w:rFonts w:ascii="Times New Roman" w:hAnsi="Times New Roman" w:cs="Times New Roman"/>
          <w:kern w:val="0"/>
          <w:szCs w:val="24"/>
        </w:rPr>
        <w:t>20%</w:t>
      </w:r>
      <w:r w:rsidRPr="00FB19E8">
        <w:rPr>
          <w:rFonts w:ascii="Times New Roman" w:hAnsi="Times New Roman" w:cs="Times New Roman"/>
          <w:kern w:val="0"/>
          <w:szCs w:val="24"/>
        </w:rPr>
        <w:t>的说明</w:t>
      </w:r>
      <w:bookmarkEnd w:id="17"/>
      <w:bookmarkEnd w:id="18"/>
    </w:p>
    <w:p w:rsidR="002313DE" w:rsidRPr="005124D4" w:rsidRDefault="00985B68" w:rsidP="005124D4">
      <w:pPr>
        <w:spacing w:before="29" w:line="288" w:lineRule="auto"/>
        <w:jc w:val="left"/>
        <w:rPr>
          <w:kern w:val="0"/>
          <w:sz w:val="24"/>
        </w:rPr>
      </w:pPr>
      <w:r w:rsidRPr="005124D4">
        <w:rPr>
          <w:rFonts w:hint="eastAsia"/>
          <w:kern w:val="0"/>
          <w:sz w:val="24"/>
        </w:rPr>
        <w:t>本基金本报告期内债券正回购的资金余额未超过资产净值的</w:t>
      </w:r>
      <w:r w:rsidRPr="005124D4">
        <w:rPr>
          <w:rFonts w:hint="eastAsia"/>
          <w:kern w:val="0"/>
          <w:sz w:val="24"/>
        </w:rPr>
        <w:t>20%</w:t>
      </w:r>
      <w:r w:rsidRPr="005124D4">
        <w:rPr>
          <w:rFonts w:hint="eastAsia"/>
          <w:kern w:val="0"/>
          <w:sz w:val="24"/>
        </w:rPr>
        <w:t>。</w:t>
      </w:r>
    </w:p>
    <w:p w:rsidR="002313DE" w:rsidRPr="00CB1276" w:rsidRDefault="002313DE" w:rsidP="004B36C2">
      <w:pPr>
        <w:autoSpaceDE w:val="0"/>
        <w:autoSpaceDN w:val="0"/>
        <w:adjustRightInd w:val="0"/>
        <w:spacing w:line="360" w:lineRule="auto"/>
        <w:rPr>
          <w:rFonts w:asciiTheme="minorEastAsia" w:eastAsiaTheme="minorEastAsia" w:hAnsiTheme="minorEastAsia"/>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19" w:name="_Toc275523745"/>
      <w:r w:rsidRPr="00FB19E8">
        <w:rPr>
          <w:rFonts w:ascii="Times New Roman" w:hAnsi="Times New Roman" w:cs="Times New Roman" w:hint="eastAsia"/>
          <w:kern w:val="0"/>
          <w:szCs w:val="24"/>
        </w:rPr>
        <w:t>8.3</w:t>
      </w:r>
      <w:bookmarkEnd w:id="19"/>
      <w:r w:rsidR="00344CF8" w:rsidRPr="00FB19E8">
        <w:rPr>
          <w:rFonts w:ascii="Times New Roman" w:hAnsi="Times New Roman" w:cs="Times New Roman"/>
          <w:kern w:val="0"/>
          <w:szCs w:val="24"/>
        </w:rPr>
        <w:t>基金投资组合平均剩余期限</w:t>
      </w:r>
    </w:p>
    <w:p w:rsidR="00F15C96" w:rsidRPr="00FB19E8" w:rsidRDefault="00F15C96"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8.3.</w:t>
      </w:r>
      <w:r w:rsidR="008A28D4" w:rsidRPr="00FB19E8">
        <w:rPr>
          <w:rFonts w:ascii="Times New Roman" w:hAnsi="Times New Roman" w:cs="Times New Roman" w:hint="eastAsia"/>
          <w:kern w:val="0"/>
          <w:szCs w:val="24"/>
        </w:rPr>
        <w:t>1</w:t>
      </w:r>
      <w:r w:rsidRPr="00FB19E8">
        <w:rPr>
          <w:rFonts w:ascii="Times New Roman" w:hAnsi="Times New Roman" w:cs="Times New Roman"/>
          <w:kern w:val="0"/>
          <w:szCs w:val="24"/>
        </w:rPr>
        <w:t>投资组合平均剩余期限基本情况</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4499"/>
        <w:gridCol w:w="4499"/>
      </w:tblGrid>
      <w:tr w:rsidR="002C233F" w:rsidRPr="00CB1276" w:rsidTr="00B631B7">
        <w:trPr>
          <w:trHeight w:val="375"/>
        </w:trPr>
        <w:tc>
          <w:tcPr>
            <w:tcW w:w="3459" w:type="dxa"/>
            <w:vAlign w:val="center"/>
          </w:tcPr>
          <w:p w:rsidR="00F15C96" w:rsidRPr="004E5990" w:rsidRDefault="00F15C96" w:rsidP="004E5990">
            <w:pPr>
              <w:widowControl/>
              <w:spacing w:before="29" w:line="288" w:lineRule="auto"/>
              <w:jc w:val="center"/>
              <w:rPr>
                <w:kern w:val="0"/>
                <w:sz w:val="24"/>
              </w:rPr>
            </w:pPr>
            <w:r w:rsidRPr="004E5990">
              <w:rPr>
                <w:kern w:val="0"/>
                <w:sz w:val="24"/>
              </w:rPr>
              <w:t>项目</w:t>
            </w:r>
          </w:p>
        </w:tc>
        <w:tc>
          <w:tcPr>
            <w:tcW w:w="3459" w:type="dxa"/>
            <w:vAlign w:val="center"/>
          </w:tcPr>
          <w:p w:rsidR="00F15C96" w:rsidRPr="004E5990" w:rsidRDefault="00F15C96" w:rsidP="004E5990">
            <w:pPr>
              <w:widowControl/>
              <w:spacing w:before="29" w:line="288" w:lineRule="auto"/>
              <w:jc w:val="center"/>
              <w:rPr>
                <w:kern w:val="0"/>
                <w:sz w:val="24"/>
              </w:rPr>
            </w:pPr>
            <w:r w:rsidRPr="004E5990">
              <w:rPr>
                <w:kern w:val="0"/>
                <w:sz w:val="24"/>
              </w:rPr>
              <w:t>天数</w:t>
            </w:r>
          </w:p>
        </w:tc>
      </w:tr>
      <w:tr w:rsidR="002C233F" w:rsidRPr="00CB1276" w:rsidTr="00B631B7">
        <w:trPr>
          <w:trHeight w:val="295"/>
        </w:trPr>
        <w:tc>
          <w:tcPr>
            <w:tcW w:w="3459" w:type="dxa"/>
            <w:vAlign w:val="center"/>
          </w:tcPr>
          <w:p w:rsidR="00F15C96" w:rsidRPr="004E5990" w:rsidRDefault="00F15C96" w:rsidP="004E5990">
            <w:pPr>
              <w:spacing w:before="29" w:line="288" w:lineRule="auto"/>
              <w:rPr>
                <w:sz w:val="24"/>
              </w:rPr>
            </w:pPr>
            <w:r w:rsidRPr="004E5990">
              <w:rPr>
                <w:sz w:val="24"/>
              </w:rPr>
              <w:t>报告期末投资组合平均剩余期限</w:t>
            </w:r>
            <w:r w:rsidRPr="004E5990">
              <w:rPr>
                <w:sz w:val="24"/>
              </w:rPr>
              <w:t xml:space="preserve"> </w:t>
            </w:r>
          </w:p>
        </w:tc>
        <w:tc>
          <w:tcPr>
            <w:tcW w:w="3459" w:type="dxa"/>
            <w:vAlign w:val="center"/>
          </w:tcPr>
          <w:p w:rsidR="00F15C96" w:rsidRPr="00B631B7" w:rsidRDefault="00F15C96" w:rsidP="00B631B7">
            <w:pPr>
              <w:spacing w:before="29" w:line="288" w:lineRule="auto"/>
              <w:jc w:val="center"/>
              <w:rPr>
                <w:sz w:val="24"/>
              </w:rPr>
            </w:pPr>
            <w:r w:rsidRPr="00B631B7">
              <w:rPr>
                <w:rFonts w:hint="eastAsia"/>
                <w:sz w:val="24"/>
              </w:rPr>
              <w:t>96</w:t>
            </w:r>
          </w:p>
        </w:tc>
      </w:tr>
      <w:tr w:rsidR="002C233F" w:rsidRPr="00CB1276" w:rsidTr="00B631B7">
        <w:trPr>
          <w:trHeight w:val="295"/>
        </w:trPr>
        <w:tc>
          <w:tcPr>
            <w:tcW w:w="3459" w:type="dxa"/>
            <w:vAlign w:val="center"/>
          </w:tcPr>
          <w:p w:rsidR="00F15C96" w:rsidRPr="004E5990" w:rsidRDefault="00F15C96" w:rsidP="004E5990">
            <w:pPr>
              <w:spacing w:before="29" w:line="288" w:lineRule="auto"/>
              <w:rPr>
                <w:sz w:val="24"/>
              </w:rPr>
            </w:pPr>
            <w:r w:rsidRPr="004E5990">
              <w:rPr>
                <w:sz w:val="24"/>
              </w:rPr>
              <w:t>报告期内投资组合平均剩余期限最高值</w:t>
            </w:r>
          </w:p>
        </w:tc>
        <w:tc>
          <w:tcPr>
            <w:tcW w:w="3459" w:type="dxa"/>
            <w:vAlign w:val="center"/>
          </w:tcPr>
          <w:p w:rsidR="00F15C96" w:rsidRPr="00B631B7" w:rsidRDefault="00F15C96" w:rsidP="00B631B7">
            <w:pPr>
              <w:spacing w:before="29" w:line="288" w:lineRule="auto"/>
              <w:jc w:val="center"/>
              <w:rPr>
                <w:sz w:val="24"/>
              </w:rPr>
            </w:pPr>
            <w:r w:rsidRPr="00B631B7">
              <w:rPr>
                <w:rFonts w:hint="eastAsia"/>
                <w:sz w:val="24"/>
              </w:rPr>
              <w:t>110</w:t>
            </w:r>
          </w:p>
        </w:tc>
      </w:tr>
      <w:tr w:rsidR="002C233F" w:rsidRPr="00CB1276" w:rsidTr="00B631B7">
        <w:trPr>
          <w:trHeight w:val="295"/>
        </w:trPr>
        <w:tc>
          <w:tcPr>
            <w:tcW w:w="3459" w:type="dxa"/>
            <w:vAlign w:val="center"/>
          </w:tcPr>
          <w:p w:rsidR="00F15C96" w:rsidRPr="004E5990" w:rsidRDefault="00F15C96" w:rsidP="004E5990">
            <w:pPr>
              <w:spacing w:before="29" w:line="288" w:lineRule="auto"/>
              <w:rPr>
                <w:sz w:val="24"/>
              </w:rPr>
            </w:pPr>
            <w:r w:rsidRPr="004E5990">
              <w:rPr>
                <w:sz w:val="24"/>
              </w:rPr>
              <w:t>报告期内投资组合平均剩余期限最低值</w:t>
            </w:r>
          </w:p>
        </w:tc>
        <w:tc>
          <w:tcPr>
            <w:tcW w:w="3459" w:type="dxa"/>
            <w:vAlign w:val="center"/>
          </w:tcPr>
          <w:p w:rsidR="00F15C96" w:rsidRPr="00B631B7" w:rsidRDefault="00F15C96" w:rsidP="00B631B7">
            <w:pPr>
              <w:spacing w:before="29" w:line="288" w:lineRule="auto"/>
              <w:jc w:val="center"/>
              <w:rPr>
                <w:sz w:val="24"/>
              </w:rPr>
            </w:pPr>
            <w:r w:rsidRPr="00B631B7">
              <w:rPr>
                <w:rFonts w:hint="eastAsia"/>
                <w:sz w:val="24"/>
              </w:rPr>
              <w:t>53</w:t>
            </w:r>
          </w:p>
        </w:tc>
      </w:tr>
    </w:tbl>
    <w:p w:rsidR="006D141C" w:rsidRPr="00CB1276" w:rsidRDefault="006D141C" w:rsidP="004B36C2">
      <w:pPr>
        <w:spacing w:line="360" w:lineRule="auto"/>
        <w:rPr>
          <w:rFonts w:asciiTheme="minorEastAsia" w:eastAsiaTheme="minorEastAsia" w:hAnsiTheme="minorEastAsia"/>
          <w:szCs w:val="21"/>
        </w:rPr>
      </w:pPr>
    </w:p>
    <w:p w:rsidR="00B109D0" w:rsidRPr="00FB19E8" w:rsidRDefault="00B109D0"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kern w:val="0"/>
          <w:szCs w:val="24"/>
        </w:rPr>
        <w:t>报告期内投资组合平均剩余期限超过</w:t>
      </w:r>
      <w:r w:rsidR="007550EC" w:rsidRPr="00FB19E8">
        <w:rPr>
          <w:rFonts w:ascii="Times New Roman" w:hAnsi="Times New Roman" w:cs="Times New Roman" w:hint="eastAsia"/>
          <w:kern w:val="0"/>
          <w:szCs w:val="24"/>
        </w:rPr>
        <w:t>1</w:t>
      </w:r>
      <w:r w:rsidR="00157CB3">
        <w:rPr>
          <w:rFonts w:ascii="Times New Roman" w:hAnsi="Times New Roman" w:cs="Times New Roman"/>
          <w:kern w:val="0"/>
          <w:szCs w:val="24"/>
        </w:rPr>
        <w:t>2</w:t>
      </w:r>
      <w:r w:rsidRPr="00FB19E8">
        <w:rPr>
          <w:rFonts w:ascii="Times New Roman" w:hAnsi="Times New Roman" w:cs="Times New Roman"/>
          <w:kern w:val="0"/>
          <w:szCs w:val="24"/>
        </w:rPr>
        <w:t>0</w:t>
      </w:r>
      <w:r w:rsidRPr="00FB19E8">
        <w:rPr>
          <w:rFonts w:ascii="Times New Roman" w:hAnsi="Times New Roman" w:cs="Times New Roman"/>
          <w:kern w:val="0"/>
          <w:szCs w:val="24"/>
        </w:rPr>
        <w:t>天情况说明</w:t>
      </w:r>
    </w:p>
    <w:p w:rsidR="00140036" w:rsidRDefault="00157CB3" w:rsidP="00836CB8">
      <w:pPr>
        <w:autoSpaceDE w:val="0"/>
        <w:autoSpaceDN w:val="0"/>
        <w:adjustRightInd w:val="0"/>
        <w:spacing w:before="29" w:line="360" w:lineRule="auto"/>
        <w:ind w:left="17"/>
        <w:jc w:val="left"/>
        <w:rPr>
          <w:kern w:val="0"/>
          <w:sz w:val="24"/>
        </w:rPr>
      </w:pPr>
      <w:r w:rsidRPr="00157CB3">
        <w:rPr>
          <w:kern w:val="0"/>
          <w:sz w:val="24"/>
        </w:rPr>
        <w:t>本基金合同约定：</w:t>
      </w:r>
      <w:r w:rsidRPr="00157CB3">
        <w:rPr>
          <w:kern w:val="0"/>
          <w:sz w:val="24"/>
        </w:rPr>
        <w:t>“</w:t>
      </w:r>
      <w:r w:rsidRPr="00157CB3">
        <w:rPr>
          <w:kern w:val="0"/>
          <w:sz w:val="24"/>
        </w:rPr>
        <w:t>本基金投资组合的平均剩余期限在每个交易日均不得超过</w:t>
      </w:r>
      <w:r w:rsidRPr="00157CB3">
        <w:rPr>
          <w:kern w:val="0"/>
          <w:sz w:val="24"/>
        </w:rPr>
        <w:t>120</w:t>
      </w:r>
      <w:r w:rsidRPr="00157CB3">
        <w:rPr>
          <w:kern w:val="0"/>
          <w:sz w:val="24"/>
        </w:rPr>
        <w:t>天</w:t>
      </w:r>
      <w:r w:rsidRPr="00157CB3">
        <w:rPr>
          <w:kern w:val="0"/>
          <w:sz w:val="24"/>
        </w:rPr>
        <w:t>”</w:t>
      </w:r>
      <w:r w:rsidRPr="00157CB3">
        <w:rPr>
          <w:kern w:val="0"/>
          <w:sz w:val="24"/>
        </w:rPr>
        <w:t>。</w:t>
      </w:r>
      <w:r w:rsidRPr="00157CB3">
        <w:rPr>
          <w:kern w:val="0"/>
          <w:sz w:val="24"/>
        </w:rPr>
        <w:lastRenderedPageBreak/>
        <w:t>本报告期内，本基金未发生超标情况。</w:t>
      </w:r>
    </w:p>
    <w:p w:rsidR="00C35BB2" w:rsidRPr="00157CB3" w:rsidRDefault="00C35BB2" w:rsidP="00836CB8">
      <w:pPr>
        <w:autoSpaceDE w:val="0"/>
        <w:autoSpaceDN w:val="0"/>
        <w:adjustRightInd w:val="0"/>
        <w:spacing w:before="29" w:line="360" w:lineRule="auto"/>
        <w:ind w:left="17"/>
        <w:jc w:val="left"/>
        <w:rPr>
          <w:rFonts w:asciiTheme="minorEastAsia" w:eastAsiaTheme="minorEastAsia" w:hAnsiTheme="minorEastAsia"/>
          <w:b/>
          <w:bCs/>
          <w:kern w:val="0"/>
          <w:szCs w:val="21"/>
        </w:rPr>
      </w:pPr>
    </w:p>
    <w:p w:rsidR="00140036" w:rsidRPr="00FB19E8" w:rsidRDefault="00140036"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8.3.</w:t>
      </w:r>
      <w:r w:rsidR="008A28D4" w:rsidRPr="00FB19E8">
        <w:rPr>
          <w:rFonts w:ascii="Times New Roman" w:hAnsi="Times New Roman" w:cs="Times New Roman" w:hint="eastAsia"/>
          <w:kern w:val="0"/>
          <w:szCs w:val="24"/>
        </w:rPr>
        <w:t>2</w:t>
      </w:r>
      <w:r w:rsidRPr="00FB19E8">
        <w:rPr>
          <w:rFonts w:ascii="Times New Roman" w:hAnsi="Times New Roman" w:cs="Times New Roman"/>
          <w:kern w:val="0"/>
          <w:szCs w:val="24"/>
        </w:rPr>
        <w:t>期末投资组合平均剩余期限分布比例</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543"/>
        <w:gridCol w:w="2268"/>
        <w:gridCol w:w="2194"/>
      </w:tblGrid>
      <w:tr w:rsidR="002C233F" w:rsidRPr="00CB1276" w:rsidTr="005673D2">
        <w:tc>
          <w:tcPr>
            <w:tcW w:w="993" w:type="dxa"/>
            <w:vAlign w:val="center"/>
          </w:tcPr>
          <w:p w:rsidR="004339AD" w:rsidRPr="00364AD9" w:rsidRDefault="004339AD" w:rsidP="00364AD9">
            <w:pPr>
              <w:spacing w:before="29" w:line="288" w:lineRule="auto"/>
              <w:jc w:val="center"/>
              <w:rPr>
                <w:sz w:val="24"/>
              </w:rPr>
            </w:pPr>
            <w:r w:rsidRPr="00364AD9">
              <w:rPr>
                <w:sz w:val="24"/>
              </w:rPr>
              <w:t>序号</w:t>
            </w:r>
          </w:p>
        </w:tc>
        <w:tc>
          <w:tcPr>
            <w:tcW w:w="3543" w:type="dxa"/>
            <w:vAlign w:val="center"/>
          </w:tcPr>
          <w:p w:rsidR="004339AD" w:rsidRPr="00364AD9" w:rsidRDefault="004339AD" w:rsidP="00364AD9">
            <w:pPr>
              <w:spacing w:before="29" w:line="288" w:lineRule="auto"/>
              <w:jc w:val="center"/>
              <w:rPr>
                <w:sz w:val="24"/>
              </w:rPr>
            </w:pPr>
            <w:r w:rsidRPr="00364AD9">
              <w:rPr>
                <w:sz w:val="24"/>
              </w:rPr>
              <w:t>平均剩余期限</w:t>
            </w:r>
          </w:p>
        </w:tc>
        <w:tc>
          <w:tcPr>
            <w:tcW w:w="2268" w:type="dxa"/>
            <w:vAlign w:val="center"/>
          </w:tcPr>
          <w:p w:rsidR="004339AD" w:rsidRPr="00364AD9" w:rsidRDefault="004339AD" w:rsidP="00364AD9">
            <w:pPr>
              <w:spacing w:before="29" w:line="288" w:lineRule="auto"/>
              <w:jc w:val="center"/>
              <w:rPr>
                <w:sz w:val="24"/>
              </w:rPr>
            </w:pPr>
            <w:r w:rsidRPr="00364AD9">
              <w:rPr>
                <w:sz w:val="24"/>
              </w:rPr>
              <w:t>各期限资产占基金资产净值的比例（</w:t>
            </w:r>
            <w:r w:rsidRPr="00364AD9">
              <w:rPr>
                <w:rFonts w:hint="eastAsia"/>
                <w:sz w:val="24"/>
              </w:rPr>
              <w:t>％</w:t>
            </w:r>
            <w:r w:rsidRPr="00364AD9">
              <w:rPr>
                <w:sz w:val="24"/>
              </w:rPr>
              <w:t>）</w:t>
            </w:r>
          </w:p>
        </w:tc>
        <w:tc>
          <w:tcPr>
            <w:tcW w:w="2194" w:type="dxa"/>
            <w:vAlign w:val="center"/>
          </w:tcPr>
          <w:p w:rsidR="004339AD" w:rsidRPr="00364AD9" w:rsidRDefault="004339AD" w:rsidP="00364AD9">
            <w:pPr>
              <w:spacing w:before="29" w:line="288" w:lineRule="auto"/>
              <w:jc w:val="center"/>
              <w:rPr>
                <w:sz w:val="24"/>
              </w:rPr>
            </w:pPr>
            <w:r w:rsidRPr="00364AD9">
              <w:rPr>
                <w:sz w:val="24"/>
              </w:rPr>
              <w:t>各期限负债占基金资产净值的比例（</w:t>
            </w:r>
            <w:r w:rsidRPr="00364AD9">
              <w:rPr>
                <w:rFonts w:hint="eastAsia"/>
                <w:sz w:val="24"/>
              </w:rPr>
              <w:t>％</w:t>
            </w:r>
            <w:r w:rsidRPr="00364AD9">
              <w:rPr>
                <w:sz w:val="24"/>
              </w:rPr>
              <w:t>）</w:t>
            </w:r>
          </w:p>
        </w:tc>
      </w:tr>
      <w:tr w:rsidR="002C233F" w:rsidRPr="00CB1276" w:rsidTr="005673D2">
        <w:tc>
          <w:tcPr>
            <w:tcW w:w="993" w:type="dxa"/>
            <w:vAlign w:val="center"/>
          </w:tcPr>
          <w:p w:rsidR="004339AD" w:rsidRPr="00364AD9" w:rsidRDefault="0086274D" w:rsidP="008D1519">
            <w:pPr>
              <w:spacing w:before="29" w:line="288" w:lineRule="auto"/>
              <w:jc w:val="center"/>
              <w:rPr>
                <w:sz w:val="24"/>
              </w:rPr>
            </w:pPr>
            <w:r w:rsidRPr="00364AD9">
              <w:rPr>
                <w:rFonts w:hint="eastAsia"/>
                <w:sz w:val="24"/>
              </w:rPr>
              <w:t>1</w:t>
            </w:r>
          </w:p>
        </w:tc>
        <w:tc>
          <w:tcPr>
            <w:tcW w:w="3543" w:type="dxa"/>
            <w:vAlign w:val="center"/>
          </w:tcPr>
          <w:p w:rsidR="004339AD" w:rsidRPr="001B7D43" w:rsidRDefault="004339AD" w:rsidP="001B7D43">
            <w:pPr>
              <w:spacing w:line="360" w:lineRule="auto"/>
              <w:rPr>
                <w:sz w:val="24"/>
              </w:rPr>
            </w:pPr>
            <w:r w:rsidRPr="001B7D43">
              <w:rPr>
                <w:sz w:val="24"/>
              </w:rPr>
              <w:t>30</w:t>
            </w:r>
            <w:r w:rsidRPr="001B7D43">
              <w:rPr>
                <w:sz w:val="24"/>
              </w:rPr>
              <w:t>天以内</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10.53</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19.67</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2</w:t>
            </w:r>
          </w:p>
        </w:tc>
        <w:tc>
          <w:tcPr>
            <w:tcW w:w="3543" w:type="dxa"/>
            <w:vAlign w:val="center"/>
          </w:tcPr>
          <w:p w:rsidR="004339AD" w:rsidRPr="001B7D43" w:rsidRDefault="004339AD" w:rsidP="001B7D43">
            <w:pPr>
              <w:spacing w:line="360" w:lineRule="auto"/>
              <w:rPr>
                <w:sz w:val="24"/>
              </w:rPr>
            </w:pPr>
            <w:r w:rsidRPr="001B7D43">
              <w:rPr>
                <w:sz w:val="24"/>
              </w:rPr>
              <w:t>30</w:t>
            </w:r>
            <w:r w:rsidRPr="001B7D43">
              <w:rPr>
                <w:sz w:val="24"/>
              </w:rPr>
              <w:t>天（含）</w:t>
            </w:r>
            <w:r w:rsidRPr="001B7D43">
              <w:rPr>
                <w:sz w:val="24"/>
              </w:rPr>
              <w:t>—60</w:t>
            </w:r>
            <w:r w:rsidRPr="001B7D43">
              <w:rPr>
                <w:sz w:val="24"/>
              </w:rPr>
              <w:t>天</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1.81</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3</w:t>
            </w:r>
          </w:p>
        </w:tc>
        <w:tc>
          <w:tcPr>
            <w:tcW w:w="3543" w:type="dxa"/>
            <w:vAlign w:val="center"/>
          </w:tcPr>
          <w:p w:rsidR="004339AD" w:rsidRPr="001B7D43" w:rsidRDefault="004339AD" w:rsidP="001B7D43">
            <w:pPr>
              <w:spacing w:line="360" w:lineRule="auto"/>
              <w:rPr>
                <w:sz w:val="24"/>
              </w:rPr>
            </w:pPr>
            <w:r w:rsidRPr="001B7D43">
              <w:rPr>
                <w:sz w:val="24"/>
              </w:rPr>
              <w:t>60</w:t>
            </w:r>
            <w:r w:rsidRPr="001B7D43">
              <w:rPr>
                <w:sz w:val="24"/>
              </w:rPr>
              <w:t>天（含）</w:t>
            </w:r>
            <w:r w:rsidRPr="001B7D43">
              <w:rPr>
                <w:sz w:val="24"/>
              </w:rPr>
              <w:t>—90</w:t>
            </w:r>
            <w:r w:rsidRPr="001B7D43">
              <w:rPr>
                <w:sz w:val="24"/>
              </w:rPr>
              <w:t>天</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61.71</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4339AD" w:rsidP="00C371BF">
            <w:pPr>
              <w:spacing w:before="29" w:line="288" w:lineRule="auto"/>
              <w:jc w:val="right"/>
              <w:rPr>
                <w:sz w:val="24"/>
              </w:rPr>
            </w:pPr>
            <w:r w:rsidRPr="001B7D43">
              <w:rPr>
                <w:rFonts w:hint="eastAsia"/>
                <w:sz w:val="24"/>
              </w:rPr>
              <w:t>-</w:t>
            </w:r>
          </w:p>
        </w:tc>
        <w:tc>
          <w:tcPr>
            <w:tcW w:w="2194" w:type="dxa"/>
            <w:vAlign w:val="center"/>
          </w:tcPr>
          <w:p w:rsidR="004339AD" w:rsidRPr="00C371BF" w:rsidRDefault="004339AD" w:rsidP="00C371BF">
            <w:pPr>
              <w:spacing w:before="29" w:line="288" w:lineRule="auto"/>
              <w:jc w:val="right"/>
              <w:rPr>
                <w:sz w:val="24"/>
              </w:rPr>
            </w:pPr>
            <w:r w:rsidRPr="00C371BF">
              <w:rPr>
                <w:rFonts w:hint="eastAsia"/>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4</w:t>
            </w:r>
          </w:p>
        </w:tc>
        <w:tc>
          <w:tcPr>
            <w:tcW w:w="3543" w:type="dxa"/>
            <w:vAlign w:val="center"/>
          </w:tcPr>
          <w:p w:rsidR="004339AD" w:rsidRPr="001B7D43" w:rsidRDefault="004339AD" w:rsidP="001B7D43">
            <w:pPr>
              <w:spacing w:line="360" w:lineRule="auto"/>
              <w:rPr>
                <w:sz w:val="24"/>
              </w:rPr>
            </w:pPr>
            <w:r w:rsidRPr="001B7D43">
              <w:rPr>
                <w:sz w:val="24"/>
              </w:rPr>
              <w:t>90</w:t>
            </w:r>
            <w:r w:rsidRPr="001B7D43">
              <w:rPr>
                <w:sz w:val="24"/>
              </w:rPr>
              <w:t>天（含）</w:t>
            </w:r>
            <w:r w:rsidRPr="001B7D43">
              <w:rPr>
                <w:sz w:val="24"/>
              </w:rPr>
              <w:t>—</w:t>
            </w:r>
            <w:r w:rsidR="00783599" w:rsidRPr="001B7D43">
              <w:rPr>
                <w:rFonts w:hint="eastAsia"/>
                <w:sz w:val="24"/>
              </w:rPr>
              <w:t>1</w:t>
            </w:r>
            <w:r w:rsidR="00157CB3">
              <w:rPr>
                <w:sz w:val="24"/>
              </w:rPr>
              <w:t>2</w:t>
            </w:r>
            <w:r w:rsidRPr="001B7D43">
              <w:rPr>
                <w:sz w:val="24"/>
              </w:rPr>
              <w:t>0</w:t>
            </w:r>
            <w:r w:rsidRPr="001B7D43">
              <w:rPr>
                <w:sz w:val="24"/>
              </w:rPr>
              <w:t>天</w:t>
            </w:r>
          </w:p>
        </w:tc>
        <w:tc>
          <w:tcPr>
            <w:tcW w:w="2268" w:type="dxa"/>
            <w:vAlign w:val="center"/>
          </w:tcPr>
          <w:p w:rsidR="004339AD" w:rsidRPr="001B7D43" w:rsidRDefault="00157CB3" w:rsidP="00C371BF">
            <w:pPr>
              <w:spacing w:before="29" w:line="288" w:lineRule="auto"/>
              <w:jc w:val="right"/>
              <w:rPr>
                <w:sz w:val="24"/>
              </w:rPr>
            </w:pPr>
            <w:r w:rsidRPr="00157CB3">
              <w:rPr>
                <w:sz w:val="24"/>
              </w:rPr>
              <w:t>7.23</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157CB3" w:rsidP="00C371BF">
            <w:pPr>
              <w:spacing w:before="29" w:line="288" w:lineRule="auto"/>
              <w:jc w:val="right"/>
              <w:rPr>
                <w:sz w:val="24"/>
              </w:rPr>
            </w:pPr>
            <w:r w:rsidRPr="00157CB3">
              <w:rPr>
                <w:sz w:val="24"/>
              </w:rPr>
              <w:t>-</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r w:rsidRPr="00364AD9">
              <w:rPr>
                <w:rFonts w:hint="eastAsia"/>
                <w:sz w:val="24"/>
              </w:rPr>
              <w:t>5</w:t>
            </w:r>
          </w:p>
        </w:tc>
        <w:tc>
          <w:tcPr>
            <w:tcW w:w="3543" w:type="dxa"/>
            <w:vAlign w:val="center"/>
          </w:tcPr>
          <w:p w:rsidR="004339AD" w:rsidRPr="001B7D43" w:rsidRDefault="00783599" w:rsidP="001B7D43">
            <w:pPr>
              <w:spacing w:line="360" w:lineRule="auto"/>
              <w:rPr>
                <w:sz w:val="24"/>
              </w:rPr>
            </w:pPr>
            <w:r w:rsidRPr="001B7D43">
              <w:rPr>
                <w:rFonts w:hint="eastAsia"/>
                <w:sz w:val="24"/>
              </w:rPr>
              <w:t>1</w:t>
            </w:r>
            <w:r w:rsidR="00157CB3">
              <w:rPr>
                <w:sz w:val="24"/>
              </w:rPr>
              <w:t>2</w:t>
            </w:r>
            <w:r w:rsidR="004339AD" w:rsidRPr="001B7D43">
              <w:rPr>
                <w:sz w:val="24"/>
              </w:rPr>
              <w:t>0</w:t>
            </w:r>
            <w:r w:rsidR="004339AD" w:rsidRPr="001B7D43">
              <w:rPr>
                <w:sz w:val="24"/>
              </w:rPr>
              <w:t>天（含）</w:t>
            </w:r>
            <w:r w:rsidR="004339AD" w:rsidRPr="001B7D43">
              <w:rPr>
                <w:sz w:val="24"/>
              </w:rPr>
              <w:t>—397</w:t>
            </w:r>
            <w:r w:rsidR="004339AD" w:rsidRPr="001B7D43">
              <w:rPr>
                <w:sz w:val="24"/>
              </w:rPr>
              <w:t>天（含）</w:t>
            </w:r>
          </w:p>
        </w:tc>
        <w:tc>
          <w:tcPr>
            <w:tcW w:w="2268" w:type="dxa"/>
            <w:vAlign w:val="center"/>
          </w:tcPr>
          <w:p w:rsidR="004339AD" w:rsidRPr="001B7D43" w:rsidRDefault="00157CB3" w:rsidP="00C371BF">
            <w:pPr>
              <w:spacing w:before="29" w:line="288" w:lineRule="auto"/>
              <w:jc w:val="right"/>
              <w:rPr>
                <w:sz w:val="24"/>
              </w:rPr>
            </w:pPr>
            <w:r w:rsidRPr="00157CB3">
              <w:rPr>
                <w:sz w:val="24"/>
              </w:rPr>
              <w:t>26.75</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2C233F" w:rsidRPr="00CB1276" w:rsidTr="005673D2">
        <w:tc>
          <w:tcPr>
            <w:tcW w:w="993" w:type="dxa"/>
            <w:vAlign w:val="center"/>
          </w:tcPr>
          <w:p w:rsidR="004339AD" w:rsidRPr="00364AD9" w:rsidRDefault="004339AD" w:rsidP="008D1519">
            <w:pPr>
              <w:spacing w:before="29" w:line="288" w:lineRule="auto"/>
              <w:jc w:val="center"/>
              <w:rPr>
                <w:sz w:val="24"/>
              </w:rPr>
            </w:pPr>
          </w:p>
        </w:tc>
        <w:tc>
          <w:tcPr>
            <w:tcW w:w="3543" w:type="dxa"/>
            <w:vAlign w:val="center"/>
          </w:tcPr>
          <w:p w:rsidR="004339AD" w:rsidRPr="001B7D43" w:rsidRDefault="004339AD" w:rsidP="001B7D43">
            <w:pPr>
              <w:spacing w:line="360" w:lineRule="auto"/>
              <w:rPr>
                <w:sz w:val="24"/>
              </w:rPr>
            </w:pPr>
            <w:r w:rsidRPr="001B7D43">
              <w:rPr>
                <w:rFonts w:hint="eastAsia"/>
                <w:sz w:val="24"/>
              </w:rPr>
              <w:t>其中：剩余存续期超过</w:t>
            </w:r>
            <w:r w:rsidRPr="001B7D43">
              <w:rPr>
                <w:sz w:val="24"/>
              </w:rPr>
              <w:t>397</w:t>
            </w:r>
            <w:r w:rsidRPr="001B7D43">
              <w:rPr>
                <w:rFonts w:hint="eastAsia"/>
                <w:sz w:val="24"/>
              </w:rPr>
              <w:t>天的浮动利率债</w:t>
            </w:r>
          </w:p>
        </w:tc>
        <w:tc>
          <w:tcPr>
            <w:tcW w:w="2268" w:type="dxa"/>
            <w:vAlign w:val="center"/>
          </w:tcPr>
          <w:p w:rsidR="004339AD" w:rsidRPr="001B7D43" w:rsidRDefault="00157CB3" w:rsidP="00C371BF">
            <w:pPr>
              <w:spacing w:before="29" w:line="288" w:lineRule="auto"/>
              <w:jc w:val="right"/>
              <w:rPr>
                <w:sz w:val="24"/>
              </w:rPr>
            </w:pPr>
            <w:r w:rsidRPr="00157CB3">
              <w:rPr>
                <w:sz w:val="24"/>
              </w:rPr>
              <w:t>-</w:t>
            </w:r>
          </w:p>
        </w:tc>
        <w:tc>
          <w:tcPr>
            <w:tcW w:w="2194" w:type="dxa"/>
            <w:vAlign w:val="center"/>
          </w:tcPr>
          <w:p w:rsidR="004339AD" w:rsidRPr="00C371BF" w:rsidRDefault="00157CB3" w:rsidP="00C371BF">
            <w:pPr>
              <w:spacing w:before="29" w:line="288" w:lineRule="auto"/>
              <w:jc w:val="right"/>
              <w:rPr>
                <w:sz w:val="24"/>
              </w:rPr>
            </w:pPr>
            <w:r w:rsidRPr="00157CB3">
              <w:rPr>
                <w:sz w:val="24"/>
              </w:rPr>
              <w:t>-</w:t>
            </w:r>
          </w:p>
        </w:tc>
      </w:tr>
      <w:tr w:rsidR="00C371BF" w:rsidRPr="00CB1276" w:rsidTr="005673D2">
        <w:tc>
          <w:tcPr>
            <w:tcW w:w="993" w:type="dxa"/>
            <w:vAlign w:val="center"/>
          </w:tcPr>
          <w:p w:rsidR="00C371BF" w:rsidRPr="001B7D43" w:rsidRDefault="00C371BF" w:rsidP="008D1519">
            <w:pPr>
              <w:spacing w:before="29" w:line="288" w:lineRule="auto"/>
              <w:jc w:val="center"/>
              <w:rPr>
                <w:sz w:val="24"/>
              </w:rPr>
            </w:pPr>
            <w:r>
              <w:rPr>
                <w:rFonts w:hint="eastAsia"/>
                <w:sz w:val="24"/>
              </w:rPr>
              <w:t>6</w:t>
            </w:r>
          </w:p>
        </w:tc>
        <w:tc>
          <w:tcPr>
            <w:tcW w:w="3543" w:type="dxa"/>
            <w:vAlign w:val="center"/>
          </w:tcPr>
          <w:p w:rsidR="00C371BF" w:rsidRPr="001B7D43" w:rsidRDefault="00C371BF" w:rsidP="00C371BF">
            <w:pPr>
              <w:spacing w:before="29" w:line="288" w:lineRule="auto"/>
              <w:jc w:val="center"/>
              <w:rPr>
                <w:sz w:val="24"/>
              </w:rPr>
            </w:pPr>
            <w:r w:rsidRPr="001B7D43">
              <w:rPr>
                <w:rFonts w:hint="eastAsia"/>
                <w:sz w:val="24"/>
              </w:rPr>
              <w:t>合计</w:t>
            </w:r>
          </w:p>
        </w:tc>
        <w:tc>
          <w:tcPr>
            <w:tcW w:w="2268" w:type="dxa"/>
            <w:vAlign w:val="center"/>
          </w:tcPr>
          <w:p w:rsidR="00C371BF" w:rsidRPr="001B7D43" w:rsidRDefault="00C371BF" w:rsidP="00C371BF">
            <w:pPr>
              <w:spacing w:before="29" w:line="288" w:lineRule="auto"/>
              <w:jc w:val="right"/>
              <w:rPr>
                <w:sz w:val="24"/>
              </w:rPr>
            </w:pPr>
            <w:r w:rsidRPr="001B7D43">
              <w:rPr>
                <w:rFonts w:hint="eastAsia"/>
                <w:sz w:val="24"/>
              </w:rPr>
              <w:t>108.03</w:t>
            </w:r>
          </w:p>
        </w:tc>
        <w:tc>
          <w:tcPr>
            <w:tcW w:w="2194" w:type="dxa"/>
            <w:vAlign w:val="center"/>
          </w:tcPr>
          <w:p w:rsidR="00C371BF" w:rsidRPr="00C371BF" w:rsidRDefault="00C371BF" w:rsidP="00C371BF">
            <w:pPr>
              <w:spacing w:line="360" w:lineRule="auto"/>
              <w:jc w:val="right"/>
              <w:rPr>
                <w:sz w:val="24"/>
              </w:rPr>
            </w:pPr>
            <w:r w:rsidRPr="00C371BF">
              <w:rPr>
                <w:rFonts w:hint="eastAsia"/>
                <w:sz w:val="24"/>
              </w:rPr>
              <w:t>19.67</w:t>
            </w:r>
          </w:p>
        </w:tc>
      </w:tr>
    </w:tbl>
    <w:p w:rsidR="00157CB3" w:rsidRPr="005124D4" w:rsidRDefault="00157CB3" w:rsidP="005124D4">
      <w:pPr>
        <w:spacing w:before="29" w:line="288" w:lineRule="auto"/>
        <w:jc w:val="left"/>
        <w:rPr>
          <w:kern w:val="0"/>
          <w:sz w:val="24"/>
        </w:rPr>
      </w:pPr>
    </w:p>
    <w:p w:rsidR="00157CB3" w:rsidRPr="00157CB3" w:rsidRDefault="00157CB3" w:rsidP="00254408">
      <w:pPr>
        <w:pStyle w:val="20"/>
        <w:spacing w:beforeLines="100" w:before="312" w:after="0"/>
        <w:rPr>
          <w:rFonts w:ascii="Times New Roman" w:hAnsi="Times New Roman" w:cs="Times New Roman"/>
          <w:kern w:val="0"/>
          <w:szCs w:val="24"/>
        </w:rPr>
      </w:pPr>
      <w:r w:rsidRPr="00157CB3">
        <w:rPr>
          <w:rFonts w:ascii="Times New Roman" w:hAnsi="Times New Roman" w:cs="Times New Roman"/>
          <w:kern w:val="0"/>
          <w:szCs w:val="24"/>
        </w:rPr>
        <w:t>8.4</w:t>
      </w:r>
      <w:r w:rsidRPr="00157CB3">
        <w:rPr>
          <w:rFonts w:ascii="Times New Roman" w:hAnsi="Times New Roman" w:cs="Times New Roman" w:hint="eastAsia"/>
          <w:kern w:val="0"/>
          <w:szCs w:val="24"/>
        </w:rPr>
        <w:t>报告期内投资组合平均剩余存续期超过</w:t>
      </w:r>
      <w:r w:rsidRPr="00157CB3">
        <w:rPr>
          <w:rFonts w:ascii="Times New Roman" w:hAnsi="Times New Roman" w:cs="Times New Roman" w:hint="eastAsia"/>
          <w:kern w:val="0"/>
          <w:szCs w:val="24"/>
        </w:rPr>
        <w:t>240</w:t>
      </w:r>
      <w:r w:rsidRPr="00157CB3">
        <w:rPr>
          <w:rFonts w:ascii="宋体" w:hAnsi="宋体" w:cs="Times New Roman" w:hint="eastAsia"/>
          <w:kern w:val="0"/>
          <w:szCs w:val="24"/>
        </w:rPr>
        <w:t>天情况说明</w:t>
      </w:r>
    </w:p>
    <w:p w:rsidR="00157CB3" w:rsidRPr="00157CB3" w:rsidRDefault="00157CB3" w:rsidP="00C35BB2">
      <w:pPr>
        <w:spacing w:line="360" w:lineRule="auto"/>
        <w:jc w:val="left"/>
        <w:rPr>
          <w:sz w:val="24"/>
        </w:rPr>
      </w:pPr>
      <w:r w:rsidRPr="00157CB3">
        <w:rPr>
          <w:rFonts w:hint="eastAsia"/>
          <w:sz w:val="24"/>
        </w:rPr>
        <w:t>本基金本报告期内投资组合平均剩余存续期限未超过</w:t>
      </w:r>
      <w:r w:rsidRPr="00157CB3">
        <w:rPr>
          <w:rFonts w:hint="eastAsia"/>
          <w:sz w:val="24"/>
        </w:rPr>
        <w:t>240</w:t>
      </w:r>
      <w:r w:rsidRPr="00157CB3">
        <w:rPr>
          <w:rFonts w:hint="eastAsia"/>
          <w:sz w:val="24"/>
        </w:rPr>
        <w:t>天。</w:t>
      </w:r>
    </w:p>
    <w:p w:rsidR="006D141C" w:rsidRPr="00157CB3" w:rsidRDefault="006D141C" w:rsidP="004B36C2">
      <w:pPr>
        <w:spacing w:line="360" w:lineRule="auto"/>
        <w:rPr>
          <w:rFonts w:asciiTheme="minorEastAsia" w:eastAsiaTheme="minorEastAsia" w:hAnsiTheme="minorEastAsia"/>
          <w:b/>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0" w:name="_Toc331410106"/>
      <w:bookmarkStart w:id="21" w:name="_Toc234814104"/>
      <w:r w:rsidRPr="00FB19E8">
        <w:rPr>
          <w:rFonts w:ascii="Times New Roman" w:hAnsi="Times New Roman" w:cs="Times New Roman" w:hint="eastAsia"/>
          <w:kern w:val="0"/>
          <w:szCs w:val="24"/>
        </w:rPr>
        <w:t>8.5</w:t>
      </w:r>
      <w:r w:rsidRPr="00FB19E8">
        <w:rPr>
          <w:rFonts w:ascii="Times New Roman" w:hAnsi="Times New Roman" w:cs="Times New Roman" w:hint="eastAsia"/>
          <w:kern w:val="0"/>
          <w:szCs w:val="24"/>
        </w:rPr>
        <w:t>期末按债券品种分类的债券投资组合</w:t>
      </w:r>
      <w:bookmarkEnd w:id="20"/>
      <w:bookmarkEnd w:id="21"/>
    </w:p>
    <w:p w:rsidR="00260867"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firstRow="0" w:lastRow="0" w:firstColumn="0" w:lastColumn="0" w:noHBand="0" w:noVBand="0"/>
      </w:tblPr>
      <w:tblGrid>
        <w:gridCol w:w="915"/>
        <w:gridCol w:w="3543"/>
        <w:gridCol w:w="2268"/>
        <w:gridCol w:w="2272"/>
      </w:tblGrid>
      <w:tr w:rsidR="002C233F" w:rsidRPr="00CB1276" w:rsidTr="005673D2">
        <w:trPr>
          <w:trHeight w:val="315"/>
        </w:trPr>
        <w:tc>
          <w:tcPr>
            <w:tcW w:w="915" w:type="dxa"/>
            <w:vAlign w:val="center"/>
          </w:tcPr>
          <w:p w:rsidR="00260867" w:rsidRPr="00042E1F" w:rsidRDefault="00260867" w:rsidP="00042E1F">
            <w:pPr>
              <w:spacing w:before="29" w:line="288" w:lineRule="auto"/>
              <w:ind w:left="17"/>
              <w:jc w:val="center"/>
              <w:rPr>
                <w:sz w:val="24"/>
              </w:rPr>
            </w:pPr>
            <w:r w:rsidRPr="00042E1F">
              <w:rPr>
                <w:rFonts w:hint="eastAsia"/>
                <w:sz w:val="24"/>
              </w:rPr>
              <w:t>序号</w:t>
            </w:r>
          </w:p>
        </w:tc>
        <w:tc>
          <w:tcPr>
            <w:tcW w:w="3543" w:type="dxa"/>
            <w:vAlign w:val="center"/>
          </w:tcPr>
          <w:p w:rsidR="00260867" w:rsidRPr="00042E1F" w:rsidRDefault="00260867" w:rsidP="00042E1F">
            <w:pPr>
              <w:spacing w:before="29" w:line="288" w:lineRule="auto"/>
              <w:ind w:left="17"/>
              <w:jc w:val="center"/>
              <w:rPr>
                <w:sz w:val="24"/>
              </w:rPr>
            </w:pPr>
            <w:r w:rsidRPr="00042E1F">
              <w:rPr>
                <w:rFonts w:hint="eastAsia"/>
                <w:sz w:val="24"/>
              </w:rPr>
              <w:t>债券品种</w:t>
            </w:r>
          </w:p>
        </w:tc>
        <w:tc>
          <w:tcPr>
            <w:tcW w:w="2268" w:type="dxa"/>
            <w:vAlign w:val="center"/>
          </w:tcPr>
          <w:p w:rsidR="00260867" w:rsidRPr="00042E1F" w:rsidRDefault="00765477" w:rsidP="00042E1F">
            <w:pPr>
              <w:spacing w:before="29" w:line="288" w:lineRule="auto"/>
              <w:ind w:left="17"/>
              <w:jc w:val="center"/>
              <w:rPr>
                <w:sz w:val="24"/>
              </w:rPr>
            </w:pPr>
            <w:r w:rsidRPr="00042E1F">
              <w:rPr>
                <w:rFonts w:hint="eastAsia"/>
                <w:sz w:val="24"/>
              </w:rPr>
              <w:t>摊</w:t>
            </w:r>
            <w:proofErr w:type="gramStart"/>
            <w:r w:rsidRPr="00042E1F">
              <w:rPr>
                <w:rFonts w:hint="eastAsia"/>
                <w:sz w:val="24"/>
              </w:rPr>
              <w:t>余成本</w:t>
            </w:r>
            <w:proofErr w:type="gramEnd"/>
          </w:p>
        </w:tc>
        <w:tc>
          <w:tcPr>
            <w:tcW w:w="2272" w:type="dxa"/>
            <w:vAlign w:val="center"/>
          </w:tcPr>
          <w:p w:rsidR="00260867" w:rsidRPr="00042E1F" w:rsidRDefault="00260867" w:rsidP="00042E1F">
            <w:pPr>
              <w:spacing w:before="29" w:line="288" w:lineRule="auto"/>
              <w:ind w:left="17"/>
              <w:jc w:val="center"/>
              <w:rPr>
                <w:sz w:val="24"/>
              </w:rPr>
            </w:pPr>
            <w:r w:rsidRPr="00042E1F">
              <w:rPr>
                <w:rFonts w:hint="eastAsia"/>
                <w:sz w:val="24"/>
              </w:rPr>
              <w:t>占基金资产净值比例</w:t>
            </w:r>
            <w:r w:rsidRPr="00042E1F">
              <w:rPr>
                <w:rFonts w:hint="eastAsia"/>
                <w:sz w:val="24"/>
              </w:rPr>
              <w:t>(</w:t>
            </w:r>
            <w:r w:rsidRPr="00042E1F">
              <w:rPr>
                <w:rFonts w:hint="eastAsia"/>
                <w:sz w:val="24"/>
              </w:rPr>
              <w:t>％</w:t>
            </w:r>
            <w:r w:rsidRPr="00042E1F">
              <w:rPr>
                <w:rFonts w:hint="eastAsia"/>
                <w:sz w:val="24"/>
              </w:rPr>
              <w:t>)</w:t>
            </w:r>
          </w:p>
        </w:tc>
      </w:tr>
      <w:tr w:rsidR="002C233F" w:rsidRPr="00CB1276" w:rsidTr="005673D2">
        <w:trPr>
          <w:trHeight w:val="315"/>
        </w:trPr>
        <w:tc>
          <w:tcPr>
            <w:tcW w:w="915" w:type="dxa"/>
            <w:vAlign w:val="center"/>
          </w:tcPr>
          <w:p w:rsidR="00260867" w:rsidRPr="00B628A9" w:rsidRDefault="00485680" w:rsidP="00B628A9">
            <w:pPr>
              <w:spacing w:before="29" w:line="288" w:lineRule="auto"/>
              <w:ind w:left="17"/>
              <w:jc w:val="center"/>
              <w:rPr>
                <w:sz w:val="24"/>
              </w:rPr>
            </w:pPr>
            <w:r w:rsidRPr="00B628A9">
              <w:rPr>
                <w:rFonts w:hint="eastAsia"/>
                <w:sz w:val="24"/>
              </w:rPr>
              <w:lastRenderedPageBreak/>
              <w:t>1</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国家债券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139,164,584.69</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4.21</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r w:rsidRPr="00B628A9">
              <w:rPr>
                <w:rFonts w:hint="eastAsia"/>
                <w:sz w:val="24"/>
              </w:rPr>
              <w:t>2</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央行票据</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r w:rsidRPr="00B628A9">
              <w:rPr>
                <w:rFonts w:hint="eastAsia"/>
                <w:sz w:val="24"/>
              </w:rPr>
              <w:t>3</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金融债券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207,941,873.47</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6.30</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其中：政策性金融债</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207,941,873.47</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6.30</w:t>
            </w:r>
          </w:p>
        </w:tc>
      </w:tr>
      <w:tr w:rsidR="002C233F" w:rsidRPr="00CB1276" w:rsidTr="005673D2">
        <w:trPr>
          <w:trHeight w:val="315"/>
        </w:trPr>
        <w:tc>
          <w:tcPr>
            <w:tcW w:w="915" w:type="dxa"/>
            <w:vAlign w:val="center"/>
          </w:tcPr>
          <w:p w:rsidR="00260867" w:rsidRPr="00B628A9" w:rsidRDefault="00260867" w:rsidP="00B628A9">
            <w:pPr>
              <w:spacing w:before="29" w:line="288" w:lineRule="auto"/>
              <w:ind w:left="17"/>
              <w:jc w:val="center"/>
              <w:rPr>
                <w:sz w:val="24"/>
              </w:rPr>
            </w:pPr>
            <w:r w:rsidRPr="00B628A9">
              <w:rPr>
                <w:rFonts w:hint="eastAsia"/>
                <w:sz w:val="24"/>
              </w:rPr>
              <w:t>4</w:t>
            </w:r>
          </w:p>
        </w:tc>
        <w:tc>
          <w:tcPr>
            <w:tcW w:w="3543" w:type="dxa"/>
            <w:vAlign w:val="center"/>
          </w:tcPr>
          <w:p w:rsidR="00260867" w:rsidRPr="00042E1F" w:rsidRDefault="00260867" w:rsidP="00042E1F">
            <w:pPr>
              <w:spacing w:before="29" w:line="288" w:lineRule="auto"/>
              <w:ind w:left="17"/>
              <w:jc w:val="left"/>
              <w:rPr>
                <w:sz w:val="24"/>
              </w:rPr>
            </w:pPr>
            <w:r w:rsidRPr="00042E1F">
              <w:rPr>
                <w:rFonts w:hint="eastAsia"/>
                <w:sz w:val="24"/>
              </w:rPr>
              <w:t>企业债券</w:t>
            </w:r>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w:t>
            </w:r>
          </w:p>
        </w:tc>
      </w:tr>
      <w:tr w:rsidR="002C233F" w:rsidRPr="00CB1276" w:rsidTr="005673D2">
        <w:trPr>
          <w:trHeight w:val="315"/>
        </w:trPr>
        <w:tc>
          <w:tcPr>
            <w:tcW w:w="915" w:type="dxa"/>
            <w:tcBorders>
              <w:bottom w:val="single" w:sz="4" w:space="0" w:color="000000"/>
            </w:tcBorders>
            <w:vAlign w:val="center"/>
          </w:tcPr>
          <w:p w:rsidR="00260867" w:rsidRPr="00B628A9" w:rsidRDefault="00260867" w:rsidP="00B628A9">
            <w:pPr>
              <w:spacing w:before="29" w:line="288" w:lineRule="auto"/>
              <w:ind w:left="17"/>
              <w:jc w:val="center"/>
              <w:rPr>
                <w:sz w:val="24"/>
              </w:rPr>
            </w:pPr>
            <w:r w:rsidRPr="00B628A9">
              <w:rPr>
                <w:rFonts w:hint="eastAsia"/>
                <w:sz w:val="24"/>
              </w:rPr>
              <w:t>5</w:t>
            </w:r>
          </w:p>
        </w:tc>
        <w:tc>
          <w:tcPr>
            <w:tcW w:w="3543" w:type="dxa"/>
            <w:tcBorders>
              <w:bottom w:val="single" w:sz="4" w:space="0" w:color="000000"/>
            </w:tcBorders>
            <w:vAlign w:val="center"/>
          </w:tcPr>
          <w:p w:rsidR="00260867" w:rsidRPr="00042E1F" w:rsidRDefault="00260867" w:rsidP="00042E1F">
            <w:pPr>
              <w:spacing w:before="29" w:line="288" w:lineRule="auto"/>
              <w:ind w:left="17"/>
              <w:jc w:val="left"/>
              <w:rPr>
                <w:sz w:val="24"/>
              </w:rPr>
            </w:pPr>
            <w:r w:rsidRPr="00042E1F">
              <w:rPr>
                <w:rFonts w:hint="eastAsia"/>
                <w:sz w:val="24"/>
              </w:rPr>
              <w:t>企业短期融资</w:t>
            </w:r>
            <w:proofErr w:type="gramStart"/>
            <w:r w:rsidR="00827EC3" w:rsidRPr="00042E1F">
              <w:rPr>
                <w:rFonts w:hint="eastAsia"/>
                <w:sz w:val="24"/>
              </w:rPr>
              <w:t>券</w:t>
            </w:r>
            <w:proofErr w:type="gramEnd"/>
          </w:p>
        </w:tc>
        <w:tc>
          <w:tcPr>
            <w:tcW w:w="2268" w:type="dxa"/>
            <w:vAlign w:val="center"/>
          </w:tcPr>
          <w:p w:rsidR="00260867" w:rsidRPr="00B628A9" w:rsidRDefault="00260867" w:rsidP="00B628A9">
            <w:pPr>
              <w:spacing w:before="29" w:line="288" w:lineRule="auto"/>
              <w:ind w:left="17"/>
              <w:jc w:val="right"/>
              <w:rPr>
                <w:sz w:val="24"/>
              </w:rPr>
            </w:pPr>
            <w:r w:rsidRPr="00B628A9">
              <w:rPr>
                <w:rFonts w:hint="eastAsia"/>
                <w:sz w:val="24"/>
              </w:rPr>
              <w:t>169,956,535.51</w:t>
            </w:r>
          </w:p>
        </w:tc>
        <w:tc>
          <w:tcPr>
            <w:tcW w:w="2272" w:type="dxa"/>
            <w:vAlign w:val="center"/>
          </w:tcPr>
          <w:p w:rsidR="00260867" w:rsidRPr="00B628A9" w:rsidRDefault="00260867" w:rsidP="00B628A9">
            <w:pPr>
              <w:spacing w:before="29" w:line="288" w:lineRule="auto"/>
              <w:ind w:left="17"/>
              <w:jc w:val="right"/>
              <w:rPr>
                <w:sz w:val="24"/>
              </w:rPr>
            </w:pPr>
            <w:r w:rsidRPr="00B628A9">
              <w:rPr>
                <w:rFonts w:hint="eastAsia"/>
                <w:sz w:val="24"/>
              </w:rPr>
              <w:t>5.15</w:t>
            </w:r>
          </w:p>
        </w:tc>
      </w:tr>
      <w:tr w:rsidR="007148A5" w:rsidRPr="00B628A9" w:rsidTr="004E65B4">
        <w:trPr>
          <w:trHeight w:val="315"/>
        </w:trPr>
        <w:tc>
          <w:tcPr>
            <w:tcW w:w="915" w:type="dxa"/>
            <w:shd w:val="clear" w:color="auto" w:fill="auto"/>
            <w:vAlign w:val="center"/>
          </w:tcPr>
          <w:p w:rsidR="007148A5" w:rsidRPr="00B628A9" w:rsidRDefault="007148A5" w:rsidP="004E65B4">
            <w:pPr>
              <w:spacing w:before="29" w:line="288" w:lineRule="auto"/>
              <w:ind w:left="17"/>
              <w:jc w:val="center"/>
              <w:rPr>
                <w:sz w:val="24"/>
              </w:rPr>
            </w:pPr>
            <w:r w:rsidRPr="00B628A9">
              <w:rPr>
                <w:rFonts w:hint="eastAsia"/>
                <w:sz w:val="24"/>
              </w:rPr>
              <w:t>6</w:t>
            </w:r>
          </w:p>
        </w:tc>
        <w:tc>
          <w:tcPr>
            <w:tcW w:w="3543" w:type="dxa"/>
            <w:shd w:val="clear" w:color="auto" w:fill="auto"/>
            <w:vAlign w:val="center"/>
          </w:tcPr>
          <w:p w:rsidR="007148A5" w:rsidRPr="00042E1F" w:rsidRDefault="007148A5" w:rsidP="004E65B4">
            <w:pPr>
              <w:spacing w:before="29" w:line="288" w:lineRule="auto"/>
              <w:ind w:left="17"/>
              <w:jc w:val="left"/>
              <w:rPr>
                <w:sz w:val="24"/>
              </w:rPr>
            </w:pPr>
            <w:r w:rsidRPr="00042E1F">
              <w:rPr>
                <w:rFonts w:hint="eastAsia"/>
                <w:sz w:val="24"/>
              </w:rPr>
              <w:t>中期票据</w:t>
            </w:r>
          </w:p>
        </w:tc>
        <w:tc>
          <w:tcPr>
            <w:tcW w:w="2268" w:type="dxa"/>
            <w:vAlign w:val="center"/>
          </w:tcPr>
          <w:p w:rsidR="007148A5" w:rsidRPr="00B628A9" w:rsidRDefault="007148A5" w:rsidP="004E65B4">
            <w:pPr>
              <w:spacing w:before="29" w:line="288" w:lineRule="auto"/>
              <w:ind w:left="17"/>
              <w:jc w:val="right"/>
              <w:rPr>
                <w:sz w:val="24"/>
              </w:rPr>
            </w:pPr>
            <w:r w:rsidRPr="00B628A9">
              <w:rPr>
                <w:rFonts w:hint="eastAsia"/>
                <w:sz w:val="24"/>
              </w:rPr>
              <w:t>-</w:t>
            </w:r>
          </w:p>
        </w:tc>
        <w:tc>
          <w:tcPr>
            <w:tcW w:w="2272" w:type="dxa"/>
            <w:vAlign w:val="center"/>
          </w:tcPr>
          <w:p w:rsidR="007148A5" w:rsidRPr="00B628A9" w:rsidRDefault="007148A5" w:rsidP="004E65B4">
            <w:pPr>
              <w:spacing w:before="29" w:line="288" w:lineRule="auto"/>
              <w:ind w:left="17"/>
              <w:jc w:val="right"/>
              <w:rPr>
                <w:sz w:val="24"/>
              </w:rPr>
            </w:pPr>
            <w:r w:rsidRPr="00B628A9">
              <w:rPr>
                <w:rFonts w:hint="eastAsia"/>
                <w:sz w:val="24"/>
              </w:rPr>
              <w:t>-</w:t>
            </w:r>
          </w:p>
        </w:tc>
      </w:tr>
      <w:tr w:rsidR="007148A5" w:rsidRPr="00CB1276" w:rsidTr="005673D2">
        <w:trPr>
          <w:trHeight w:val="315"/>
        </w:trPr>
        <w:tc>
          <w:tcPr>
            <w:tcW w:w="915" w:type="dxa"/>
            <w:shd w:val="clear" w:color="auto" w:fill="auto"/>
            <w:vAlign w:val="center"/>
          </w:tcPr>
          <w:p w:rsidR="007148A5" w:rsidRPr="004B6D45" w:rsidRDefault="007148A5" w:rsidP="007148A5">
            <w:pPr>
              <w:spacing w:before="29" w:line="288" w:lineRule="auto"/>
              <w:ind w:left="17"/>
              <w:jc w:val="center"/>
              <w:rPr>
                <w:color w:val="000000"/>
                <w:sz w:val="24"/>
              </w:rPr>
            </w:pPr>
            <w:r>
              <w:rPr>
                <w:color w:val="000000"/>
                <w:sz w:val="24"/>
              </w:rPr>
              <w:t>7</w:t>
            </w:r>
          </w:p>
        </w:tc>
        <w:tc>
          <w:tcPr>
            <w:tcW w:w="3543" w:type="dxa"/>
            <w:shd w:val="clear" w:color="auto" w:fill="auto"/>
            <w:vAlign w:val="center"/>
          </w:tcPr>
          <w:p w:rsidR="007148A5" w:rsidRPr="004B6D45" w:rsidRDefault="007148A5" w:rsidP="007148A5">
            <w:pPr>
              <w:spacing w:before="29" w:line="288" w:lineRule="auto"/>
              <w:ind w:left="17"/>
              <w:jc w:val="left"/>
              <w:rPr>
                <w:color w:val="000000"/>
                <w:sz w:val="24"/>
              </w:rPr>
            </w:pPr>
            <w:r w:rsidRPr="004B6D45">
              <w:rPr>
                <w:rFonts w:hint="eastAsia"/>
                <w:color w:val="000000"/>
                <w:sz w:val="24"/>
              </w:rPr>
              <w:t>同业存单</w:t>
            </w:r>
          </w:p>
        </w:tc>
        <w:tc>
          <w:tcPr>
            <w:tcW w:w="2268" w:type="dxa"/>
            <w:vAlign w:val="center"/>
          </w:tcPr>
          <w:p w:rsidR="007148A5" w:rsidRPr="004B6D45" w:rsidRDefault="007148A5" w:rsidP="007148A5">
            <w:pPr>
              <w:spacing w:before="29" w:line="288" w:lineRule="auto"/>
              <w:ind w:left="17"/>
              <w:jc w:val="center"/>
              <w:rPr>
                <w:color w:val="000000"/>
                <w:sz w:val="24"/>
              </w:rPr>
            </w:pPr>
            <w:r w:rsidRPr="004B6D45">
              <w:rPr>
                <w:rFonts w:hint="eastAsia"/>
                <w:color w:val="000000"/>
                <w:sz w:val="24"/>
              </w:rPr>
              <w:t>1,322,827,495.74</w:t>
            </w:r>
          </w:p>
        </w:tc>
        <w:tc>
          <w:tcPr>
            <w:tcW w:w="2272" w:type="dxa"/>
            <w:vAlign w:val="center"/>
          </w:tcPr>
          <w:p w:rsidR="007148A5" w:rsidRPr="004B6D45" w:rsidRDefault="007148A5" w:rsidP="007148A5">
            <w:pPr>
              <w:spacing w:before="29" w:line="288" w:lineRule="auto"/>
              <w:ind w:left="17"/>
              <w:jc w:val="center"/>
              <w:rPr>
                <w:color w:val="000000"/>
                <w:sz w:val="24"/>
              </w:rPr>
            </w:pPr>
            <w:r w:rsidRPr="004B6D45">
              <w:rPr>
                <w:rFonts w:hint="eastAsia"/>
                <w:color w:val="000000"/>
                <w:sz w:val="24"/>
              </w:rPr>
              <w:t>40.05</w:t>
            </w:r>
          </w:p>
        </w:tc>
      </w:tr>
      <w:tr w:rsidR="007148A5" w:rsidRPr="00CB1276" w:rsidTr="005673D2">
        <w:trPr>
          <w:trHeight w:val="315"/>
        </w:trPr>
        <w:tc>
          <w:tcPr>
            <w:tcW w:w="915" w:type="dxa"/>
            <w:vAlign w:val="center"/>
          </w:tcPr>
          <w:p w:rsidR="007148A5" w:rsidRPr="00B628A9" w:rsidRDefault="007148A5" w:rsidP="007148A5">
            <w:pPr>
              <w:spacing w:before="29" w:line="288" w:lineRule="auto"/>
              <w:ind w:left="17"/>
              <w:jc w:val="center"/>
              <w:rPr>
                <w:sz w:val="24"/>
              </w:rPr>
            </w:pPr>
            <w:r w:rsidRPr="00B628A9">
              <w:rPr>
                <w:rFonts w:hint="eastAsia"/>
                <w:sz w:val="24"/>
              </w:rPr>
              <w:t>8</w:t>
            </w:r>
          </w:p>
        </w:tc>
        <w:tc>
          <w:tcPr>
            <w:tcW w:w="3543" w:type="dxa"/>
            <w:vAlign w:val="center"/>
          </w:tcPr>
          <w:p w:rsidR="007148A5" w:rsidRPr="00B628A9" w:rsidRDefault="007148A5" w:rsidP="007148A5">
            <w:pPr>
              <w:spacing w:before="29" w:line="288" w:lineRule="auto"/>
              <w:ind w:left="17"/>
              <w:jc w:val="left"/>
              <w:rPr>
                <w:sz w:val="24"/>
              </w:rPr>
            </w:pPr>
            <w:r w:rsidRPr="00B628A9">
              <w:rPr>
                <w:rFonts w:hint="eastAsia"/>
                <w:sz w:val="24"/>
              </w:rPr>
              <w:t>其他</w:t>
            </w:r>
          </w:p>
        </w:tc>
        <w:tc>
          <w:tcPr>
            <w:tcW w:w="2268"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c>
          <w:tcPr>
            <w:tcW w:w="2272"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r>
      <w:tr w:rsidR="007148A5" w:rsidRPr="00CB1276" w:rsidTr="005673D2">
        <w:trPr>
          <w:trHeight w:val="315"/>
        </w:trPr>
        <w:tc>
          <w:tcPr>
            <w:tcW w:w="915" w:type="dxa"/>
            <w:vAlign w:val="center"/>
          </w:tcPr>
          <w:p w:rsidR="007148A5" w:rsidRPr="00B628A9" w:rsidRDefault="007148A5" w:rsidP="007148A5">
            <w:pPr>
              <w:spacing w:before="29" w:line="288" w:lineRule="auto"/>
              <w:ind w:left="17"/>
              <w:jc w:val="center"/>
              <w:rPr>
                <w:sz w:val="24"/>
              </w:rPr>
            </w:pPr>
            <w:r w:rsidRPr="00B628A9">
              <w:rPr>
                <w:rFonts w:hint="eastAsia"/>
                <w:sz w:val="24"/>
              </w:rPr>
              <w:t>9</w:t>
            </w:r>
          </w:p>
        </w:tc>
        <w:tc>
          <w:tcPr>
            <w:tcW w:w="3543" w:type="dxa"/>
            <w:vAlign w:val="center"/>
          </w:tcPr>
          <w:p w:rsidR="007148A5" w:rsidRPr="00B628A9" w:rsidRDefault="007148A5" w:rsidP="007148A5">
            <w:pPr>
              <w:spacing w:before="29" w:line="288" w:lineRule="auto"/>
              <w:ind w:left="17"/>
              <w:jc w:val="left"/>
              <w:rPr>
                <w:sz w:val="24"/>
              </w:rPr>
            </w:pPr>
            <w:r w:rsidRPr="00B628A9">
              <w:rPr>
                <w:rFonts w:hint="eastAsia"/>
                <w:sz w:val="24"/>
              </w:rPr>
              <w:t>合计</w:t>
            </w:r>
          </w:p>
        </w:tc>
        <w:tc>
          <w:tcPr>
            <w:tcW w:w="2268" w:type="dxa"/>
            <w:vAlign w:val="center"/>
          </w:tcPr>
          <w:p w:rsidR="007148A5" w:rsidRPr="00B628A9" w:rsidRDefault="007148A5" w:rsidP="007148A5">
            <w:pPr>
              <w:spacing w:before="29" w:line="288" w:lineRule="auto"/>
              <w:ind w:left="17"/>
              <w:jc w:val="right"/>
              <w:rPr>
                <w:sz w:val="24"/>
              </w:rPr>
            </w:pPr>
            <w:r w:rsidRPr="00B628A9">
              <w:rPr>
                <w:rFonts w:hint="eastAsia"/>
                <w:sz w:val="24"/>
              </w:rPr>
              <w:t>1,839,890,489.41</w:t>
            </w:r>
          </w:p>
        </w:tc>
        <w:tc>
          <w:tcPr>
            <w:tcW w:w="2272" w:type="dxa"/>
            <w:vAlign w:val="center"/>
          </w:tcPr>
          <w:p w:rsidR="007148A5" w:rsidRPr="00B628A9" w:rsidRDefault="007148A5" w:rsidP="007148A5">
            <w:pPr>
              <w:spacing w:before="29" w:line="288" w:lineRule="auto"/>
              <w:ind w:left="17"/>
              <w:jc w:val="right"/>
              <w:rPr>
                <w:sz w:val="24"/>
              </w:rPr>
            </w:pPr>
            <w:r w:rsidRPr="00B628A9">
              <w:rPr>
                <w:rFonts w:hint="eastAsia"/>
                <w:sz w:val="24"/>
              </w:rPr>
              <w:t>55.71</w:t>
            </w:r>
          </w:p>
        </w:tc>
      </w:tr>
      <w:tr w:rsidR="007148A5" w:rsidRPr="00CB1276" w:rsidTr="005673D2">
        <w:trPr>
          <w:trHeight w:val="315"/>
        </w:trPr>
        <w:tc>
          <w:tcPr>
            <w:tcW w:w="915" w:type="dxa"/>
            <w:vAlign w:val="center"/>
          </w:tcPr>
          <w:p w:rsidR="007148A5" w:rsidRPr="00B628A9" w:rsidRDefault="007148A5" w:rsidP="007148A5">
            <w:pPr>
              <w:spacing w:before="29" w:line="288" w:lineRule="auto"/>
              <w:ind w:left="17"/>
              <w:jc w:val="center"/>
              <w:rPr>
                <w:sz w:val="24"/>
              </w:rPr>
            </w:pPr>
            <w:r w:rsidRPr="00B628A9">
              <w:rPr>
                <w:rFonts w:hint="eastAsia"/>
                <w:sz w:val="24"/>
              </w:rPr>
              <w:t>10</w:t>
            </w:r>
          </w:p>
        </w:tc>
        <w:tc>
          <w:tcPr>
            <w:tcW w:w="3543" w:type="dxa"/>
            <w:vAlign w:val="center"/>
          </w:tcPr>
          <w:p w:rsidR="007148A5" w:rsidRPr="00B628A9" w:rsidRDefault="007148A5" w:rsidP="007148A5">
            <w:pPr>
              <w:spacing w:before="29" w:line="288" w:lineRule="auto"/>
              <w:ind w:left="17"/>
              <w:jc w:val="left"/>
              <w:rPr>
                <w:sz w:val="24"/>
              </w:rPr>
            </w:pPr>
            <w:r w:rsidRPr="00B628A9">
              <w:rPr>
                <w:rFonts w:hint="eastAsia"/>
                <w:sz w:val="24"/>
              </w:rPr>
              <w:t>剩余存续期超过</w:t>
            </w:r>
            <w:r w:rsidRPr="00B628A9">
              <w:rPr>
                <w:sz w:val="24"/>
              </w:rPr>
              <w:t>397</w:t>
            </w:r>
            <w:r w:rsidRPr="00B628A9">
              <w:rPr>
                <w:rFonts w:hint="eastAsia"/>
                <w:sz w:val="24"/>
              </w:rPr>
              <w:t>天的浮动利率债券</w:t>
            </w:r>
          </w:p>
        </w:tc>
        <w:tc>
          <w:tcPr>
            <w:tcW w:w="2268"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c>
          <w:tcPr>
            <w:tcW w:w="2272" w:type="dxa"/>
            <w:vAlign w:val="center"/>
          </w:tcPr>
          <w:p w:rsidR="007148A5" w:rsidRPr="00B628A9" w:rsidRDefault="007148A5" w:rsidP="007148A5">
            <w:pPr>
              <w:spacing w:before="29" w:line="288" w:lineRule="auto"/>
              <w:ind w:left="17"/>
              <w:jc w:val="right"/>
              <w:rPr>
                <w:sz w:val="24"/>
              </w:rPr>
            </w:pPr>
            <w:r w:rsidRPr="00B628A9">
              <w:rPr>
                <w:rFonts w:hint="eastAsia"/>
                <w:sz w:val="24"/>
              </w:rPr>
              <w:t>-</w:t>
            </w:r>
          </w:p>
        </w:tc>
      </w:tr>
    </w:tbl>
    <w:p w:rsidR="006D141C" w:rsidRPr="007148A5"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2" w:name="_Toc331410107"/>
      <w:r w:rsidRPr="00FB19E8">
        <w:rPr>
          <w:rFonts w:ascii="Times New Roman" w:hAnsi="Times New Roman" w:cs="Times New Roman" w:hint="eastAsia"/>
          <w:kern w:val="0"/>
          <w:szCs w:val="24"/>
        </w:rPr>
        <w:t>8.6</w:t>
      </w:r>
      <w:bookmarkEnd w:id="22"/>
      <w:r w:rsidR="003A0E36" w:rsidRPr="00FB19E8">
        <w:rPr>
          <w:rFonts w:ascii="Times New Roman" w:hAnsi="Times New Roman" w:cs="Times New Roman"/>
          <w:kern w:val="0"/>
          <w:szCs w:val="24"/>
        </w:rPr>
        <w:t>期末</w:t>
      </w:r>
      <w:proofErr w:type="gramStart"/>
      <w:r w:rsidR="003A0E36" w:rsidRPr="00FB19E8">
        <w:rPr>
          <w:rFonts w:ascii="Times New Roman" w:hAnsi="Times New Roman" w:cs="Times New Roman"/>
          <w:kern w:val="0"/>
          <w:szCs w:val="24"/>
        </w:rPr>
        <w:t>按摊余成本</w:t>
      </w:r>
      <w:proofErr w:type="gramEnd"/>
      <w:r w:rsidR="003A0E36" w:rsidRPr="00FB19E8">
        <w:rPr>
          <w:rFonts w:ascii="Times New Roman" w:hAnsi="Times New Roman" w:cs="Times New Roman"/>
          <w:kern w:val="0"/>
          <w:szCs w:val="24"/>
        </w:rPr>
        <w:t>占基金资产净值比例大小排</w:t>
      </w:r>
      <w:r w:rsidR="00C35E98">
        <w:rPr>
          <w:rFonts w:ascii="Times New Roman" w:hAnsi="Times New Roman" w:cs="Times New Roman" w:hint="eastAsia"/>
          <w:kern w:val="0"/>
          <w:szCs w:val="24"/>
        </w:rPr>
        <w:t>序</w:t>
      </w:r>
      <w:r w:rsidR="003A0E36" w:rsidRPr="00FB19E8">
        <w:rPr>
          <w:rFonts w:ascii="Times New Roman" w:hAnsi="Times New Roman" w:cs="Times New Roman"/>
          <w:kern w:val="0"/>
          <w:szCs w:val="24"/>
        </w:rPr>
        <w:t>的前十名债券投资明细</w:t>
      </w:r>
    </w:p>
    <w:p w:rsidR="006D141C"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493"/>
        <w:gridCol w:w="1493"/>
        <w:gridCol w:w="1503"/>
        <w:gridCol w:w="1503"/>
        <w:gridCol w:w="1503"/>
        <w:gridCol w:w="1503"/>
      </w:tblGrid>
      <w:tr w:rsidR="002C233F" w:rsidRPr="00CB1276" w:rsidTr="00520408">
        <w:trPr>
          <w:trHeight w:val="286"/>
        </w:trPr>
        <w:tc>
          <w:tcPr>
            <w:tcW w:w="3459" w:type="dxa"/>
            <w:vAlign w:val="center"/>
          </w:tcPr>
          <w:p w:rsidR="00481742" w:rsidRPr="00520408" w:rsidRDefault="00481742" w:rsidP="00520408">
            <w:pPr>
              <w:spacing w:before="29" w:line="288" w:lineRule="auto"/>
              <w:jc w:val="center"/>
              <w:rPr>
                <w:sz w:val="24"/>
              </w:rPr>
            </w:pPr>
            <w:r w:rsidRPr="00520408">
              <w:rPr>
                <w:sz w:val="24"/>
              </w:rPr>
              <w:t>序号</w:t>
            </w:r>
          </w:p>
        </w:tc>
        <w:tc>
          <w:tcPr>
            <w:tcW w:w="3459" w:type="dxa"/>
            <w:vAlign w:val="center"/>
          </w:tcPr>
          <w:p w:rsidR="00481742" w:rsidRPr="00520408" w:rsidRDefault="00481742" w:rsidP="00520408">
            <w:pPr>
              <w:spacing w:before="29" w:line="288" w:lineRule="auto"/>
              <w:jc w:val="center"/>
              <w:rPr>
                <w:sz w:val="24"/>
              </w:rPr>
            </w:pPr>
            <w:r w:rsidRPr="00520408">
              <w:rPr>
                <w:sz w:val="24"/>
              </w:rPr>
              <w:t>债券代码</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债券名称</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债券数量</w:t>
            </w:r>
            <w:r w:rsidRPr="00520408">
              <w:rPr>
                <w:sz w:val="24"/>
              </w:rPr>
              <w:t>(</w:t>
            </w:r>
            <w:r w:rsidRPr="00520408">
              <w:rPr>
                <w:sz w:val="24"/>
              </w:rPr>
              <w:t>张</w:t>
            </w:r>
            <w:r w:rsidRPr="00520408">
              <w:rPr>
                <w:sz w:val="24"/>
              </w:rPr>
              <w:t>)</w:t>
            </w:r>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摊</w:t>
            </w:r>
            <w:proofErr w:type="gramStart"/>
            <w:r w:rsidRPr="00520408">
              <w:rPr>
                <w:sz w:val="24"/>
              </w:rPr>
              <w:t>余成本</w:t>
            </w:r>
            <w:proofErr w:type="gramEnd"/>
          </w:p>
        </w:tc>
        <w:tc>
          <w:tcPr>
            <w:tcW w:w="3459" w:type="dxa"/>
            <w:tcMar>
              <w:top w:w="15" w:type="dxa"/>
              <w:left w:w="15" w:type="dxa"/>
              <w:bottom w:w="0" w:type="dxa"/>
              <w:right w:w="15" w:type="dxa"/>
            </w:tcMar>
            <w:vAlign w:val="center"/>
          </w:tcPr>
          <w:p w:rsidR="00481742" w:rsidRPr="00520408" w:rsidRDefault="00481742" w:rsidP="00520408">
            <w:pPr>
              <w:spacing w:before="29" w:line="288" w:lineRule="auto"/>
              <w:jc w:val="center"/>
              <w:rPr>
                <w:sz w:val="24"/>
              </w:rPr>
            </w:pPr>
            <w:r w:rsidRPr="00520408">
              <w:rPr>
                <w:sz w:val="24"/>
              </w:rPr>
              <w:t>占基金资产净</w:t>
            </w:r>
          </w:p>
          <w:p w:rsidR="00481742" w:rsidRPr="00520408" w:rsidRDefault="00481742" w:rsidP="00520408">
            <w:pPr>
              <w:spacing w:before="29" w:line="288" w:lineRule="auto"/>
              <w:jc w:val="center"/>
              <w:rPr>
                <w:sz w:val="24"/>
              </w:rPr>
            </w:pPr>
            <w:r w:rsidRPr="00520408">
              <w:rPr>
                <w:sz w:val="24"/>
              </w:rPr>
              <w:t>值比例（％）</w:t>
            </w:r>
          </w:p>
        </w:tc>
      </w:tr>
      <w:tr w:rsidR="00326C3F">
        <w:tc>
          <w:tcPr>
            <w:tcW w:w="1493" w:type="dxa"/>
            <w:vAlign w:val="center"/>
          </w:tcPr>
          <w:p w:rsidR="00326C3F" w:rsidRDefault="00CE7A85">
            <w:pPr>
              <w:jc w:val="center"/>
            </w:pPr>
            <w:r>
              <w:rPr>
                <w:rFonts w:hint="eastAsia"/>
                <w:sz w:val="24"/>
              </w:rPr>
              <w:t>1</w:t>
            </w:r>
          </w:p>
        </w:tc>
        <w:tc>
          <w:tcPr>
            <w:tcW w:w="1493" w:type="dxa"/>
            <w:vAlign w:val="center"/>
          </w:tcPr>
          <w:p w:rsidR="00326C3F" w:rsidRDefault="00CE7A85">
            <w:pPr>
              <w:jc w:val="center"/>
            </w:pPr>
            <w:r>
              <w:rPr>
                <w:rFonts w:hint="eastAsia"/>
                <w:sz w:val="24"/>
              </w:rPr>
              <w:t>170401</w:t>
            </w:r>
          </w:p>
        </w:tc>
        <w:tc>
          <w:tcPr>
            <w:tcW w:w="1503" w:type="dxa"/>
            <w:vAlign w:val="center"/>
          </w:tcPr>
          <w:p w:rsidR="00326C3F" w:rsidRDefault="00CE7A85">
            <w:pPr>
              <w:jc w:val="center"/>
            </w:pPr>
            <w:r>
              <w:rPr>
                <w:rFonts w:hint="eastAsia"/>
                <w:sz w:val="24"/>
              </w:rPr>
              <w:t>17</w:t>
            </w:r>
            <w:r>
              <w:rPr>
                <w:rFonts w:hint="eastAsia"/>
                <w:sz w:val="24"/>
              </w:rPr>
              <w:t>农发</w:t>
            </w:r>
            <w:r>
              <w:rPr>
                <w:rFonts w:hint="eastAsia"/>
                <w:sz w:val="24"/>
              </w:rPr>
              <w:t>01</w:t>
            </w:r>
          </w:p>
        </w:tc>
        <w:tc>
          <w:tcPr>
            <w:tcW w:w="1503" w:type="dxa"/>
            <w:vAlign w:val="center"/>
          </w:tcPr>
          <w:p w:rsidR="00326C3F" w:rsidRDefault="00CE7A85">
            <w:pPr>
              <w:jc w:val="center"/>
            </w:pPr>
            <w:r>
              <w:rPr>
                <w:rFonts w:hint="eastAsia"/>
                <w:sz w:val="24"/>
              </w:rPr>
              <w:t>1,100,000</w:t>
            </w:r>
          </w:p>
        </w:tc>
        <w:tc>
          <w:tcPr>
            <w:tcW w:w="1503" w:type="dxa"/>
            <w:vAlign w:val="center"/>
          </w:tcPr>
          <w:p w:rsidR="00326C3F" w:rsidRDefault="00CE7A85">
            <w:pPr>
              <w:jc w:val="center"/>
            </w:pPr>
            <w:r>
              <w:rPr>
                <w:rFonts w:hint="eastAsia"/>
                <w:sz w:val="24"/>
              </w:rPr>
              <w:t>109,997,238.92</w:t>
            </w:r>
          </w:p>
        </w:tc>
        <w:tc>
          <w:tcPr>
            <w:tcW w:w="1503" w:type="dxa"/>
            <w:vAlign w:val="center"/>
          </w:tcPr>
          <w:p w:rsidR="00326C3F" w:rsidRDefault="00CE7A85">
            <w:pPr>
              <w:jc w:val="center"/>
            </w:pPr>
            <w:r>
              <w:rPr>
                <w:rFonts w:hint="eastAsia"/>
                <w:sz w:val="24"/>
              </w:rPr>
              <w:t>3.33</w:t>
            </w:r>
          </w:p>
        </w:tc>
      </w:tr>
      <w:tr w:rsidR="00326C3F">
        <w:tc>
          <w:tcPr>
            <w:tcW w:w="1493" w:type="dxa"/>
            <w:vAlign w:val="center"/>
          </w:tcPr>
          <w:p w:rsidR="00326C3F" w:rsidRDefault="00CE7A85">
            <w:pPr>
              <w:jc w:val="center"/>
            </w:pPr>
            <w:r>
              <w:rPr>
                <w:rFonts w:hint="eastAsia"/>
                <w:sz w:val="24"/>
              </w:rPr>
              <w:t>2</w:t>
            </w:r>
          </w:p>
        </w:tc>
        <w:tc>
          <w:tcPr>
            <w:tcW w:w="1493" w:type="dxa"/>
            <w:vAlign w:val="center"/>
          </w:tcPr>
          <w:p w:rsidR="00326C3F" w:rsidRDefault="00CE7A85">
            <w:pPr>
              <w:jc w:val="center"/>
            </w:pPr>
            <w:r>
              <w:rPr>
                <w:rFonts w:hint="eastAsia"/>
                <w:sz w:val="24"/>
              </w:rPr>
              <w:t>111785335</w:t>
            </w:r>
          </w:p>
        </w:tc>
        <w:tc>
          <w:tcPr>
            <w:tcW w:w="1503" w:type="dxa"/>
            <w:vAlign w:val="center"/>
          </w:tcPr>
          <w:p w:rsidR="00326C3F" w:rsidRDefault="00CE7A85">
            <w:pPr>
              <w:jc w:val="center"/>
            </w:pPr>
            <w:r>
              <w:rPr>
                <w:rFonts w:hint="eastAsia"/>
                <w:sz w:val="24"/>
              </w:rPr>
              <w:t>17</w:t>
            </w:r>
            <w:r>
              <w:rPr>
                <w:rFonts w:hint="eastAsia"/>
                <w:sz w:val="24"/>
              </w:rPr>
              <w:t>潍坊银行</w:t>
            </w:r>
            <w:r>
              <w:rPr>
                <w:rFonts w:hint="eastAsia"/>
                <w:sz w:val="24"/>
              </w:rPr>
              <w:t>CD045</w:t>
            </w:r>
          </w:p>
        </w:tc>
        <w:tc>
          <w:tcPr>
            <w:tcW w:w="1503" w:type="dxa"/>
            <w:vAlign w:val="center"/>
          </w:tcPr>
          <w:p w:rsidR="00326C3F" w:rsidRDefault="00CE7A85">
            <w:pPr>
              <w:jc w:val="center"/>
            </w:pPr>
            <w:r>
              <w:rPr>
                <w:rFonts w:hint="eastAsia"/>
                <w:sz w:val="24"/>
              </w:rPr>
              <w:t>1,000,000</w:t>
            </w:r>
          </w:p>
        </w:tc>
        <w:tc>
          <w:tcPr>
            <w:tcW w:w="1503" w:type="dxa"/>
            <w:vAlign w:val="center"/>
          </w:tcPr>
          <w:p w:rsidR="00326C3F" w:rsidRDefault="00CE7A85">
            <w:pPr>
              <w:jc w:val="center"/>
            </w:pPr>
            <w:r>
              <w:rPr>
                <w:rFonts w:hint="eastAsia"/>
                <w:sz w:val="24"/>
              </w:rPr>
              <w:t>99,007,907.27</w:t>
            </w:r>
          </w:p>
        </w:tc>
        <w:tc>
          <w:tcPr>
            <w:tcW w:w="1503" w:type="dxa"/>
            <w:vAlign w:val="center"/>
          </w:tcPr>
          <w:p w:rsidR="00326C3F" w:rsidRDefault="00CE7A85">
            <w:pPr>
              <w:jc w:val="center"/>
            </w:pPr>
            <w:r>
              <w:rPr>
                <w:rFonts w:hint="eastAsia"/>
                <w:sz w:val="24"/>
              </w:rPr>
              <w:t>3.00</w:t>
            </w:r>
          </w:p>
        </w:tc>
      </w:tr>
      <w:tr w:rsidR="00326C3F">
        <w:tc>
          <w:tcPr>
            <w:tcW w:w="1493" w:type="dxa"/>
            <w:vAlign w:val="center"/>
          </w:tcPr>
          <w:p w:rsidR="00326C3F" w:rsidRDefault="00CE7A85">
            <w:pPr>
              <w:jc w:val="center"/>
            </w:pPr>
            <w:r>
              <w:rPr>
                <w:rFonts w:hint="eastAsia"/>
                <w:sz w:val="24"/>
              </w:rPr>
              <w:t>3</w:t>
            </w:r>
          </w:p>
        </w:tc>
        <w:tc>
          <w:tcPr>
            <w:tcW w:w="1493" w:type="dxa"/>
            <w:vAlign w:val="center"/>
          </w:tcPr>
          <w:p w:rsidR="00326C3F" w:rsidRDefault="00CE7A85">
            <w:pPr>
              <w:jc w:val="center"/>
            </w:pPr>
            <w:r>
              <w:rPr>
                <w:rFonts w:hint="eastAsia"/>
                <w:sz w:val="24"/>
              </w:rPr>
              <w:t>111714189</w:t>
            </w:r>
          </w:p>
        </w:tc>
        <w:tc>
          <w:tcPr>
            <w:tcW w:w="1503" w:type="dxa"/>
            <w:vAlign w:val="center"/>
          </w:tcPr>
          <w:p w:rsidR="00326C3F" w:rsidRDefault="00CE7A85">
            <w:pPr>
              <w:jc w:val="center"/>
            </w:pPr>
            <w:r>
              <w:rPr>
                <w:rFonts w:hint="eastAsia"/>
                <w:sz w:val="24"/>
              </w:rPr>
              <w:t>17</w:t>
            </w:r>
            <w:r>
              <w:rPr>
                <w:rFonts w:hint="eastAsia"/>
                <w:sz w:val="24"/>
              </w:rPr>
              <w:t>江苏银行</w:t>
            </w:r>
            <w:r>
              <w:rPr>
                <w:rFonts w:hint="eastAsia"/>
                <w:sz w:val="24"/>
              </w:rPr>
              <w:t>CD189</w:t>
            </w:r>
          </w:p>
        </w:tc>
        <w:tc>
          <w:tcPr>
            <w:tcW w:w="1503" w:type="dxa"/>
            <w:vAlign w:val="center"/>
          </w:tcPr>
          <w:p w:rsidR="00326C3F" w:rsidRDefault="00CE7A85">
            <w:pPr>
              <w:jc w:val="center"/>
            </w:pPr>
            <w:r>
              <w:rPr>
                <w:rFonts w:hint="eastAsia"/>
                <w:sz w:val="24"/>
              </w:rPr>
              <w:t>1,000,000</w:t>
            </w:r>
          </w:p>
        </w:tc>
        <w:tc>
          <w:tcPr>
            <w:tcW w:w="1503" w:type="dxa"/>
            <w:vAlign w:val="center"/>
          </w:tcPr>
          <w:p w:rsidR="00326C3F" w:rsidRDefault="00CE7A85">
            <w:pPr>
              <w:jc w:val="center"/>
            </w:pPr>
            <w:r>
              <w:rPr>
                <w:rFonts w:hint="eastAsia"/>
                <w:sz w:val="24"/>
              </w:rPr>
              <w:t>98,994,830.09</w:t>
            </w:r>
          </w:p>
        </w:tc>
        <w:tc>
          <w:tcPr>
            <w:tcW w:w="1503" w:type="dxa"/>
            <w:vAlign w:val="center"/>
          </w:tcPr>
          <w:p w:rsidR="00326C3F" w:rsidRDefault="00CE7A85">
            <w:pPr>
              <w:jc w:val="center"/>
            </w:pPr>
            <w:r>
              <w:rPr>
                <w:rFonts w:hint="eastAsia"/>
                <w:sz w:val="24"/>
              </w:rPr>
              <w:t>3.00</w:t>
            </w:r>
          </w:p>
        </w:tc>
      </w:tr>
      <w:tr w:rsidR="00326C3F">
        <w:tc>
          <w:tcPr>
            <w:tcW w:w="1493" w:type="dxa"/>
            <w:vAlign w:val="center"/>
          </w:tcPr>
          <w:p w:rsidR="00326C3F" w:rsidRDefault="00CE7A85">
            <w:pPr>
              <w:jc w:val="center"/>
            </w:pPr>
            <w:r>
              <w:rPr>
                <w:rFonts w:hint="eastAsia"/>
                <w:sz w:val="24"/>
              </w:rPr>
              <w:t>4</w:t>
            </w:r>
          </w:p>
        </w:tc>
        <w:tc>
          <w:tcPr>
            <w:tcW w:w="1493" w:type="dxa"/>
            <w:vAlign w:val="center"/>
          </w:tcPr>
          <w:p w:rsidR="00326C3F" w:rsidRDefault="00CE7A85">
            <w:pPr>
              <w:jc w:val="center"/>
            </w:pPr>
            <w:r>
              <w:rPr>
                <w:rFonts w:hint="eastAsia"/>
                <w:sz w:val="24"/>
              </w:rPr>
              <w:t>111785592</w:t>
            </w:r>
          </w:p>
        </w:tc>
        <w:tc>
          <w:tcPr>
            <w:tcW w:w="1503" w:type="dxa"/>
            <w:vAlign w:val="center"/>
          </w:tcPr>
          <w:p w:rsidR="00326C3F" w:rsidRDefault="00CE7A85">
            <w:pPr>
              <w:jc w:val="center"/>
            </w:pPr>
            <w:r>
              <w:rPr>
                <w:rFonts w:hint="eastAsia"/>
                <w:sz w:val="24"/>
              </w:rPr>
              <w:t>17</w:t>
            </w:r>
            <w:r>
              <w:rPr>
                <w:rFonts w:hint="eastAsia"/>
                <w:sz w:val="24"/>
              </w:rPr>
              <w:t>浙江民泰商行</w:t>
            </w:r>
            <w:r>
              <w:rPr>
                <w:rFonts w:hint="eastAsia"/>
                <w:sz w:val="24"/>
              </w:rPr>
              <w:t>CD087</w:t>
            </w:r>
          </w:p>
        </w:tc>
        <w:tc>
          <w:tcPr>
            <w:tcW w:w="1503" w:type="dxa"/>
            <w:vAlign w:val="center"/>
          </w:tcPr>
          <w:p w:rsidR="00326C3F" w:rsidRDefault="00CE7A85">
            <w:pPr>
              <w:jc w:val="center"/>
            </w:pPr>
            <w:r>
              <w:rPr>
                <w:rFonts w:hint="eastAsia"/>
                <w:sz w:val="24"/>
              </w:rPr>
              <w:t>1,000,000</w:t>
            </w:r>
          </w:p>
        </w:tc>
        <w:tc>
          <w:tcPr>
            <w:tcW w:w="1503" w:type="dxa"/>
            <w:vAlign w:val="center"/>
          </w:tcPr>
          <w:p w:rsidR="00326C3F" w:rsidRDefault="00CE7A85">
            <w:pPr>
              <w:jc w:val="center"/>
            </w:pPr>
            <w:r>
              <w:rPr>
                <w:rFonts w:hint="eastAsia"/>
                <w:sz w:val="24"/>
              </w:rPr>
              <w:t>98,987,228.09</w:t>
            </w:r>
          </w:p>
        </w:tc>
        <w:tc>
          <w:tcPr>
            <w:tcW w:w="1503" w:type="dxa"/>
            <w:vAlign w:val="center"/>
          </w:tcPr>
          <w:p w:rsidR="00326C3F" w:rsidRDefault="00CE7A85">
            <w:pPr>
              <w:jc w:val="center"/>
            </w:pPr>
            <w:r>
              <w:rPr>
                <w:rFonts w:hint="eastAsia"/>
                <w:sz w:val="24"/>
              </w:rPr>
              <w:t>3.00</w:t>
            </w:r>
          </w:p>
        </w:tc>
      </w:tr>
      <w:tr w:rsidR="00326C3F">
        <w:tc>
          <w:tcPr>
            <w:tcW w:w="1493" w:type="dxa"/>
            <w:vAlign w:val="center"/>
          </w:tcPr>
          <w:p w:rsidR="00326C3F" w:rsidRDefault="00CE7A85">
            <w:pPr>
              <w:jc w:val="center"/>
            </w:pPr>
            <w:r>
              <w:rPr>
                <w:rFonts w:hint="eastAsia"/>
                <w:sz w:val="24"/>
              </w:rPr>
              <w:t>5</w:t>
            </w:r>
          </w:p>
        </w:tc>
        <w:tc>
          <w:tcPr>
            <w:tcW w:w="1493" w:type="dxa"/>
            <w:vAlign w:val="center"/>
          </w:tcPr>
          <w:p w:rsidR="00326C3F" w:rsidRDefault="00CE7A85">
            <w:pPr>
              <w:jc w:val="center"/>
            </w:pPr>
            <w:r>
              <w:rPr>
                <w:rFonts w:hint="eastAsia"/>
                <w:sz w:val="24"/>
              </w:rPr>
              <w:t>111785528</w:t>
            </w:r>
          </w:p>
        </w:tc>
        <w:tc>
          <w:tcPr>
            <w:tcW w:w="1503" w:type="dxa"/>
            <w:vAlign w:val="center"/>
          </w:tcPr>
          <w:p w:rsidR="00326C3F" w:rsidRDefault="00CE7A85">
            <w:pPr>
              <w:jc w:val="center"/>
            </w:pPr>
            <w:r>
              <w:rPr>
                <w:rFonts w:hint="eastAsia"/>
                <w:sz w:val="24"/>
              </w:rPr>
              <w:t>17</w:t>
            </w:r>
            <w:r>
              <w:rPr>
                <w:rFonts w:hint="eastAsia"/>
                <w:sz w:val="24"/>
              </w:rPr>
              <w:t>哈尔滨银行</w:t>
            </w:r>
            <w:r>
              <w:rPr>
                <w:rFonts w:hint="eastAsia"/>
                <w:sz w:val="24"/>
              </w:rPr>
              <w:t>CD189</w:t>
            </w:r>
          </w:p>
        </w:tc>
        <w:tc>
          <w:tcPr>
            <w:tcW w:w="1503" w:type="dxa"/>
            <w:vAlign w:val="center"/>
          </w:tcPr>
          <w:p w:rsidR="00326C3F" w:rsidRDefault="00CE7A85">
            <w:pPr>
              <w:jc w:val="center"/>
            </w:pPr>
            <w:r>
              <w:rPr>
                <w:rFonts w:hint="eastAsia"/>
                <w:sz w:val="24"/>
              </w:rPr>
              <w:t>1,000,000</w:t>
            </w:r>
          </w:p>
        </w:tc>
        <w:tc>
          <w:tcPr>
            <w:tcW w:w="1503" w:type="dxa"/>
            <w:vAlign w:val="center"/>
          </w:tcPr>
          <w:p w:rsidR="00326C3F" w:rsidRDefault="00CE7A85">
            <w:pPr>
              <w:jc w:val="center"/>
            </w:pPr>
            <w:r>
              <w:rPr>
                <w:rFonts w:hint="eastAsia"/>
                <w:sz w:val="24"/>
              </w:rPr>
              <w:t>98,986,852.11</w:t>
            </w:r>
          </w:p>
        </w:tc>
        <w:tc>
          <w:tcPr>
            <w:tcW w:w="1503" w:type="dxa"/>
            <w:vAlign w:val="center"/>
          </w:tcPr>
          <w:p w:rsidR="00326C3F" w:rsidRDefault="00CE7A85">
            <w:pPr>
              <w:jc w:val="center"/>
            </w:pPr>
            <w:r>
              <w:rPr>
                <w:rFonts w:hint="eastAsia"/>
                <w:sz w:val="24"/>
              </w:rPr>
              <w:t>3.00</w:t>
            </w:r>
          </w:p>
        </w:tc>
      </w:tr>
      <w:tr w:rsidR="00326C3F">
        <w:tc>
          <w:tcPr>
            <w:tcW w:w="1493" w:type="dxa"/>
            <w:vAlign w:val="center"/>
          </w:tcPr>
          <w:p w:rsidR="00326C3F" w:rsidRDefault="00CE7A85">
            <w:pPr>
              <w:jc w:val="center"/>
            </w:pPr>
            <w:r>
              <w:rPr>
                <w:rFonts w:hint="eastAsia"/>
                <w:sz w:val="24"/>
              </w:rPr>
              <w:t>6</w:t>
            </w:r>
          </w:p>
        </w:tc>
        <w:tc>
          <w:tcPr>
            <w:tcW w:w="1493" w:type="dxa"/>
            <w:vAlign w:val="center"/>
          </w:tcPr>
          <w:p w:rsidR="00326C3F" w:rsidRDefault="00CE7A85">
            <w:pPr>
              <w:jc w:val="center"/>
            </w:pPr>
            <w:r>
              <w:rPr>
                <w:rFonts w:hint="eastAsia"/>
                <w:sz w:val="24"/>
              </w:rPr>
              <w:t>111780069</w:t>
            </w:r>
          </w:p>
        </w:tc>
        <w:tc>
          <w:tcPr>
            <w:tcW w:w="1503" w:type="dxa"/>
            <w:vAlign w:val="center"/>
          </w:tcPr>
          <w:p w:rsidR="00326C3F" w:rsidRDefault="00CE7A85">
            <w:pPr>
              <w:jc w:val="center"/>
            </w:pPr>
            <w:r>
              <w:rPr>
                <w:rFonts w:hint="eastAsia"/>
                <w:sz w:val="24"/>
              </w:rPr>
              <w:t>17</w:t>
            </w:r>
            <w:r>
              <w:rPr>
                <w:rFonts w:hint="eastAsia"/>
                <w:sz w:val="24"/>
              </w:rPr>
              <w:t>锦州银行</w:t>
            </w:r>
            <w:r>
              <w:rPr>
                <w:rFonts w:hint="eastAsia"/>
                <w:sz w:val="24"/>
              </w:rPr>
              <w:t>CD172</w:t>
            </w:r>
          </w:p>
        </w:tc>
        <w:tc>
          <w:tcPr>
            <w:tcW w:w="1503" w:type="dxa"/>
            <w:vAlign w:val="center"/>
          </w:tcPr>
          <w:p w:rsidR="00326C3F" w:rsidRDefault="00CE7A85">
            <w:pPr>
              <w:jc w:val="center"/>
            </w:pPr>
            <w:r>
              <w:rPr>
                <w:rFonts w:hint="eastAsia"/>
                <w:sz w:val="24"/>
              </w:rPr>
              <w:t>1,000,000</w:t>
            </w:r>
          </w:p>
        </w:tc>
        <w:tc>
          <w:tcPr>
            <w:tcW w:w="1503" w:type="dxa"/>
            <w:vAlign w:val="center"/>
          </w:tcPr>
          <w:p w:rsidR="00326C3F" w:rsidRDefault="00CE7A85">
            <w:pPr>
              <w:jc w:val="center"/>
            </w:pPr>
            <w:r>
              <w:rPr>
                <w:rFonts w:hint="eastAsia"/>
                <w:sz w:val="24"/>
              </w:rPr>
              <w:t>98,963,818.65</w:t>
            </w:r>
          </w:p>
        </w:tc>
        <w:tc>
          <w:tcPr>
            <w:tcW w:w="1503" w:type="dxa"/>
            <w:vAlign w:val="center"/>
          </w:tcPr>
          <w:p w:rsidR="00326C3F" w:rsidRDefault="00CE7A85">
            <w:pPr>
              <w:jc w:val="center"/>
            </w:pPr>
            <w:r>
              <w:rPr>
                <w:rFonts w:hint="eastAsia"/>
                <w:sz w:val="24"/>
              </w:rPr>
              <w:t>3.00</w:t>
            </w:r>
          </w:p>
        </w:tc>
      </w:tr>
      <w:tr w:rsidR="00326C3F">
        <w:tc>
          <w:tcPr>
            <w:tcW w:w="1493" w:type="dxa"/>
            <w:vAlign w:val="center"/>
          </w:tcPr>
          <w:p w:rsidR="00326C3F" w:rsidRDefault="00CE7A85">
            <w:pPr>
              <w:jc w:val="center"/>
            </w:pPr>
            <w:r>
              <w:rPr>
                <w:rFonts w:hint="eastAsia"/>
                <w:sz w:val="24"/>
              </w:rPr>
              <w:t>7</w:t>
            </w:r>
          </w:p>
        </w:tc>
        <w:tc>
          <w:tcPr>
            <w:tcW w:w="1493" w:type="dxa"/>
            <w:vAlign w:val="center"/>
          </w:tcPr>
          <w:p w:rsidR="00326C3F" w:rsidRDefault="00CE7A85">
            <w:pPr>
              <w:jc w:val="center"/>
            </w:pPr>
            <w:r>
              <w:rPr>
                <w:rFonts w:hint="eastAsia"/>
                <w:sz w:val="24"/>
              </w:rPr>
              <w:t>111780048</w:t>
            </w:r>
          </w:p>
        </w:tc>
        <w:tc>
          <w:tcPr>
            <w:tcW w:w="1503" w:type="dxa"/>
            <w:vAlign w:val="center"/>
          </w:tcPr>
          <w:p w:rsidR="00326C3F" w:rsidRDefault="00CE7A85">
            <w:pPr>
              <w:jc w:val="center"/>
            </w:pPr>
            <w:r>
              <w:rPr>
                <w:rFonts w:hint="eastAsia"/>
                <w:sz w:val="24"/>
              </w:rPr>
              <w:t>17</w:t>
            </w:r>
            <w:r>
              <w:rPr>
                <w:rFonts w:hint="eastAsia"/>
                <w:sz w:val="24"/>
              </w:rPr>
              <w:t>乌鲁木齐银行</w:t>
            </w:r>
            <w:r>
              <w:rPr>
                <w:rFonts w:hint="eastAsia"/>
                <w:sz w:val="24"/>
              </w:rPr>
              <w:t>CD026</w:t>
            </w:r>
          </w:p>
        </w:tc>
        <w:tc>
          <w:tcPr>
            <w:tcW w:w="1503" w:type="dxa"/>
            <w:vAlign w:val="center"/>
          </w:tcPr>
          <w:p w:rsidR="00326C3F" w:rsidRDefault="00CE7A85">
            <w:pPr>
              <w:jc w:val="center"/>
            </w:pPr>
            <w:r>
              <w:rPr>
                <w:rFonts w:hint="eastAsia"/>
                <w:sz w:val="24"/>
              </w:rPr>
              <w:t>1,000,000</w:t>
            </w:r>
          </w:p>
        </w:tc>
        <w:tc>
          <w:tcPr>
            <w:tcW w:w="1503" w:type="dxa"/>
            <w:vAlign w:val="center"/>
          </w:tcPr>
          <w:p w:rsidR="00326C3F" w:rsidRDefault="00CE7A85">
            <w:pPr>
              <w:jc w:val="center"/>
            </w:pPr>
            <w:r>
              <w:rPr>
                <w:rFonts w:hint="eastAsia"/>
                <w:sz w:val="24"/>
              </w:rPr>
              <w:t>98,953,515.82</w:t>
            </w:r>
          </w:p>
        </w:tc>
        <w:tc>
          <w:tcPr>
            <w:tcW w:w="1503" w:type="dxa"/>
            <w:vAlign w:val="center"/>
          </w:tcPr>
          <w:p w:rsidR="00326C3F" w:rsidRDefault="00CE7A85">
            <w:pPr>
              <w:jc w:val="center"/>
            </w:pPr>
            <w:r>
              <w:rPr>
                <w:rFonts w:hint="eastAsia"/>
                <w:sz w:val="24"/>
              </w:rPr>
              <w:t>3.00</w:t>
            </w:r>
          </w:p>
        </w:tc>
      </w:tr>
      <w:tr w:rsidR="00326C3F">
        <w:tc>
          <w:tcPr>
            <w:tcW w:w="1493" w:type="dxa"/>
            <w:vAlign w:val="center"/>
          </w:tcPr>
          <w:p w:rsidR="00326C3F" w:rsidRDefault="00CE7A85">
            <w:pPr>
              <w:jc w:val="center"/>
            </w:pPr>
            <w:r>
              <w:rPr>
                <w:rFonts w:hint="eastAsia"/>
                <w:sz w:val="24"/>
              </w:rPr>
              <w:t>8</w:t>
            </w:r>
          </w:p>
        </w:tc>
        <w:tc>
          <w:tcPr>
            <w:tcW w:w="1493" w:type="dxa"/>
            <w:vAlign w:val="center"/>
          </w:tcPr>
          <w:p w:rsidR="00326C3F" w:rsidRDefault="00CE7A85">
            <w:pPr>
              <w:jc w:val="center"/>
            </w:pPr>
            <w:r>
              <w:rPr>
                <w:rFonts w:hint="eastAsia"/>
                <w:sz w:val="24"/>
              </w:rPr>
              <w:t>011751065</w:t>
            </w:r>
          </w:p>
        </w:tc>
        <w:tc>
          <w:tcPr>
            <w:tcW w:w="1503" w:type="dxa"/>
            <w:vAlign w:val="center"/>
          </w:tcPr>
          <w:p w:rsidR="00326C3F" w:rsidRDefault="00CE7A85">
            <w:pPr>
              <w:jc w:val="center"/>
            </w:pPr>
            <w:r>
              <w:rPr>
                <w:rFonts w:hint="eastAsia"/>
                <w:sz w:val="24"/>
              </w:rPr>
              <w:t>17</w:t>
            </w:r>
            <w:proofErr w:type="gramStart"/>
            <w:r>
              <w:rPr>
                <w:rFonts w:hint="eastAsia"/>
                <w:sz w:val="24"/>
              </w:rPr>
              <w:t>苏交通</w:t>
            </w:r>
            <w:proofErr w:type="gramEnd"/>
            <w:r>
              <w:rPr>
                <w:rFonts w:hint="eastAsia"/>
                <w:sz w:val="24"/>
              </w:rPr>
              <w:t>SCP018</w:t>
            </w:r>
          </w:p>
        </w:tc>
        <w:tc>
          <w:tcPr>
            <w:tcW w:w="1503" w:type="dxa"/>
            <w:vAlign w:val="center"/>
          </w:tcPr>
          <w:p w:rsidR="00326C3F" w:rsidRDefault="00CE7A85">
            <w:pPr>
              <w:jc w:val="center"/>
            </w:pPr>
            <w:r>
              <w:rPr>
                <w:rFonts w:hint="eastAsia"/>
                <w:sz w:val="24"/>
              </w:rPr>
              <w:t>800,000</w:t>
            </w:r>
          </w:p>
        </w:tc>
        <w:tc>
          <w:tcPr>
            <w:tcW w:w="1503" w:type="dxa"/>
            <w:vAlign w:val="center"/>
          </w:tcPr>
          <w:p w:rsidR="00326C3F" w:rsidRDefault="00CE7A85">
            <w:pPr>
              <w:jc w:val="center"/>
            </w:pPr>
            <w:r>
              <w:rPr>
                <w:rFonts w:hint="eastAsia"/>
                <w:sz w:val="24"/>
              </w:rPr>
              <w:t>79,982,308.42</w:t>
            </w:r>
          </w:p>
        </w:tc>
        <w:tc>
          <w:tcPr>
            <w:tcW w:w="1503" w:type="dxa"/>
            <w:vAlign w:val="center"/>
          </w:tcPr>
          <w:p w:rsidR="00326C3F" w:rsidRDefault="00CE7A85">
            <w:pPr>
              <w:jc w:val="center"/>
            </w:pPr>
            <w:r>
              <w:rPr>
                <w:rFonts w:hint="eastAsia"/>
                <w:sz w:val="24"/>
              </w:rPr>
              <w:t>2.42</w:t>
            </w:r>
          </w:p>
        </w:tc>
      </w:tr>
      <w:tr w:rsidR="00326C3F">
        <w:tc>
          <w:tcPr>
            <w:tcW w:w="1493" w:type="dxa"/>
            <w:vAlign w:val="center"/>
          </w:tcPr>
          <w:p w:rsidR="00326C3F" w:rsidRDefault="00CE7A85">
            <w:pPr>
              <w:jc w:val="center"/>
            </w:pPr>
            <w:r>
              <w:rPr>
                <w:rFonts w:hint="eastAsia"/>
                <w:sz w:val="24"/>
              </w:rPr>
              <w:t>9</w:t>
            </w:r>
          </w:p>
        </w:tc>
        <w:tc>
          <w:tcPr>
            <w:tcW w:w="1493" w:type="dxa"/>
            <w:vAlign w:val="center"/>
          </w:tcPr>
          <w:p w:rsidR="00326C3F" w:rsidRDefault="00CE7A85">
            <w:pPr>
              <w:jc w:val="center"/>
            </w:pPr>
            <w:r>
              <w:rPr>
                <w:rFonts w:hint="eastAsia"/>
                <w:sz w:val="24"/>
              </w:rPr>
              <w:t>111780057</w:t>
            </w:r>
          </w:p>
        </w:tc>
        <w:tc>
          <w:tcPr>
            <w:tcW w:w="1503" w:type="dxa"/>
            <w:vAlign w:val="center"/>
          </w:tcPr>
          <w:p w:rsidR="00326C3F" w:rsidRDefault="00CE7A85">
            <w:pPr>
              <w:jc w:val="center"/>
            </w:pPr>
            <w:r>
              <w:rPr>
                <w:rFonts w:hint="eastAsia"/>
                <w:sz w:val="24"/>
              </w:rPr>
              <w:t>17</w:t>
            </w:r>
            <w:proofErr w:type="gramStart"/>
            <w:r>
              <w:rPr>
                <w:rFonts w:hint="eastAsia"/>
                <w:sz w:val="24"/>
              </w:rPr>
              <w:t>华融湘江</w:t>
            </w:r>
            <w:proofErr w:type="gramEnd"/>
            <w:r>
              <w:rPr>
                <w:rFonts w:hint="eastAsia"/>
                <w:sz w:val="24"/>
              </w:rPr>
              <w:t>银行</w:t>
            </w:r>
            <w:r>
              <w:rPr>
                <w:rFonts w:hint="eastAsia"/>
                <w:sz w:val="24"/>
              </w:rPr>
              <w:t>CD065</w:t>
            </w:r>
          </w:p>
        </w:tc>
        <w:tc>
          <w:tcPr>
            <w:tcW w:w="1503" w:type="dxa"/>
            <w:vAlign w:val="center"/>
          </w:tcPr>
          <w:p w:rsidR="00326C3F" w:rsidRDefault="00CE7A85">
            <w:pPr>
              <w:jc w:val="center"/>
            </w:pPr>
            <w:r>
              <w:rPr>
                <w:rFonts w:hint="eastAsia"/>
                <w:sz w:val="24"/>
              </w:rPr>
              <w:t>700,000</w:t>
            </w:r>
          </w:p>
        </w:tc>
        <w:tc>
          <w:tcPr>
            <w:tcW w:w="1503" w:type="dxa"/>
            <w:vAlign w:val="center"/>
          </w:tcPr>
          <w:p w:rsidR="00326C3F" w:rsidRDefault="00CE7A85">
            <w:pPr>
              <w:jc w:val="center"/>
            </w:pPr>
            <w:r>
              <w:rPr>
                <w:rFonts w:hint="eastAsia"/>
                <w:sz w:val="24"/>
              </w:rPr>
              <w:t>69,277,561.47</w:t>
            </w:r>
          </w:p>
        </w:tc>
        <w:tc>
          <w:tcPr>
            <w:tcW w:w="1503" w:type="dxa"/>
            <w:vAlign w:val="center"/>
          </w:tcPr>
          <w:p w:rsidR="00326C3F" w:rsidRDefault="00CE7A85">
            <w:pPr>
              <w:jc w:val="center"/>
            </w:pPr>
            <w:r>
              <w:rPr>
                <w:rFonts w:hint="eastAsia"/>
                <w:sz w:val="24"/>
              </w:rPr>
              <w:t>2.10</w:t>
            </w:r>
          </w:p>
        </w:tc>
      </w:tr>
      <w:tr w:rsidR="00326C3F">
        <w:tc>
          <w:tcPr>
            <w:tcW w:w="1493" w:type="dxa"/>
            <w:vAlign w:val="center"/>
          </w:tcPr>
          <w:p w:rsidR="00326C3F" w:rsidRDefault="00CE7A85">
            <w:pPr>
              <w:jc w:val="center"/>
            </w:pPr>
            <w:r>
              <w:rPr>
                <w:rFonts w:hint="eastAsia"/>
                <w:sz w:val="24"/>
              </w:rPr>
              <w:t>10</w:t>
            </w:r>
          </w:p>
        </w:tc>
        <w:tc>
          <w:tcPr>
            <w:tcW w:w="1493" w:type="dxa"/>
            <w:vAlign w:val="center"/>
          </w:tcPr>
          <w:p w:rsidR="00326C3F" w:rsidRDefault="00CE7A85">
            <w:pPr>
              <w:jc w:val="center"/>
            </w:pPr>
            <w:r>
              <w:rPr>
                <w:rFonts w:hint="eastAsia"/>
                <w:sz w:val="24"/>
              </w:rPr>
              <w:t>179960</w:t>
            </w:r>
          </w:p>
        </w:tc>
        <w:tc>
          <w:tcPr>
            <w:tcW w:w="1503" w:type="dxa"/>
            <w:vAlign w:val="center"/>
          </w:tcPr>
          <w:p w:rsidR="00326C3F" w:rsidRDefault="00CE7A85">
            <w:pPr>
              <w:jc w:val="center"/>
            </w:pPr>
            <w:r>
              <w:rPr>
                <w:rFonts w:hint="eastAsia"/>
                <w:sz w:val="24"/>
              </w:rPr>
              <w:t>17</w:t>
            </w:r>
            <w:r>
              <w:rPr>
                <w:rFonts w:hint="eastAsia"/>
                <w:sz w:val="24"/>
              </w:rPr>
              <w:t>贴现国债</w:t>
            </w:r>
            <w:r>
              <w:rPr>
                <w:rFonts w:hint="eastAsia"/>
                <w:sz w:val="24"/>
              </w:rPr>
              <w:t>60</w:t>
            </w:r>
          </w:p>
        </w:tc>
        <w:tc>
          <w:tcPr>
            <w:tcW w:w="1503" w:type="dxa"/>
            <w:vAlign w:val="center"/>
          </w:tcPr>
          <w:p w:rsidR="00326C3F" w:rsidRDefault="00CE7A85">
            <w:pPr>
              <w:jc w:val="center"/>
            </w:pPr>
            <w:r>
              <w:rPr>
                <w:rFonts w:hint="eastAsia"/>
                <w:sz w:val="24"/>
              </w:rPr>
              <w:t>600,000</w:t>
            </w:r>
          </w:p>
        </w:tc>
        <w:tc>
          <w:tcPr>
            <w:tcW w:w="1503" w:type="dxa"/>
            <w:vAlign w:val="center"/>
          </w:tcPr>
          <w:p w:rsidR="00326C3F" w:rsidRDefault="00CE7A85">
            <w:pPr>
              <w:jc w:val="center"/>
            </w:pPr>
            <w:r>
              <w:rPr>
                <w:rFonts w:hint="eastAsia"/>
                <w:sz w:val="24"/>
              </w:rPr>
              <w:t>59,466,337.07</w:t>
            </w:r>
          </w:p>
        </w:tc>
        <w:tc>
          <w:tcPr>
            <w:tcW w:w="1503" w:type="dxa"/>
            <w:vAlign w:val="center"/>
          </w:tcPr>
          <w:p w:rsidR="00326C3F" w:rsidRDefault="00CE7A85">
            <w:pPr>
              <w:jc w:val="center"/>
            </w:pPr>
            <w:r>
              <w:rPr>
                <w:rFonts w:hint="eastAsia"/>
                <w:sz w:val="24"/>
              </w:rPr>
              <w:t>1.80</w:t>
            </w:r>
          </w:p>
        </w:tc>
      </w:tr>
    </w:tbl>
    <w:p w:rsidR="006D141C" w:rsidRPr="00CB1276"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3" w:name="_Toc331410108"/>
      <w:r w:rsidRPr="00FB19E8">
        <w:rPr>
          <w:rFonts w:ascii="Times New Roman" w:hAnsi="Times New Roman" w:cs="Times New Roman" w:hint="eastAsia"/>
          <w:kern w:val="0"/>
          <w:szCs w:val="24"/>
        </w:rPr>
        <w:lastRenderedPageBreak/>
        <w:t>8.7</w:t>
      </w:r>
      <w:bookmarkEnd w:id="23"/>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影子定价</w:t>
      </w:r>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与</w:t>
      </w:r>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摊余成本法</w:t>
      </w:r>
      <w:r w:rsidR="007A380E" w:rsidRPr="00FB19E8">
        <w:rPr>
          <w:rFonts w:ascii="Times New Roman" w:hAnsi="Times New Roman" w:cs="Times New Roman"/>
          <w:kern w:val="0"/>
          <w:szCs w:val="24"/>
        </w:rPr>
        <w:t>”</w:t>
      </w:r>
      <w:r w:rsidR="007A380E" w:rsidRPr="00FB19E8">
        <w:rPr>
          <w:rFonts w:ascii="Times New Roman" w:hAnsi="Times New Roman" w:cs="Times New Roman"/>
          <w:kern w:val="0"/>
          <w:szCs w:val="24"/>
        </w:rPr>
        <w:t>确定的基金资产净值的偏离</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499"/>
        <w:gridCol w:w="4499"/>
      </w:tblGrid>
      <w:tr w:rsidR="002C233F" w:rsidRPr="00CB1276" w:rsidTr="00F122EB">
        <w:trPr>
          <w:trHeight w:val="285"/>
        </w:trPr>
        <w:tc>
          <w:tcPr>
            <w:tcW w:w="3459" w:type="dxa"/>
            <w:tcMar>
              <w:top w:w="15" w:type="dxa"/>
              <w:left w:w="15" w:type="dxa"/>
              <w:bottom w:w="0" w:type="dxa"/>
              <w:right w:w="15" w:type="dxa"/>
            </w:tcMar>
            <w:vAlign w:val="center"/>
          </w:tcPr>
          <w:p w:rsidR="007A380E" w:rsidRPr="00F122EB" w:rsidRDefault="007A380E" w:rsidP="00F122EB">
            <w:pPr>
              <w:spacing w:before="29" w:line="288" w:lineRule="auto"/>
              <w:jc w:val="center"/>
              <w:rPr>
                <w:sz w:val="24"/>
              </w:rPr>
            </w:pPr>
            <w:r w:rsidRPr="00F122EB">
              <w:rPr>
                <w:sz w:val="24"/>
              </w:rPr>
              <w:t>项目</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center"/>
              <w:rPr>
                <w:sz w:val="24"/>
              </w:rPr>
            </w:pPr>
            <w:r w:rsidRPr="00F122EB">
              <w:rPr>
                <w:sz w:val="24"/>
              </w:rPr>
              <w:t>偏离情况</w:t>
            </w:r>
          </w:p>
        </w:tc>
      </w:tr>
      <w:tr w:rsidR="002C233F" w:rsidRPr="00CB1276" w:rsidTr="00F122EB">
        <w:trPr>
          <w:trHeight w:val="312"/>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报告期内偏离度的绝对值在</w:t>
            </w:r>
            <w:r w:rsidRPr="00520408">
              <w:rPr>
                <w:sz w:val="24"/>
              </w:rPr>
              <w:t>0.25(</w:t>
            </w:r>
            <w:r w:rsidRPr="00520408">
              <w:rPr>
                <w:sz w:val="24"/>
              </w:rPr>
              <w:t>含</w:t>
            </w:r>
            <w:r w:rsidRPr="00520408">
              <w:rPr>
                <w:sz w:val="24"/>
              </w:rPr>
              <w:t>)-0.5%</w:t>
            </w:r>
            <w:r w:rsidRPr="00520408">
              <w:rPr>
                <w:sz w:val="24"/>
              </w:rPr>
              <w:t>间的次数</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w:t>
            </w:r>
          </w:p>
        </w:tc>
      </w:tr>
      <w:tr w:rsidR="002C233F" w:rsidRPr="00CB1276" w:rsidTr="00F122EB">
        <w:trPr>
          <w:trHeight w:val="285"/>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报告期内偏离度的最高值</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0.0619%</w:t>
            </w:r>
          </w:p>
        </w:tc>
      </w:tr>
      <w:tr w:rsidR="002C233F" w:rsidRPr="00CB1276" w:rsidTr="00F122EB">
        <w:trPr>
          <w:trHeight w:val="285"/>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报告期内偏离度的最低值</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-0.0743%</w:t>
            </w:r>
          </w:p>
        </w:tc>
      </w:tr>
      <w:tr w:rsidR="002C233F" w:rsidRPr="00CB1276" w:rsidTr="00F122EB">
        <w:trPr>
          <w:trHeight w:val="314"/>
        </w:trPr>
        <w:tc>
          <w:tcPr>
            <w:tcW w:w="3459" w:type="dxa"/>
            <w:tcMar>
              <w:top w:w="15" w:type="dxa"/>
              <w:left w:w="15" w:type="dxa"/>
              <w:bottom w:w="0" w:type="dxa"/>
              <w:right w:w="15" w:type="dxa"/>
            </w:tcMar>
            <w:vAlign w:val="center"/>
          </w:tcPr>
          <w:p w:rsidR="007A380E" w:rsidRPr="00520408" w:rsidRDefault="007A380E" w:rsidP="00520408">
            <w:pPr>
              <w:spacing w:before="29" w:line="288" w:lineRule="auto"/>
              <w:rPr>
                <w:sz w:val="24"/>
              </w:rPr>
            </w:pPr>
            <w:r w:rsidRPr="00520408">
              <w:rPr>
                <w:sz w:val="24"/>
              </w:rPr>
              <w:t>报告期内每个</w:t>
            </w:r>
            <w:r w:rsidR="006751B4" w:rsidRPr="00520408">
              <w:rPr>
                <w:rFonts w:hint="eastAsia"/>
                <w:sz w:val="24"/>
              </w:rPr>
              <w:t>交易日</w:t>
            </w:r>
            <w:r w:rsidRPr="00520408">
              <w:rPr>
                <w:sz w:val="24"/>
              </w:rPr>
              <w:t>偏离度的绝对值的简单平均值</w:t>
            </w:r>
          </w:p>
        </w:tc>
        <w:tc>
          <w:tcPr>
            <w:tcW w:w="3459" w:type="dxa"/>
            <w:tcMar>
              <w:top w:w="15" w:type="dxa"/>
              <w:left w:w="15" w:type="dxa"/>
              <w:bottom w:w="0" w:type="dxa"/>
              <w:right w:w="15" w:type="dxa"/>
            </w:tcMar>
            <w:vAlign w:val="center"/>
          </w:tcPr>
          <w:p w:rsidR="007A380E" w:rsidRPr="00F122EB" w:rsidRDefault="007A380E" w:rsidP="00F122EB">
            <w:pPr>
              <w:spacing w:before="29" w:line="288" w:lineRule="auto"/>
              <w:jc w:val="right"/>
              <w:rPr>
                <w:sz w:val="24"/>
              </w:rPr>
            </w:pPr>
            <w:r w:rsidRPr="00F122EB">
              <w:rPr>
                <w:rFonts w:hint="eastAsia"/>
                <w:sz w:val="24"/>
              </w:rPr>
              <w:t>0.0311%</w:t>
            </w:r>
          </w:p>
        </w:tc>
      </w:tr>
    </w:tbl>
    <w:p w:rsidR="006D141C"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157CB3" w:rsidRPr="00157CB3" w:rsidRDefault="00157CB3" w:rsidP="00157CB3">
      <w:pPr>
        <w:spacing w:line="360" w:lineRule="auto"/>
        <w:rPr>
          <w:rFonts w:ascii="宋体" w:hAnsi="宋体" w:cs="Arial"/>
          <w:b/>
          <w:bCs/>
          <w:color w:val="000000"/>
          <w:kern w:val="0"/>
          <w:sz w:val="24"/>
        </w:rPr>
      </w:pPr>
      <w:r w:rsidRPr="00157CB3">
        <w:rPr>
          <w:rFonts w:ascii="宋体" w:hAnsi="宋体" w:hint="eastAsia"/>
          <w:b/>
          <w:bCs/>
          <w:color w:val="000000"/>
          <w:sz w:val="24"/>
        </w:rPr>
        <w:t>报告期内负偏离度的绝对值达到0.25%情况说明</w:t>
      </w:r>
    </w:p>
    <w:p w:rsidR="00157CB3" w:rsidRPr="00157CB3" w:rsidRDefault="00157CB3" w:rsidP="00C35BB2">
      <w:pPr>
        <w:autoSpaceDE w:val="0"/>
        <w:autoSpaceDN w:val="0"/>
        <w:adjustRightInd w:val="0"/>
        <w:spacing w:line="360" w:lineRule="auto"/>
        <w:jc w:val="left"/>
        <w:rPr>
          <w:sz w:val="24"/>
        </w:rPr>
      </w:pPr>
      <w:r w:rsidRPr="00157CB3">
        <w:rPr>
          <w:rFonts w:hint="eastAsia"/>
          <w:sz w:val="24"/>
        </w:rPr>
        <w:t>本基金本报告期内未存在负偏离度的绝对值达到</w:t>
      </w:r>
      <w:r w:rsidRPr="00157CB3">
        <w:rPr>
          <w:rFonts w:hint="eastAsia"/>
          <w:sz w:val="24"/>
        </w:rPr>
        <w:t>0.25%</w:t>
      </w:r>
      <w:r w:rsidRPr="00157CB3">
        <w:rPr>
          <w:rFonts w:hint="eastAsia"/>
          <w:sz w:val="24"/>
        </w:rPr>
        <w:t>的情况。</w:t>
      </w:r>
    </w:p>
    <w:p w:rsidR="00157CB3" w:rsidRPr="00157CB3" w:rsidRDefault="00157CB3" w:rsidP="00157CB3">
      <w:pPr>
        <w:autoSpaceDE w:val="0"/>
        <w:autoSpaceDN w:val="0"/>
        <w:adjustRightInd w:val="0"/>
        <w:spacing w:line="360" w:lineRule="auto"/>
        <w:ind w:firstLineChars="100" w:firstLine="240"/>
        <w:jc w:val="left"/>
        <w:rPr>
          <w:sz w:val="24"/>
        </w:rPr>
      </w:pPr>
    </w:p>
    <w:p w:rsidR="00157CB3" w:rsidRPr="00157CB3" w:rsidRDefault="00157CB3" w:rsidP="00157CB3">
      <w:pPr>
        <w:spacing w:line="360" w:lineRule="auto"/>
        <w:rPr>
          <w:rFonts w:ascii="宋体" w:hAnsi="宋体" w:cs="Arial"/>
          <w:b/>
          <w:bCs/>
          <w:color w:val="000000"/>
          <w:kern w:val="0"/>
          <w:sz w:val="24"/>
        </w:rPr>
      </w:pPr>
      <w:r w:rsidRPr="00157CB3">
        <w:rPr>
          <w:rFonts w:ascii="宋体" w:hAnsi="宋体" w:hint="eastAsia"/>
          <w:b/>
          <w:bCs/>
          <w:color w:val="000000"/>
          <w:sz w:val="24"/>
        </w:rPr>
        <w:t>报告期内正偏离度的绝对值达到0.5%情况说明</w:t>
      </w:r>
    </w:p>
    <w:p w:rsidR="00157CB3" w:rsidRPr="00157CB3" w:rsidRDefault="00157CB3" w:rsidP="00C35BB2">
      <w:pPr>
        <w:autoSpaceDE w:val="0"/>
        <w:autoSpaceDN w:val="0"/>
        <w:adjustRightInd w:val="0"/>
        <w:spacing w:line="360" w:lineRule="auto"/>
        <w:jc w:val="left"/>
        <w:rPr>
          <w:sz w:val="24"/>
        </w:rPr>
      </w:pPr>
      <w:r w:rsidRPr="00157CB3">
        <w:rPr>
          <w:rFonts w:hint="eastAsia"/>
          <w:sz w:val="24"/>
        </w:rPr>
        <w:t>本基金本报告期内未存在正偏离度的绝对值达到</w:t>
      </w:r>
      <w:r w:rsidRPr="00157CB3">
        <w:rPr>
          <w:rFonts w:hint="eastAsia"/>
          <w:sz w:val="24"/>
        </w:rPr>
        <w:t>0.5%</w:t>
      </w:r>
      <w:r w:rsidRPr="00157CB3">
        <w:rPr>
          <w:rFonts w:hint="eastAsia"/>
          <w:sz w:val="24"/>
        </w:rPr>
        <w:t>的情况。</w:t>
      </w:r>
    </w:p>
    <w:p w:rsidR="00157CB3" w:rsidRPr="00157CB3" w:rsidRDefault="00157CB3"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4" w:name="_Toc331410109"/>
      <w:r w:rsidRPr="00FB19E8">
        <w:rPr>
          <w:rFonts w:ascii="Times New Roman" w:hAnsi="Times New Roman" w:cs="Times New Roman" w:hint="eastAsia"/>
          <w:kern w:val="0"/>
          <w:szCs w:val="24"/>
        </w:rPr>
        <w:t>8.8</w:t>
      </w:r>
      <w:bookmarkEnd w:id="24"/>
      <w:r w:rsidR="000176E8" w:rsidRPr="00FB19E8">
        <w:rPr>
          <w:rFonts w:ascii="Times New Roman" w:hAnsi="Times New Roman" w:cs="Times New Roman" w:hint="eastAsia"/>
          <w:kern w:val="0"/>
          <w:szCs w:val="24"/>
        </w:rPr>
        <w:t>期末按公允价值占基金资产净值比例大小排</w:t>
      </w:r>
      <w:r w:rsidR="00C35E98">
        <w:rPr>
          <w:rFonts w:ascii="Times New Roman" w:hAnsi="Times New Roman" w:cs="Times New Roman" w:hint="eastAsia"/>
          <w:kern w:val="0"/>
          <w:szCs w:val="24"/>
        </w:rPr>
        <w:t>序</w:t>
      </w:r>
      <w:r w:rsidR="000176E8" w:rsidRPr="00FB19E8">
        <w:rPr>
          <w:rFonts w:ascii="Times New Roman" w:hAnsi="Times New Roman" w:cs="Times New Roman" w:hint="eastAsia"/>
          <w:kern w:val="0"/>
          <w:szCs w:val="24"/>
        </w:rPr>
        <w:t>的</w:t>
      </w:r>
      <w:r w:rsidR="009B6EC4" w:rsidRPr="00FB19E8">
        <w:rPr>
          <w:rFonts w:ascii="Times New Roman" w:hAnsi="Times New Roman" w:cs="Times New Roman" w:hint="eastAsia"/>
          <w:kern w:val="0"/>
          <w:szCs w:val="24"/>
        </w:rPr>
        <w:t>前十名</w:t>
      </w:r>
      <w:r w:rsidR="000176E8" w:rsidRPr="00FB19E8">
        <w:rPr>
          <w:rFonts w:ascii="Times New Roman" w:hAnsi="Times New Roman" w:cs="Times New Roman" w:hint="eastAsia"/>
          <w:kern w:val="0"/>
          <w:szCs w:val="24"/>
        </w:rPr>
        <w:t>资产支持证券投资明细</w:t>
      </w:r>
    </w:p>
    <w:p w:rsidR="006D141C" w:rsidRPr="006A1080" w:rsidRDefault="00644AB5" w:rsidP="006A1080">
      <w:pPr>
        <w:spacing w:before="29" w:line="288" w:lineRule="auto"/>
        <w:ind w:right="105"/>
        <w:jc w:val="right"/>
        <w:rPr>
          <w:color w:val="000000"/>
          <w:sz w:val="24"/>
        </w:rPr>
      </w:pPr>
      <w:r w:rsidRPr="006A1080">
        <w:rPr>
          <w:rFonts w:hint="eastAsia"/>
          <w:color w:val="000000"/>
          <w:sz w:val="24"/>
        </w:rPr>
        <w:t>金额单位</w:t>
      </w:r>
      <w:r w:rsidR="006D141C" w:rsidRPr="006A1080">
        <w:rPr>
          <w:rFonts w:hint="eastAsia"/>
          <w:color w:val="000000"/>
          <w:sz w:val="24"/>
        </w:rPr>
        <w:t>：人民币元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499"/>
        <w:gridCol w:w="1500"/>
        <w:gridCol w:w="1500"/>
        <w:gridCol w:w="1500"/>
        <w:gridCol w:w="1500"/>
      </w:tblGrid>
      <w:tr w:rsidR="002C233F" w:rsidRPr="00CB1276" w:rsidTr="00516B58">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序号</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证券代码</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证券名称</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数量（份）</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公允价值</w:t>
            </w:r>
          </w:p>
        </w:tc>
        <w:tc>
          <w:tcPr>
            <w:tcW w:w="3459" w:type="dxa"/>
            <w:tcBorders>
              <w:top w:val="single" w:sz="4" w:space="0" w:color="auto"/>
              <w:left w:val="single" w:sz="4" w:space="0" w:color="auto"/>
              <w:bottom w:val="single" w:sz="4" w:space="0" w:color="auto"/>
              <w:right w:val="single" w:sz="4" w:space="0" w:color="auto"/>
            </w:tcBorders>
            <w:vAlign w:val="center"/>
            <w:hideMark/>
          </w:tcPr>
          <w:p w:rsidR="00734B0E" w:rsidRPr="000604FF" w:rsidRDefault="00734B0E" w:rsidP="000604FF">
            <w:pPr>
              <w:spacing w:before="29" w:line="288" w:lineRule="auto"/>
              <w:jc w:val="center"/>
              <w:rPr>
                <w:sz w:val="24"/>
              </w:rPr>
            </w:pPr>
            <w:r w:rsidRPr="000604FF">
              <w:rPr>
                <w:sz w:val="24"/>
              </w:rPr>
              <w:t>占基金资产净值比例</w:t>
            </w:r>
            <w:r w:rsidRPr="000604FF">
              <w:rPr>
                <w:sz w:val="24"/>
              </w:rPr>
              <w:t>(%)</w:t>
            </w:r>
          </w:p>
        </w:tc>
      </w:tr>
      <w:tr w:rsidR="00326C3F">
        <w:tc>
          <w:tcPr>
            <w:tcW w:w="1499" w:type="dxa"/>
            <w:vAlign w:val="center"/>
          </w:tcPr>
          <w:p w:rsidR="00326C3F" w:rsidRDefault="00CE7A85">
            <w:pPr>
              <w:jc w:val="center"/>
            </w:pPr>
            <w:r>
              <w:rPr>
                <w:rFonts w:hint="eastAsia"/>
                <w:sz w:val="24"/>
              </w:rPr>
              <w:t>1</w:t>
            </w:r>
          </w:p>
        </w:tc>
        <w:tc>
          <w:tcPr>
            <w:tcW w:w="1499" w:type="dxa"/>
            <w:vAlign w:val="center"/>
          </w:tcPr>
          <w:p w:rsidR="00326C3F" w:rsidRDefault="00CE7A85">
            <w:pPr>
              <w:jc w:val="center"/>
            </w:pPr>
            <w:r>
              <w:rPr>
                <w:rFonts w:hint="eastAsia"/>
                <w:sz w:val="24"/>
              </w:rPr>
              <w:t>146705</w:t>
            </w:r>
          </w:p>
        </w:tc>
        <w:tc>
          <w:tcPr>
            <w:tcW w:w="1500" w:type="dxa"/>
            <w:vAlign w:val="center"/>
          </w:tcPr>
          <w:p w:rsidR="00326C3F" w:rsidRDefault="00CE7A85">
            <w:pPr>
              <w:jc w:val="center"/>
            </w:pPr>
            <w:r>
              <w:rPr>
                <w:rFonts w:hint="eastAsia"/>
                <w:sz w:val="24"/>
              </w:rPr>
              <w:t>宁远</w:t>
            </w:r>
            <w:r>
              <w:rPr>
                <w:rFonts w:hint="eastAsia"/>
                <w:sz w:val="24"/>
              </w:rPr>
              <w:t>01A2</w:t>
            </w:r>
          </w:p>
        </w:tc>
        <w:tc>
          <w:tcPr>
            <w:tcW w:w="1500" w:type="dxa"/>
            <w:vAlign w:val="center"/>
          </w:tcPr>
          <w:p w:rsidR="00326C3F" w:rsidRDefault="00CE7A85">
            <w:pPr>
              <w:jc w:val="right"/>
            </w:pPr>
            <w:r>
              <w:rPr>
                <w:rFonts w:hint="eastAsia"/>
                <w:sz w:val="24"/>
              </w:rPr>
              <w:t>500,000</w:t>
            </w:r>
          </w:p>
        </w:tc>
        <w:tc>
          <w:tcPr>
            <w:tcW w:w="1500" w:type="dxa"/>
            <w:vAlign w:val="center"/>
          </w:tcPr>
          <w:p w:rsidR="00326C3F" w:rsidRDefault="00CE7A85">
            <w:pPr>
              <w:jc w:val="right"/>
            </w:pPr>
            <w:r>
              <w:rPr>
                <w:rFonts w:hint="eastAsia"/>
                <w:sz w:val="24"/>
              </w:rPr>
              <w:t>47,055,000.00</w:t>
            </w:r>
          </w:p>
        </w:tc>
        <w:tc>
          <w:tcPr>
            <w:tcW w:w="1500" w:type="dxa"/>
            <w:vAlign w:val="center"/>
          </w:tcPr>
          <w:p w:rsidR="00326C3F" w:rsidRDefault="00CE7A85">
            <w:pPr>
              <w:jc w:val="right"/>
            </w:pPr>
            <w:r>
              <w:rPr>
                <w:rFonts w:hint="eastAsia"/>
                <w:sz w:val="24"/>
              </w:rPr>
              <w:t>1.42</w:t>
            </w:r>
          </w:p>
        </w:tc>
      </w:tr>
      <w:tr w:rsidR="00326C3F">
        <w:tc>
          <w:tcPr>
            <w:tcW w:w="1499" w:type="dxa"/>
            <w:vAlign w:val="center"/>
          </w:tcPr>
          <w:p w:rsidR="00326C3F" w:rsidRDefault="00CE7A85">
            <w:pPr>
              <w:jc w:val="center"/>
            </w:pPr>
            <w:r>
              <w:rPr>
                <w:rFonts w:hint="eastAsia"/>
                <w:sz w:val="24"/>
              </w:rPr>
              <w:t>2</w:t>
            </w:r>
          </w:p>
        </w:tc>
        <w:tc>
          <w:tcPr>
            <w:tcW w:w="1499" w:type="dxa"/>
            <w:vAlign w:val="center"/>
          </w:tcPr>
          <w:p w:rsidR="00326C3F" w:rsidRDefault="00CE7A85">
            <w:pPr>
              <w:jc w:val="center"/>
            </w:pPr>
            <w:r>
              <w:rPr>
                <w:rFonts w:hint="eastAsia"/>
                <w:sz w:val="24"/>
              </w:rPr>
              <w:t>1789045</w:t>
            </w:r>
          </w:p>
        </w:tc>
        <w:tc>
          <w:tcPr>
            <w:tcW w:w="1500" w:type="dxa"/>
            <w:vAlign w:val="center"/>
          </w:tcPr>
          <w:p w:rsidR="00326C3F" w:rsidRDefault="00CE7A85">
            <w:pPr>
              <w:jc w:val="center"/>
            </w:pPr>
            <w:r>
              <w:rPr>
                <w:rFonts w:hint="eastAsia"/>
                <w:sz w:val="24"/>
              </w:rPr>
              <w:t>17</w:t>
            </w:r>
            <w:r>
              <w:rPr>
                <w:rFonts w:hint="eastAsia"/>
                <w:sz w:val="24"/>
              </w:rPr>
              <w:t>上和</w:t>
            </w:r>
            <w:r>
              <w:rPr>
                <w:rFonts w:hint="eastAsia"/>
                <w:sz w:val="24"/>
              </w:rPr>
              <w:t>1A1</w:t>
            </w:r>
          </w:p>
        </w:tc>
        <w:tc>
          <w:tcPr>
            <w:tcW w:w="1500" w:type="dxa"/>
            <w:vAlign w:val="center"/>
          </w:tcPr>
          <w:p w:rsidR="00326C3F" w:rsidRDefault="00CE7A85">
            <w:pPr>
              <w:jc w:val="right"/>
            </w:pPr>
            <w:r>
              <w:rPr>
                <w:rFonts w:hint="eastAsia"/>
                <w:sz w:val="24"/>
              </w:rPr>
              <w:t>500,000</w:t>
            </w:r>
          </w:p>
        </w:tc>
        <w:tc>
          <w:tcPr>
            <w:tcW w:w="1500" w:type="dxa"/>
            <w:vAlign w:val="center"/>
          </w:tcPr>
          <w:p w:rsidR="00326C3F" w:rsidRDefault="00CE7A85">
            <w:pPr>
              <w:jc w:val="right"/>
            </w:pPr>
            <w:r>
              <w:rPr>
                <w:rFonts w:hint="eastAsia"/>
                <w:sz w:val="24"/>
              </w:rPr>
              <w:t>7,170,000.00</w:t>
            </w:r>
          </w:p>
        </w:tc>
        <w:tc>
          <w:tcPr>
            <w:tcW w:w="1500" w:type="dxa"/>
            <w:vAlign w:val="center"/>
          </w:tcPr>
          <w:p w:rsidR="00326C3F" w:rsidRDefault="00CE7A85">
            <w:pPr>
              <w:jc w:val="right"/>
            </w:pPr>
            <w:r>
              <w:rPr>
                <w:rFonts w:hint="eastAsia"/>
                <w:sz w:val="24"/>
              </w:rPr>
              <w:t>0.22</w:t>
            </w:r>
          </w:p>
        </w:tc>
      </w:tr>
    </w:tbl>
    <w:p w:rsidR="006D141C" w:rsidRPr="00CB1276"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bookmarkStart w:id="25" w:name="_Toc331410110"/>
      <w:r w:rsidRPr="00FB19E8">
        <w:rPr>
          <w:rFonts w:ascii="Times New Roman" w:hAnsi="Times New Roman" w:cs="Times New Roman" w:hint="eastAsia"/>
          <w:kern w:val="0"/>
          <w:szCs w:val="24"/>
        </w:rPr>
        <w:t xml:space="preserve">8.9 </w:t>
      </w:r>
      <w:r w:rsidRPr="00FB19E8">
        <w:rPr>
          <w:rFonts w:ascii="Times New Roman" w:hAnsi="Times New Roman" w:cs="Times New Roman" w:hint="eastAsia"/>
          <w:kern w:val="0"/>
          <w:szCs w:val="24"/>
        </w:rPr>
        <w:t>投资组合报告附注</w:t>
      </w:r>
      <w:bookmarkEnd w:id="25"/>
    </w:p>
    <w:p w:rsidR="00862510"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8.9.</w:t>
      </w:r>
      <w:r w:rsidR="008A28D4" w:rsidRPr="00FB19E8">
        <w:rPr>
          <w:rFonts w:ascii="Times New Roman" w:hAnsi="Times New Roman" w:cs="Times New Roman" w:hint="eastAsia"/>
          <w:kern w:val="0"/>
          <w:szCs w:val="24"/>
        </w:rPr>
        <w:t>1</w:t>
      </w:r>
      <w:r w:rsidR="00862510" w:rsidRPr="00FB19E8">
        <w:rPr>
          <w:rFonts w:ascii="Times New Roman" w:hAnsi="Times New Roman" w:cs="Times New Roman"/>
          <w:kern w:val="0"/>
          <w:szCs w:val="24"/>
        </w:rPr>
        <w:t>基金计价方法说明</w:t>
      </w:r>
    </w:p>
    <w:p w:rsidR="006D141C" w:rsidRPr="00704580" w:rsidRDefault="006D141C" w:rsidP="00C35BB2">
      <w:pPr>
        <w:spacing w:before="29" w:line="288" w:lineRule="auto"/>
        <w:rPr>
          <w:color w:val="000000"/>
          <w:sz w:val="24"/>
        </w:rPr>
      </w:pPr>
      <w:r w:rsidRPr="00704580">
        <w:rPr>
          <w:rFonts w:hint="eastAsia"/>
          <w:color w:val="000000"/>
          <w:sz w:val="24"/>
        </w:rPr>
        <w:t>本基金采用摊</w:t>
      </w:r>
      <w:proofErr w:type="gramStart"/>
      <w:r w:rsidRPr="00704580">
        <w:rPr>
          <w:rFonts w:hint="eastAsia"/>
          <w:color w:val="000000"/>
          <w:sz w:val="24"/>
        </w:rPr>
        <w:t>余成本</w:t>
      </w:r>
      <w:proofErr w:type="gramEnd"/>
      <w:r w:rsidRPr="00704580">
        <w:rPr>
          <w:rFonts w:hint="eastAsia"/>
          <w:color w:val="000000"/>
          <w:sz w:val="24"/>
        </w:rPr>
        <w:t>法计价，即计价对象以买入成本列示，按票面利率或商定利率并考虑其买入时的溢价与折价，在其剩余期限内按照实际利率</w:t>
      </w:r>
      <w:proofErr w:type="gramStart"/>
      <w:r w:rsidRPr="00704580">
        <w:rPr>
          <w:rFonts w:hint="eastAsia"/>
          <w:color w:val="000000"/>
          <w:sz w:val="24"/>
        </w:rPr>
        <w:t>和摊余成本</w:t>
      </w:r>
      <w:proofErr w:type="gramEnd"/>
      <w:r w:rsidRPr="00704580">
        <w:rPr>
          <w:rFonts w:hint="eastAsia"/>
          <w:color w:val="000000"/>
          <w:sz w:val="24"/>
        </w:rPr>
        <w:t>逐日摊销计算损益。</w:t>
      </w:r>
    </w:p>
    <w:p w:rsidR="006D141C" w:rsidRPr="00781B15" w:rsidRDefault="006D141C" w:rsidP="00CB1276">
      <w:pPr>
        <w:spacing w:line="360" w:lineRule="auto"/>
        <w:rPr>
          <w:sz w:val="24"/>
        </w:rPr>
      </w:pPr>
      <w:r w:rsidRPr="00781B15">
        <w:rPr>
          <w:rFonts w:hint="eastAsia"/>
          <w:b/>
          <w:sz w:val="24"/>
        </w:rPr>
        <w:t>8.9.</w:t>
      </w:r>
      <w:r w:rsidR="008A28D4" w:rsidRPr="00781B15">
        <w:rPr>
          <w:rFonts w:hint="eastAsia"/>
          <w:b/>
          <w:sz w:val="24"/>
        </w:rPr>
        <w:t>2</w:t>
      </w:r>
      <w:r w:rsidR="001C2813" w:rsidRPr="00781B15">
        <w:rPr>
          <w:rFonts w:hint="eastAsia"/>
          <w:sz w:val="24"/>
        </w:rPr>
        <w:t>报告期内本基金投资的前十名证券的发行主体未被监管部门立案调查，在本报告编制日前一年内本基金投资的前十名证券的发行主体未受到公开谴责和处罚。</w:t>
      </w:r>
    </w:p>
    <w:p w:rsidR="001C2813" w:rsidRPr="00FB19E8" w:rsidRDefault="001C2813"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8.9.</w:t>
      </w:r>
      <w:r w:rsidR="008A28D4" w:rsidRPr="00FB19E8">
        <w:rPr>
          <w:rFonts w:ascii="Times New Roman" w:hAnsi="Times New Roman" w:cs="Times New Roman" w:hint="eastAsia"/>
          <w:kern w:val="0"/>
          <w:szCs w:val="24"/>
        </w:rPr>
        <w:t>3</w:t>
      </w:r>
      <w:r w:rsidRPr="00FB19E8">
        <w:rPr>
          <w:rFonts w:ascii="Times New Roman" w:hAnsi="Times New Roman" w:cs="Times New Roman"/>
          <w:kern w:val="0"/>
          <w:szCs w:val="24"/>
        </w:rPr>
        <w:t>期末其他各项资产构成</w:t>
      </w:r>
    </w:p>
    <w:p w:rsidR="006D141C" w:rsidRPr="006A1080" w:rsidRDefault="005B4215" w:rsidP="006A1080">
      <w:pPr>
        <w:spacing w:before="29" w:line="288" w:lineRule="auto"/>
        <w:ind w:right="105"/>
        <w:jc w:val="right"/>
        <w:rPr>
          <w:color w:val="000000"/>
          <w:sz w:val="24"/>
        </w:rPr>
      </w:pPr>
      <w:r w:rsidRPr="006A1080">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827"/>
        <w:gridCol w:w="4178"/>
      </w:tblGrid>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966F3D" w:rsidRDefault="006D141C" w:rsidP="00966F3D">
            <w:pPr>
              <w:spacing w:before="29" w:line="288" w:lineRule="auto"/>
              <w:jc w:val="center"/>
              <w:rPr>
                <w:sz w:val="24"/>
              </w:rPr>
            </w:pPr>
            <w:r w:rsidRPr="00966F3D">
              <w:rPr>
                <w:rFonts w:hint="eastAsia"/>
                <w:sz w:val="24"/>
              </w:rPr>
              <w:t>序号</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966F3D" w:rsidRDefault="006D141C" w:rsidP="00966F3D">
            <w:pPr>
              <w:spacing w:before="29" w:line="288" w:lineRule="auto"/>
              <w:jc w:val="center"/>
              <w:rPr>
                <w:sz w:val="24"/>
              </w:rPr>
            </w:pPr>
            <w:r w:rsidRPr="00966F3D">
              <w:rPr>
                <w:rFonts w:hint="eastAsia"/>
                <w:sz w:val="24"/>
              </w:rPr>
              <w:t>名称</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966F3D" w:rsidRDefault="006D141C" w:rsidP="00966F3D">
            <w:pPr>
              <w:spacing w:before="29" w:line="288" w:lineRule="auto"/>
              <w:jc w:val="center"/>
              <w:rPr>
                <w:sz w:val="24"/>
              </w:rPr>
            </w:pPr>
            <w:r w:rsidRPr="00966F3D">
              <w:rPr>
                <w:rFonts w:hint="eastAsia"/>
                <w:sz w:val="24"/>
              </w:rPr>
              <w:t>金额</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8A2C8A" w:rsidP="00543CD4">
            <w:pPr>
              <w:spacing w:before="29" w:line="288" w:lineRule="auto"/>
              <w:jc w:val="center"/>
              <w:rPr>
                <w:sz w:val="24"/>
              </w:rPr>
            </w:pPr>
            <w:r w:rsidRPr="00543CD4">
              <w:rPr>
                <w:rFonts w:hint="eastAsia"/>
                <w:sz w:val="24"/>
              </w:rPr>
              <w:t>1</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存出保证金</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6D141C" w:rsidP="00543CD4">
            <w:pPr>
              <w:spacing w:before="29" w:line="288" w:lineRule="auto"/>
              <w:jc w:val="center"/>
              <w:rPr>
                <w:sz w:val="24"/>
              </w:rPr>
            </w:pPr>
            <w:r w:rsidRPr="00543CD4">
              <w:rPr>
                <w:rFonts w:hint="eastAsia"/>
                <w:sz w:val="24"/>
              </w:rPr>
              <w:lastRenderedPageBreak/>
              <w:t>2</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应收证券清算款</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3</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应收利息</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16,815,263.29</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4</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应收申购款</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370,885,207.27</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5</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其他应收款</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1C2813" w:rsidP="00543CD4">
            <w:pPr>
              <w:spacing w:before="29" w:line="288" w:lineRule="auto"/>
              <w:jc w:val="center"/>
              <w:rPr>
                <w:sz w:val="24"/>
              </w:rPr>
            </w:pPr>
            <w:r w:rsidRPr="00543CD4">
              <w:rPr>
                <w:rFonts w:hint="eastAsia"/>
                <w:sz w:val="24"/>
              </w:rPr>
              <w:t>6</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待摊费用</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6D141C" w:rsidP="00543CD4">
            <w:pPr>
              <w:spacing w:before="29" w:line="288" w:lineRule="auto"/>
              <w:jc w:val="center"/>
              <w:rPr>
                <w:sz w:val="24"/>
              </w:rPr>
            </w:pPr>
            <w:r w:rsidRPr="00543CD4">
              <w:rPr>
                <w:rFonts w:hint="eastAsia"/>
                <w:sz w:val="24"/>
              </w:rPr>
              <w:t>7</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其他</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w:t>
            </w:r>
          </w:p>
        </w:tc>
      </w:tr>
      <w:tr w:rsidR="002C233F" w:rsidRPr="00CB1276" w:rsidTr="004E4B3E">
        <w:tc>
          <w:tcPr>
            <w:tcW w:w="993" w:type="dxa"/>
            <w:tcBorders>
              <w:top w:val="single" w:sz="4" w:space="0" w:color="000000"/>
              <w:left w:val="single" w:sz="4" w:space="0" w:color="000000"/>
              <w:bottom w:val="single" w:sz="4" w:space="0" w:color="000000"/>
              <w:right w:val="single" w:sz="4" w:space="0" w:color="000000"/>
            </w:tcBorders>
            <w:vAlign w:val="center"/>
            <w:hideMark/>
          </w:tcPr>
          <w:p w:rsidR="006D141C" w:rsidRPr="00543CD4" w:rsidRDefault="006D141C" w:rsidP="00543CD4">
            <w:pPr>
              <w:spacing w:before="29" w:line="288" w:lineRule="auto"/>
              <w:jc w:val="center"/>
              <w:rPr>
                <w:sz w:val="24"/>
              </w:rPr>
            </w:pPr>
            <w:r w:rsidRPr="00543CD4">
              <w:rPr>
                <w:rFonts w:hint="eastAsia"/>
                <w:sz w:val="24"/>
              </w:rPr>
              <w:t>8</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6D141C" w:rsidRPr="001862FD" w:rsidRDefault="006D141C" w:rsidP="00BC3130">
            <w:pPr>
              <w:spacing w:before="29" w:line="288" w:lineRule="auto"/>
              <w:rPr>
                <w:sz w:val="24"/>
              </w:rPr>
            </w:pPr>
            <w:r w:rsidRPr="001862FD">
              <w:rPr>
                <w:rFonts w:hint="eastAsia"/>
                <w:sz w:val="24"/>
              </w:rPr>
              <w:t>合计</w:t>
            </w:r>
          </w:p>
        </w:tc>
        <w:tc>
          <w:tcPr>
            <w:tcW w:w="4178" w:type="dxa"/>
            <w:tcBorders>
              <w:top w:val="single" w:sz="4" w:space="0" w:color="000000"/>
              <w:left w:val="single" w:sz="4" w:space="0" w:color="000000"/>
              <w:bottom w:val="single" w:sz="4" w:space="0" w:color="000000"/>
              <w:right w:val="single" w:sz="4" w:space="0" w:color="000000"/>
            </w:tcBorders>
            <w:vAlign w:val="center"/>
            <w:hideMark/>
          </w:tcPr>
          <w:p w:rsidR="006D141C" w:rsidRPr="004E4B3E" w:rsidRDefault="006D141C" w:rsidP="004E4B3E">
            <w:pPr>
              <w:autoSpaceDE w:val="0"/>
              <w:autoSpaceDN w:val="0"/>
              <w:adjustRightInd w:val="0"/>
              <w:spacing w:before="29" w:line="288" w:lineRule="auto"/>
              <w:ind w:left="15"/>
              <w:jc w:val="right"/>
              <w:rPr>
                <w:sz w:val="24"/>
              </w:rPr>
            </w:pPr>
            <w:r w:rsidRPr="004E4B3E">
              <w:rPr>
                <w:rFonts w:hint="eastAsia"/>
                <w:sz w:val="24"/>
              </w:rPr>
              <w:t>387,700,470.56</w:t>
            </w:r>
          </w:p>
        </w:tc>
      </w:tr>
    </w:tbl>
    <w:p w:rsidR="006D141C" w:rsidRPr="00CB1276" w:rsidRDefault="006D141C" w:rsidP="004B36C2">
      <w:pPr>
        <w:pStyle w:val="af6"/>
        <w:spacing w:before="0" w:beforeAutospacing="0" w:after="0" w:afterAutospacing="0" w:line="360" w:lineRule="auto"/>
        <w:rPr>
          <w:rFonts w:asciiTheme="minorEastAsia" w:eastAsiaTheme="minorEastAsia" w:hAnsiTheme="minorEastAsia"/>
          <w:sz w:val="21"/>
          <w:szCs w:val="21"/>
        </w:rPr>
      </w:pPr>
    </w:p>
    <w:p w:rsidR="006D141C" w:rsidRPr="00FB19E8" w:rsidRDefault="006D141C"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8.9.</w:t>
      </w:r>
      <w:r w:rsidR="008A28D4" w:rsidRPr="00FB19E8">
        <w:rPr>
          <w:rFonts w:ascii="Times New Roman" w:hAnsi="Times New Roman" w:cs="Times New Roman" w:hint="eastAsia"/>
          <w:kern w:val="0"/>
          <w:szCs w:val="24"/>
        </w:rPr>
        <w:t>4</w:t>
      </w:r>
      <w:r w:rsidR="0036005C" w:rsidRPr="00FB19E8">
        <w:rPr>
          <w:rFonts w:ascii="Times New Roman" w:hAnsi="Times New Roman" w:cs="Times New Roman" w:hint="eastAsia"/>
          <w:kern w:val="0"/>
          <w:szCs w:val="24"/>
        </w:rPr>
        <w:t xml:space="preserve"> </w:t>
      </w:r>
      <w:r w:rsidR="0098422A">
        <w:rPr>
          <w:rFonts w:ascii="Times New Roman" w:hAnsi="Times New Roman" w:cs="Times New Roman"/>
          <w:kern w:val="0"/>
          <w:szCs w:val="24"/>
        </w:rPr>
        <w:t>其他需说明的重要事项</w:t>
      </w:r>
    </w:p>
    <w:p w:rsidR="006D141C" w:rsidRDefault="006D141C" w:rsidP="00910121">
      <w:pPr>
        <w:spacing w:before="29" w:line="288" w:lineRule="auto"/>
        <w:rPr>
          <w:color w:val="000000"/>
          <w:sz w:val="24"/>
        </w:rPr>
      </w:pPr>
      <w:r w:rsidRPr="00910121">
        <w:rPr>
          <w:rFonts w:hint="eastAsia"/>
          <w:color w:val="000000"/>
          <w:sz w:val="24"/>
        </w:rPr>
        <w:t>由于四舍五入的原因，分项之和与合计项之间可能存在尾差。</w:t>
      </w:r>
    </w:p>
    <w:p w:rsidR="00CB4742" w:rsidRPr="00910121" w:rsidRDefault="00CB4742" w:rsidP="00910121">
      <w:pPr>
        <w:spacing w:before="29" w:line="288" w:lineRule="auto"/>
        <w:rPr>
          <w:color w:val="000000"/>
          <w:sz w:val="24"/>
        </w:rPr>
      </w:pPr>
    </w:p>
    <w:p w:rsidR="006D141C" w:rsidRDefault="006D141C" w:rsidP="00254408">
      <w:pPr>
        <w:pStyle w:val="1"/>
        <w:keepNext/>
        <w:keepLines/>
        <w:widowControl w:val="0"/>
        <w:spacing w:beforeLines="100" w:before="312" w:afterLines="100" w:after="312" w:line="288" w:lineRule="auto"/>
        <w:jc w:val="center"/>
        <w:rPr>
          <w:b/>
          <w:bCs/>
          <w:szCs w:val="24"/>
          <w:lang w:val="en-US"/>
        </w:rPr>
      </w:pPr>
      <w:bookmarkStart w:id="26" w:name="_Toc331410111"/>
      <w:bookmarkStart w:id="27" w:name="_Toc225500050"/>
      <w:r w:rsidRPr="00CB4742">
        <w:rPr>
          <w:rFonts w:hint="eastAsia"/>
          <w:b/>
          <w:bCs/>
          <w:szCs w:val="24"/>
          <w:lang w:val="en-US"/>
        </w:rPr>
        <w:t>§</w:t>
      </w:r>
      <w:r w:rsidR="00AA0467" w:rsidRPr="00CB4742">
        <w:rPr>
          <w:rFonts w:hint="eastAsia"/>
          <w:b/>
          <w:bCs/>
          <w:szCs w:val="24"/>
          <w:lang w:val="en-US"/>
        </w:rPr>
        <w:t>9</w:t>
      </w:r>
      <w:r w:rsidR="00250A79" w:rsidRPr="00CB4742">
        <w:rPr>
          <w:rFonts w:hint="eastAsia"/>
          <w:b/>
          <w:bCs/>
          <w:szCs w:val="24"/>
          <w:lang w:val="en-US"/>
        </w:rPr>
        <w:t xml:space="preserve">  </w:t>
      </w:r>
      <w:r w:rsidRPr="00CB4742">
        <w:rPr>
          <w:rFonts w:hint="eastAsia"/>
          <w:b/>
          <w:bCs/>
          <w:szCs w:val="24"/>
          <w:lang w:val="en-US"/>
        </w:rPr>
        <w:t>基金份额持有人信息</w:t>
      </w:r>
      <w:bookmarkEnd w:id="26"/>
      <w:bookmarkEnd w:id="27"/>
    </w:p>
    <w:p w:rsidR="00A66BB5" w:rsidRPr="00FB19E8" w:rsidRDefault="00A66BB5" w:rsidP="00FB19E8">
      <w:pPr>
        <w:pStyle w:val="20"/>
        <w:spacing w:before="29" w:after="0" w:line="288" w:lineRule="auto"/>
        <w:rPr>
          <w:rFonts w:ascii="Times New Roman" w:hAnsi="Times New Roman" w:cs="Times New Roman"/>
          <w:kern w:val="0"/>
          <w:szCs w:val="24"/>
        </w:rPr>
      </w:pPr>
      <w:bookmarkStart w:id="28" w:name="_Toc331410112"/>
      <w:bookmarkStart w:id="29" w:name="_Toc225500051"/>
      <w:r w:rsidRPr="00FB19E8">
        <w:rPr>
          <w:rFonts w:ascii="Times New Roman" w:hAnsi="Times New Roman" w:cs="Times New Roman" w:hint="eastAsia"/>
          <w:kern w:val="0"/>
          <w:szCs w:val="24"/>
        </w:rPr>
        <w:t xml:space="preserve">9.1 </w:t>
      </w:r>
      <w:r w:rsidRPr="00FB19E8">
        <w:rPr>
          <w:rFonts w:ascii="Times New Roman" w:hAnsi="Times New Roman" w:cs="Times New Roman" w:hint="eastAsia"/>
          <w:kern w:val="0"/>
          <w:szCs w:val="24"/>
        </w:rPr>
        <w:t>期末基金份额持有人户数及持有人结构</w:t>
      </w:r>
      <w:bookmarkEnd w:id="28"/>
      <w:bookmarkEnd w:id="29"/>
    </w:p>
    <w:p w:rsidR="00A85DBF" w:rsidRPr="006A1080" w:rsidRDefault="00A85DBF" w:rsidP="006A1080">
      <w:pPr>
        <w:spacing w:before="29" w:line="288" w:lineRule="auto"/>
        <w:ind w:right="105"/>
        <w:jc w:val="right"/>
        <w:rPr>
          <w:color w:val="000000"/>
          <w:sz w:val="24"/>
        </w:rPr>
      </w:pPr>
      <w:r w:rsidRPr="006A1080">
        <w:rPr>
          <w:rFonts w:hint="eastAsia"/>
          <w:color w:val="000000"/>
          <w:sz w:val="24"/>
        </w:rPr>
        <w:t>份额单位：份</w:t>
      </w:r>
    </w:p>
    <w:tbl>
      <w:tblPr>
        <w:tblW w:w="5000" w:type="pct"/>
        <w:jc w:val="center"/>
        <w:tblLayout w:type="fixed"/>
        <w:tblLook w:val="00A0" w:firstRow="1" w:lastRow="0" w:firstColumn="1" w:lastColumn="0" w:noHBand="0" w:noVBand="0"/>
      </w:tblPr>
      <w:tblGrid>
        <w:gridCol w:w="1790"/>
        <w:gridCol w:w="1176"/>
        <w:gridCol w:w="1278"/>
        <w:gridCol w:w="1534"/>
        <w:gridCol w:w="986"/>
        <w:gridCol w:w="1566"/>
        <w:gridCol w:w="956"/>
      </w:tblGrid>
      <w:tr w:rsidR="00A85DBF" w:rsidRPr="00947C5B" w:rsidTr="00654D9C">
        <w:trPr>
          <w:jc w:val="center"/>
        </w:trPr>
        <w:tc>
          <w:tcPr>
            <w:tcW w:w="964" w:type="pct"/>
            <w:vMerge w:val="restart"/>
            <w:tcBorders>
              <w:top w:val="single" w:sz="8" w:space="0" w:color="000000"/>
              <w:left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持有人户数</w:t>
            </w:r>
            <w:r w:rsidRPr="00947C5B">
              <w:rPr>
                <w:szCs w:val="21"/>
              </w:rPr>
              <w:t>(</w:t>
            </w:r>
            <w:r w:rsidRPr="00947C5B">
              <w:rPr>
                <w:rFonts w:hint="eastAsia"/>
                <w:szCs w:val="21"/>
              </w:rPr>
              <w:t>户</w:t>
            </w:r>
            <w:r w:rsidRPr="00947C5B">
              <w:rPr>
                <w:szCs w:val="21"/>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487D4C">
            <w:pPr>
              <w:spacing w:before="29" w:line="288" w:lineRule="auto"/>
              <w:jc w:val="center"/>
              <w:rPr>
                <w:szCs w:val="21"/>
              </w:rPr>
            </w:pPr>
            <w:r w:rsidRPr="00947C5B">
              <w:rPr>
                <w:rFonts w:hint="eastAsia"/>
                <w:szCs w:val="21"/>
              </w:rPr>
              <w:t>持有</w:t>
            </w:r>
            <w:proofErr w:type="gramStart"/>
            <w:r w:rsidRPr="00947C5B">
              <w:rPr>
                <w:rFonts w:hint="eastAsia"/>
                <w:szCs w:val="21"/>
              </w:rPr>
              <w:t>人结构</w:t>
            </w:r>
            <w:proofErr w:type="gramEnd"/>
          </w:p>
        </w:tc>
      </w:tr>
      <w:tr w:rsidR="00A85DBF" w:rsidRPr="00947C5B" w:rsidTr="00654D9C">
        <w:trPr>
          <w:jc w:val="center"/>
        </w:trPr>
        <w:tc>
          <w:tcPr>
            <w:tcW w:w="964" w:type="pct"/>
            <w:vMerge/>
            <w:tcBorders>
              <w:left w:val="single" w:sz="8" w:space="0" w:color="000000"/>
              <w:right w:val="single" w:sz="8" w:space="0" w:color="000000"/>
            </w:tcBorders>
          </w:tcPr>
          <w:p w:rsidR="00A85DBF" w:rsidRPr="00947C5B" w:rsidRDefault="00A85DBF" w:rsidP="00487D4C">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个人投资者</w:t>
            </w:r>
          </w:p>
        </w:tc>
      </w:tr>
      <w:tr w:rsidR="00A85DBF" w:rsidRPr="00947C5B" w:rsidTr="00654D9C">
        <w:trPr>
          <w:jc w:val="center"/>
        </w:trPr>
        <w:tc>
          <w:tcPr>
            <w:tcW w:w="964" w:type="pct"/>
            <w:vMerge/>
            <w:tcBorders>
              <w:left w:val="single" w:sz="8" w:space="0" w:color="000000"/>
              <w:bottom w:val="single" w:sz="8" w:space="0" w:color="000000"/>
              <w:right w:val="single" w:sz="8" w:space="0" w:color="000000"/>
            </w:tcBorders>
          </w:tcPr>
          <w:p w:rsidR="00A85DBF" w:rsidRPr="00947C5B" w:rsidRDefault="00A85DBF" w:rsidP="00487D4C">
            <w:pPr>
              <w:spacing w:before="29" w:line="288" w:lineRule="auto"/>
              <w:jc w:val="center"/>
              <w:rPr>
                <w:szCs w:val="21"/>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487D4C">
            <w:pPr>
              <w:spacing w:before="29" w:line="288" w:lineRule="auto"/>
              <w:jc w:val="center"/>
              <w:rPr>
                <w:szCs w:val="21"/>
              </w:rPr>
            </w:pPr>
            <w:r w:rsidRPr="00947C5B">
              <w:rPr>
                <w:rFonts w:hint="eastAsia"/>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487D4C">
            <w:pPr>
              <w:spacing w:before="29" w:line="288" w:lineRule="auto"/>
              <w:jc w:val="center"/>
              <w:rPr>
                <w:szCs w:val="21"/>
              </w:rPr>
            </w:pPr>
            <w:r w:rsidRPr="00947C5B">
              <w:rPr>
                <w:rFonts w:hint="eastAsia"/>
                <w:szCs w:val="21"/>
              </w:rPr>
              <w:t>占总份额比例</w:t>
            </w:r>
          </w:p>
        </w:tc>
      </w:tr>
      <w:tr w:rsidR="00A85DBF" w:rsidRPr="00947C5B" w:rsidTr="00CB4742">
        <w:trPr>
          <w:jc w:val="center"/>
        </w:trPr>
        <w:tc>
          <w:tcPr>
            <w:tcW w:w="964" w:type="pct"/>
            <w:tcBorders>
              <w:left w:val="single" w:sz="8" w:space="0" w:color="000000"/>
              <w:bottom w:val="single" w:sz="8" w:space="0" w:color="000000"/>
              <w:right w:val="single" w:sz="8" w:space="0" w:color="000000"/>
            </w:tcBorders>
            <w:vAlign w:val="center"/>
          </w:tcPr>
          <w:p w:rsidR="00A85DBF" w:rsidRPr="00947C5B" w:rsidRDefault="00A85DBF" w:rsidP="00CB4742">
            <w:pPr>
              <w:widowControl/>
              <w:spacing w:before="29" w:line="288" w:lineRule="auto"/>
              <w:rPr>
                <w:szCs w:val="21"/>
              </w:rPr>
            </w:pPr>
            <w:r w:rsidRPr="00947C5B">
              <w:rPr>
                <w:szCs w:val="21"/>
              </w:rPr>
              <w:t>交银现金</w:t>
            </w:r>
            <w:proofErr w:type="gramStart"/>
            <w:r w:rsidRPr="00947C5B">
              <w:rPr>
                <w:szCs w:val="21"/>
              </w:rPr>
              <w:t>宝货币</w:t>
            </w:r>
            <w:proofErr w:type="gramEnd"/>
            <w:r w:rsidRPr="00947C5B">
              <w:rPr>
                <w:szCs w:val="21"/>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center"/>
              <w:rPr>
                <w:bCs/>
                <w:szCs w:val="21"/>
              </w:rPr>
            </w:pPr>
            <w:r w:rsidRPr="00947C5B">
              <w:rPr>
                <w:bCs/>
                <w:szCs w:val="21"/>
              </w:rPr>
              <w:t>253,430</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12,847.86</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40,049,197.73</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1.23%</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3,215,983,138.42</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CB4742">
            <w:pPr>
              <w:spacing w:before="29" w:line="288" w:lineRule="auto"/>
              <w:jc w:val="right"/>
              <w:rPr>
                <w:bCs/>
                <w:szCs w:val="21"/>
              </w:rPr>
            </w:pPr>
            <w:r w:rsidRPr="00947C5B">
              <w:rPr>
                <w:bCs/>
                <w:szCs w:val="21"/>
              </w:rPr>
              <w:t>98.77%</w:t>
            </w:r>
          </w:p>
        </w:tc>
      </w:tr>
      <w:tr w:rsidR="00A85DBF" w:rsidRPr="00947C5B" w:rsidTr="00CB4742">
        <w:trPr>
          <w:jc w:val="center"/>
        </w:trPr>
        <w:tc>
          <w:tcPr>
            <w:tcW w:w="964" w:type="pct"/>
            <w:tcBorders>
              <w:left w:val="single" w:sz="8" w:space="0" w:color="000000"/>
              <w:bottom w:val="single" w:sz="8" w:space="0" w:color="000000"/>
              <w:right w:val="single" w:sz="8" w:space="0" w:color="000000"/>
            </w:tcBorders>
            <w:vAlign w:val="center"/>
          </w:tcPr>
          <w:p w:rsidR="00A85DBF" w:rsidRPr="00947C5B" w:rsidRDefault="00A85DBF" w:rsidP="00CB4742">
            <w:pPr>
              <w:widowControl/>
              <w:spacing w:before="29" w:line="288" w:lineRule="auto"/>
              <w:rPr>
                <w:szCs w:val="21"/>
              </w:rPr>
            </w:pPr>
            <w:r w:rsidRPr="00947C5B">
              <w:rPr>
                <w:szCs w:val="21"/>
              </w:rPr>
              <w:t>交银现金</w:t>
            </w:r>
            <w:proofErr w:type="gramStart"/>
            <w:r w:rsidRPr="00947C5B">
              <w:rPr>
                <w:szCs w:val="21"/>
              </w:rPr>
              <w:t>宝货币</w:t>
            </w:r>
            <w:proofErr w:type="gramEnd"/>
            <w:r w:rsidRPr="00947C5B">
              <w:rPr>
                <w:szCs w:val="21"/>
              </w:rPr>
              <w:t>E</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center"/>
              <w:rPr>
                <w:bCs/>
                <w:szCs w:val="21"/>
              </w:rPr>
            </w:pPr>
            <w:r w:rsidRPr="00947C5B">
              <w:rPr>
                <w:bCs/>
                <w:szCs w:val="21"/>
              </w:rPr>
              <w:t>5</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9,362,738.99</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46,812,466.57</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100.00%</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1,228.38</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CB4742">
            <w:pPr>
              <w:spacing w:before="29" w:line="288" w:lineRule="auto"/>
              <w:jc w:val="right"/>
              <w:rPr>
                <w:bCs/>
                <w:szCs w:val="21"/>
              </w:rPr>
            </w:pPr>
            <w:r w:rsidRPr="00947C5B">
              <w:rPr>
                <w:bCs/>
                <w:szCs w:val="21"/>
              </w:rPr>
              <w:t>0.00%</w:t>
            </w:r>
          </w:p>
        </w:tc>
      </w:tr>
      <w:tr w:rsidR="00A85DBF" w:rsidRPr="00947C5B" w:rsidTr="00CB4742">
        <w:trPr>
          <w:jc w:val="center"/>
        </w:trPr>
        <w:tc>
          <w:tcPr>
            <w:tcW w:w="964"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widowControl/>
              <w:spacing w:before="29" w:line="288" w:lineRule="auto"/>
              <w:rPr>
                <w:szCs w:val="21"/>
              </w:rPr>
            </w:pPr>
            <w:r w:rsidRPr="00947C5B">
              <w:rPr>
                <w:rFonts w:hint="eastAsia"/>
                <w:szCs w:val="21"/>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center"/>
              <w:rPr>
                <w:bCs/>
                <w:szCs w:val="21"/>
              </w:rPr>
            </w:pPr>
            <w:r w:rsidRPr="00947C5B">
              <w:rPr>
                <w:bCs/>
                <w:szCs w:val="21"/>
              </w:rPr>
              <w:t>253,435</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13,032.32</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86,861,664.30</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2.63%</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47C5B" w:rsidRDefault="00A85DBF" w:rsidP="00CB4742">
            <w:pPr>
              <w:spacing w:before="29" w:line="288" w:lineRule="auto"/>
              <w:jc w:val="right"/>
              <w:rPr>
                <w:bCs/>
                <w:szCs w:val="21"/>
              </w:rPr>
            </w:pPr>
            <w:r w:rsidRPr="00947C5B">
              <w:rPr>
                <w:bCs/>
                <w:szCs w:val="21"/>
              </w:rPr>
              <w:t>3,215,984,366.80</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47C5B" w:rsidRDefault="00A85DBF" w:rsidP="00CB4742">
            <w:pPr>
              <w:spacing w:before="29" w:line="288" w:lineRule="auto"/>
              <w:jc w:val="right"/>
              <w:rPr>
                <w:bCs/>
                <w:szCs w:val="21"/>
              </w:rPr>
            </w:pPr>
            <w:r w:rsidRPr="00947C5B">
              <w:rPr>
                <w:bCs/>
                <w:szCs w:val="21"/>
              </w:rPr>
              <w:t>97.37%</w:t>
            </w:r>
          </w:p>
        </w:tc>
      </w:tr>
    </w:tbl>
    <w:p w:rsidR="00A66BB5" w:rsidRDefault="00A66BB5" w:rsidP="004B36C2">
      <w:pPr>
        <w:spacing w:line="360" w:lineRule="auto"/>
        <w:rPr>
          <w:rFonts w:asciiTheme="minorEastAsia" w:eastAsiaTheme="minorEastAsia" w:hAnsiTheme="minorEastAsia"/>
          <w:szCs w:val="21"/>
        </w:rPr>
      </w:pPr>
    </w:p>
    <w:p w:rsidR="00CE7A85" w:rsidRDefault="00CE7A85" w:rsidP="00CE7A85">
      <w:pPr>
        <w:pStyle w:val="20"/>
        <w:spacing w:beforeLines="100" w:before="312" w:after="0"/>
        <w:rPr>
          <w:rFonts w:ascii="Times New Roman" w:eastAsiaTheme="minorEastAsia" w:hAnsi="Times New Roman"/>
          <w:color w:val="000000" w:themeColor="text1"/>
          <w:kern w:val="0"/>
          <w:sz w:val="21"/>
          <w:szCs w:val="21"/>
        </w:rPr>
      </w:pPr>
      <w:bookmarkStart w:id="30" w:name="_Toc509684849"/>
      <w:r>
        <w:rPr>
          <w:rFonts w:ascii="Times New Roman" w:eastAsiaTheme="minorEastAsia" w:hAnsi="Times New Roman"/>
          <w:color w:val="000000" w:themeColor="text1"/>
          <w:kern w:val="0"/>
          <w:sz w:val="21"/>
          <w:szCs w:val="21"/>
        </w:rPr>
        <w:t xml:space="preserve">9.2 </w:t>
      </w:r>
      <w:r>
        <w:rPr>
          <w:rFonts w:ascii="Times New Roman" w:eastAsiaTheme="minorEastAsia" w:hAnsi="Times New Roman" w:hint="eastAsia"/>
          <w:color w:val="000000" w:themeColor="text1"/>
          <w:kern w:val="0"/>
          <w:sz w:val="21"/>
          <w:szCs w:val="21"/>
        </w:rPr>
        <w:t>期末货币市场基金前十名份额持有人情况</w:t>
      </w:r>
      <w:bookmarkEnd w:id="30"/>
    </w:p>
    <w:tbl>
      <w:tblPr>
        <w:tblStyle w:val="af7"/>
        <w:tblW w:w="0" w:type="auto"/>
        <w:tblLook w:val="04A0" w:firstRow="1" w:lastRow="0" w:firstColumn="1" w:lastColumn="0" w:noHBand="0" w:noVBand="1"/>
      </w:tblPr>
      <w:tblGrid>
        <w:gridCol w:w="2814"/>
        <w:gridCol w:w="2227"/>
        <w:gridCol w:w="2324"/>
        <w:gridCol w:w="1921"/>
      </w:tblGrid>
      <w:tr w:rsidR="00CE7A85" w:rsidTr="00B13188">
        <w:tc>
          <w:tcPr>
            <w:tcW w:w="2814" w:type="dxa"/>
            <w:tcBorders>
              <w:top w:val="single" w:sz="4" w:space="0" w:color="auto"/>
              <w:left w:val="single" w:sz="4" w:space="0" w:color="auto"/>
              <w:bottom w:val="single" w:sz="4" w:space="0" w:color="auto"/>
              <w:right w:val="single" w:sz="4" w:space="0" w:color="auto"/>
            </w:tcBorders>
            <w:vAlign w:val="center"/>
            <w:hideMark/>
          </w:tcPr>
          <w:p w:rsidR="00CE7A85" w:rsidRPr="001F3FAE" w:rsidRDefault="00CE7A85" w:rsidP="00B13188">
            <w:pPr>
              <w:spacing w:line="276" w:lineRule="auto"/>
              <w:jc w:val="center"/>
              <w:rPr>
                <w:rFonts w:eastAsiaTheme="minorEastAsia"/>
                <w:sz w:val="24"/>
              </w:rPr>
            </w:pPr>
            <w:r w:rsidRPr="001F3FAE">
              <w:rPr>
                <w:rFonts w:eastAsiaTheme="minorEastAsia" w:hint="eastAsia"/>
                <w:sz w:val="24"/>
              </w:rPr>
              <w:t>序号</w:t>
            </w:r>
          </w:p>
        </w:tc>
        <w:tc>
          <w:tcPr>
            <w:tcW w:w="2227" w:type="dxa"/>
            <w:tcBorders>
              <w:top w:val="single" w:sz="4" w:space="0" w:color="auto"/>
              <w:left w:val="single" w:sz="4" w:space="0" w:color="auto"/>
              <w:bottom w:val="single" w:sz="4" w:space="0" w:color="auto"/>
              <w:right w:val="single" w:sz="4" w:space="0" w:color="auto"/>
            </w:tcBorders>
            <w:vAlign w:val="center"/>
            <w:hideMark/>
          </w:tcPr>
          <w:p w:rsidR="00CE7A85" w:rsidRPr="001F3FAE" w:rsidRDefault="00CE7A85" w:rsidP="00B13188">
            <w:pPr>
              <w:spacing w:line="276" w:lineRule="auto"/>
              <w:jc w:val="center"/>
              <w:rPr>
                <w:rFonts w:eastAsiaTheme="minorEastAsia"/>
                <w:sz w:val="24"/>
              </w:rPr>
            </w:pPr>
            <w:r w:rsidRPr="001F3FAE">
              <w:rPr>
                <w:rFonts w:eastAsiaTheme="minorEastAsia" w:hint="eastAsia"/>
                <w:sz w:val="24"/>
              </w:rPr>
              <w:t>持有人类别</w:t>
            </w:r>
          </w:p>
        </w:tc>
        <w:tc>
          <w:tcPr>
            <w:tcW w:w="2324" w:type="dxa"/>
            <w:tcBorders>
              <w:top w:val="single" w:sz="4" w:space="0" w:color="auto"/>
              <w:left w:val="single" w:sz="4" w:space="0" w:color="auto"/>
              <w:bottom w:val="single" w:sz="4" w:space="0" w:color="auto"/>
              <w:right w:val="single" w:sz="4" w:space="0" w:color="auto"/>
            </w:tcBorders>
            <w:vAlign w:val="center"/>
            <w:hideMark/>
          </w:tcPr>
          <w:p w:rsidR="00CE7A85" w:rsidRPr="001F3FAE" w:rsidRDefault="00CE7A85" w:rsidP="00B13188">
            <w:pPr>
              <w:spacing w:line="276" w:lineRule="auto"/>
              <w:jc w:val="center"/>
              <w:rPr>
                <w:rFonts w:eastAsiaTheme="minorEastAsia"/>
                <w:sz w:val="24"/>
              </w:rPr>
            </w:pPr>
            <w:r w:rsidRPr="001F3FAE">
              <w:rPr>
                <w:rFonts w:eastAsiaTheme="minorEastAsia" w:hint="eastAsia"/>
                <w:sz w:val="24"/>
              </w:rPr>
              <w:t>持有份额（份）</w:t>
            </w:r>
          </w:p>
        </w:tc>
        <w:tc>
          <w:tcPr>
            <w:tcW w:w="1921" w:type="dxa"/>
            <w:tcBorders>
              <w:top w:val="single" w:sz="4" w:space="0" w:color="auto"/>
              <w:left w:val="single" w:sz="4" w:space="0" w:color="auto"/>
              <w:bottom w:val="single" w:sz="4" w:space="0" w:color="auto"/>
              <w:right w:val="single" w:sz="4" w:space="0" w:color="auto"/>
            </w:tcBorders>
            <w:vAlign w:val="center"/>
            <w:hideMark/>
          </w:tcPr>
          <w:p w:rsidR="00CE7A85" w:rsidRPr="001F3FAE" w:rsidRDefault="00CE7A85" w:rsidP="00B13188">
            <w:pPr>
              <w:spacing w:line="276" w:lineRule="auto"/>
              <w:jc w:val="center"/>
              <w:rPr>
                <w:rFonts w:eastAsiaTheme="minorEastAsia"/>
                <w:sz w:val="24"/>
              </w:rPr>
            </w:pPr>
            <w:r w:rsidRPr="001F3FAE">
              <w:rPr>
                <w:rFonts w:eastAsiaTheme="minorEastAsia" w:hint="eastAsia"/>
                <w:sz w:val="24"/>
              </w:rPr>
              <w:t>占总份额比例</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t>1</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其他机构</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46,549,275.50</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1.41%</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t>2</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其他机构</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20,372,349.20</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0.62%</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t>3</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个人</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18,750,396.49</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0.57%</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t>4</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个人</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15,040,212.62</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0.46%</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t>5</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个人</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13,332,101.63</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0.40%</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t>6</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其他机构</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12,560,704.59</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0.38%</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lastRenderedPageBreak/>
              <w:t>7</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个人</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7,871,698.32</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0.24%</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t>8</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个人</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7,324,012.84</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0.22%</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t>9</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个人</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7,141,138.14</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0.22%</w:t>
            </w:r>
          </w:p>
        </w:tc>
      </w:tr>
      <w:tr w:rsidR="00CE7A85" w:rsidTr="00B13188">
        <w:tc>
          <w:tcPr>
            <w:tcW w:w="0" w:type="auto"/>
            <w:vAlign w:val="center"/>
          </w:tcPr>
          <w:p w:rsidR="00CE7A85" w:rsidRPr="001F3FAE" w:rsidRDefault="00CE7A85" w:rsidP="00B13188">
            <w:pPr>
              <w:jc w:val="center"/>
              <w:rPr>
                <w:rFonts w:eastAsiaTheme="minorEastAsia"/>
                <w:sz w:val="24"/>
              </w:rPr>
            </w:pPr>
            <w:r w:rsidRPr="001F3FAE">
              <w:rPr>
                <w:rFonts w:eastAsiaTheme="minorEastAsia"/>
                <w:color w:val="000000" w:themeColor="text1"/>
                <w:sz w:val="24"/>
              </w:rPr>
              <w:t>10</w:t>
            </w:r>
          </w:p>
        </w:tc>
        <w:tc>
          <w:tcPr>
            <w:tcW w:w="0" w:type="auto"/>
            <w:vAlign w:val="center"/>
          </w:tcPr>
          <w:p w:rsidR="00CE7A85" w:rsidRPr="001F3FAE" w:rsidRDefault="00CE7A85" w:rsidP="00B13188">
            <w:pPr>
              <w:jc w:val="center"/>
              <w:rPr>
                <w:rFonts w:eastAsiaTheme="minorEastAsia"/>
                <w:sz w:val="24"/>
              </w:rPr>
            </w:pPr>
            <w:r w:rsidRPr="001F3FAE">
              <w:rPr>
                <w:rFonts w:eastAsiaTheme="minorEastAsia" w:hint="eastAsia"/>
                <w:color w:val="000000" w:themeColor="text1"/>
                <w:sz w:val="24"/>
              </w:rPr>
              <w:t>个人</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7,140,749.68</w:t>
            </w:r>
          </w:p>
        </w:tc>
        <w:tc>
          <w:tcPr>
            <w:tcW w:w="0" w:type="auto"/>
            <w:vAlign w:val="center"/>
          </w:tcPr>
          <w:p w:rsidR="00CE7A85" w:rsidRPr="001F3FAE" w:rsidRDefault="00CE7A85" w:rsidP="00B13188">
            <w:pPr>
              <w:jc w:val="right"/>
              <w:rPr>
                <w:rFonts w:eastAsiaTheme="minorEastAsia"/>
                <w:sz w:val="24"/>
              </w:rPr>
            </w:pPr>
            <w:r w:rsidRPr="001F3FAE">
              <w:rPr>
                <w:rFonts w:eastAsiaTheme="minorEastAsia"/>
                <w:color w:val="000000" w:themeColor="text1"/>
                <w:sz w:val="24"/>
              </w:rPr>
              <w:t>0.22%</w:t>
            </w:r>
          </w:p>
        </w:tc>
      </w:tr>
    </w:tbl>
    <w:p w:rsidR="00CE7A85" w:rsidRPr="00A85DBF" w:rsidRDefault="00CE7A85" w:rsidP="004B36C2">
      <w:pPr>
        <w:spacing w:line="360" w:lineRule="auto"/>
        <w:rPr>
          <w:rFonts w:asciiTheme="minorEastAsia" w:eastAsiaTheme="minorEastAsia" w:hAnsiTheme="minorEastAsia"/>
          <w:szCs w:val="21"/>
        </w:rPr>
      </w:pPr>
    </w:p>
    <w:p w:rsidR="006D141C" w:rsidRDefault="00CE7A85" w:rsidP="00F02139">
      <w:pPr>
        <w:pStyle w:val="20"/>
        <w:spacing w:before="29" w:after="0" w:line="288" w:lineRule="auto"/>
        <w:rPr>
          <w:rFonts w:asciiTheme="minorEastAsia" w:eastAsiaTheme="minorEastAsia" w:hAnsiTheme="minorEastAsia"/>
          <w:szCs w:val="21"/>
        </w:rPr>
      </w:pPr>
      <w:bookmarkStart w:id="31" w:name="_Toc331410113"/>
      <w:r>
        <w:rPr>
          <w:rFonts w:ascii="Times New Roman" w:hAnsi="Times New Roman" w:cs="Times New Roman" w:hint="eastAsia"/>
          <w:kern w:val="0"/>
          <w:szCs w:val="24"/>
        </w:rPr>
        <w:t>9.3</w:t>
      </w:r>
      <w:r w:rsidR="00A66BB5" w:rsidRPr="00FB19E8">
        <w:rPr>
          <w:rFonts w:ascii="Times New Roman" w:hAnsi="Times New Roman" w:cs="Times New Roman" w:hint="eastAsia"/>
          <w:kern w:val="0"/>
          <w:szCs w:val="24"/>
        </w:rPr>
        <w:t>期末基金管理人的从业人员持有本基金的情况</w:t>
      </w:r>
      <w:bookmarkEnd w:id="3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2694"/>
        <w:gridCol w:w="2126"/>
        <w:gridCol w:w="1910"/>
      </w:tblGrid>
      <w:tr w:rsidR="00F02139" w:rsidRPr="00D564C7" w:rsidTr="004E65B4">
        <w:trPr>
          <w:trHeight w:val="285"/>
        </w:trPr>
        <w:tc>
          <w:tcPr>
            <w:tcW w:w="2268" w:type="dxa"/>
            <w:noWrap/>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项目</w:t>
            </w:r>
          </w:p>
        </w:tc>
        <w:tc>
          <w:tcPr>
            <w:tcW w:w="2694" w:type="dxa"/>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份额级别</w:t>
            </w:r>
          </w:p>
        </w:tc>
        <w:tc>
          <w:tcPr>
            <w:tcW w:w="2126" w:type="dxa"/>
            <w:noWrap/>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持有份额总数（份）</w:t>
            </w:r>
          </w:p>
        </w:tc>
        <w:tc>
          <w:tcPr>
            <w:tcW w:w="1910" w:type="dxa"/>
            <w:noWrap/>
            <w:vAlign w:val="center"/>
          </w:tcPr>
          <w:p w:rsidR="00F02139" w:rsidRPr="00640CFF" w:rsidRDefault="00F02139" w:rsidP="004E65B4">
            <w:pPr>
              <w:widowControl/>
              <w:autoSpaceDE w:val="0"/>
              <w:autoSpaceDN w:val="0"/>
              <w:spacing w:before="29" w:line="288" w:lineRule="auto"/>
              <w:ind w:right="-15"/>
              <w:jc w:val="center"/>
              <w:textAlignment w:val="bottom"/>
              <w:rPr>
                <w:color w:val="000000"/>
                <w:sz w:val="24"/>
              </w:rPr>
            </w:pPr>
            <w:r w:rsidRPr="00640CFF">
              <w:rPr>
                <w:rFonts w:hint="eastAsia"/>
                <w:color w:val="000000"/>
                <w:sz w:val="24"/>
              </w:rPr>
              <w:t>占基金总份额比例</w:t>
            </w:r>
          </w:p>
        </w:tc>
      </w:tr>
      <w:tr w:rsidR="00F02139" w:rsidRPr="00D564C7" w:rsidTr="004E65B4">
        <w:trPr>
          <w:trHeight w:val="285"/>
        </w:trPr>
        <w:tc>
          <w:tcPr>
            <w:tcW w:w="2268" w:type="dxa"/>
            <w:vMerge w:val="restart"/>
            <w:noWrap/>
            <w:vAlign w:val="center"/>
          </w:tcPr>
          <w:p w:rsidR="00F02139" w:rsidRPr="00D0515B" w:rsidRDefault="00F02139" w:rsidP="004E65B4">
            <w:pPr>
              <w:spacing w:before="29" w:line="288" w:lineRule="auto"/>
              <w:jc w:val="left"/>
              <w:rPr>
                <w:rFonts w:asciiTheme="minorEastAsia" w:eastAsiaTheme="minorEastAsia" w:hAnsiTheme="minorEastAsia"/>
                <w:szCs w:val="21"/>
              </w:rPr>
            </w:pPr>
            <w:r w:rsidRPr="00F0341F">
              <w:rPr>
                <w:rFonts w:hint="eastAsia"/>
                <w:sz w:val="24"/>
              </w:rPr>
              <w:t>基金管理人所有从业人员持有本基金</w:t>
            </w:r>
          </w:p>
        </w:tc>
        <w:tc>
          <w:tcPr>
            <w:tcW w:w="2694" w:type="dxa"/>
            <w:vAlign w:val="center"/>
          </w:tcPr>
          <w:p w:rsidR="00F02139" w:rsidRPr="00BF1B19" w:rsidRDefault="00F02139" w:rsidP="004E65B4">
            <w:pPr>
              <w:spacing w:before="29" w:line="288" w:lineRule="auto"/>
              <w:rPr>
                <w:sz w:val="24"/>
              </w:rPr>
            </w:pPr>
            <w:r w:rsidRPr="00BF1B19">
              <w:rPr>
                <w:rFonts w:hint="eastAsia"/>
                <w:sz w:val="24"/>
              </w:rPr>
              <w:t>交银现金</w:t>
            </w:r>
            <w:proofErr w:type="gramStart"/>
            <w:r w:rsidRPr="00BF1B19">
              <w:rPr>
                <w:rFonts w:hint="eastAsia"/>
                <w:sz w:val="24"/>
              </w:rPr>
              <w:t>宝货币</w:t>
            </w:r>
            <w:proofErr w:type="gramEnd"/>
            <w:r w:rsidRPr="00BF1B19">
              <w:rPr>
                <w:rFonts w:hint="eastAsia"/>
                <w:sz w:val="24"/>
              </w:rPr>
              <w:t>A</w:t>
            </w:r>
          </w:p>
        </w:tc>
        <w:tc>
          <w:tcPr>
            <w:tcW w:w="2126" w:type="dxa"/>
            <w:noWrap/>
            <w:vAlign w:val="center"/>
          </w:tcPr>
          <w:p w:rsidR="00F02139" w:rsidRPr="00BF1B19" w:rsidRDefault="00F02139" w:rsidP="004E65B4">
            <w:pPr>
              <w:widowControl/>
              <w:spacing w:before="29" w:line="288" w:lineRule="auto"/>
              <w:jc w:val="right"/>
              <w:rPr>
                <w:sz w:val="24"/>
              </w:rPr>
            </w:pPr>
            <w:r w:rsidRPr="00BF1B19">
              <w:rPr>
                <w:rFonts w:hint="eastAsia"/>
                <w:sz w:val="24"/>
              </w:rPr>
              <w:t>619,130.29</w:t>
            </w:r>
          </w:p>
        </w:tc>
        <w:tc>
          <w:tcPr>
            <w:tcW w:w="1910" w:type="dxa"/>
            <w:noWrap/>
            <w:vAlign w:val="center"/>
          </w:tcPr>
          <w:p w:rsidR="00F02139" w:rsidRPr="00BF1B19" w:rsidRDefault="00F02139" w:rsidP="004E65B4">
            <w:pPr>
              <w:widowControl/>
              <w:spacing w:before="29" w:line="288" w:lineRule="auto"/>
              <w:jc w:val="right"/>
              <w:rPr>
                <w:sz w:val="24"/>
              </w:rPr>
            </w:pPr>
            <w:r w:rsidRPr="00BF1B19">
              <w:rPr>
                <w:rFonts w:hint="eastAsia"/>
                <w:sz w:val="24"/>
              </w:rPr>
              <w:t>0.02%</w:t>
            </w:r>
          </w:p>
        </w:tc>
      </w:tr>
      <w:tr w:rsidR="00F02139" w:rsidRPr="00D564C7" w:rsidTr="004E65B4">
        <w:trPr>
          <w:trHeight w:val="285"/>
        </w:trPr>
        <w:tc>
          <w:tcPr>
            <w:tcW w:w="2268" w:type="dxa"/>
            <w:vMerge/>
            <w:vAlign w:val="center"/>
          </w:tcPr>
          <w:p w:rsidR="00F02139" w:rsidRPr="00D564C7" w:rsidRDefault="00F02139" w:rsidP="004E65B4">
            <w:pPr>
              <w:widowControl/>
              <w:spacing w:line="360" w:lineRule="auto"/>
              <w:jc w:val="left"/>
              <w:rPr>
                <w:rFonts w:asciiTheme="minorEastAsia" w:eastAsiaTheme="minorEastAsia" w:hAnsiTheme="minorEastAsia"/>
                <w:color w:val="000000"/>
                <w:szCs w:val="21"/>
              </w:rPr>
            </w:pPr>
          </w:p>
        </w:tc>
        <w:tc>
          <w:tcPr>
            <w:tcW w:w="2694" w:type="dxa"/>
            <w:vAlign w:val="center"/>
          </w:tcPr>
          <w:p w:rsidR="00F02139" w:rsidRPr="006E3F38" w:rsidRDefault="004E65B4" w:rsidP="004E65B4">
            <w:pPr>
              <w:spacing w:before="29" w:line="288" w:lineRule="auto"/>
              <w:rPr>
                <w:color w:val="000000"/>
                <w:kern w:val="0"/>
                <w:sz w:val="24"/>
              </w:rPr>
            </w:pPr>
            <w:r>
              <w:rPr>
                <w:rFonts w:hint="eastAsia"/>
                <w:sz w:val="24"/>
              </w:rPr>
              <w:t>交银现金</w:t>
            </w:r>
            <w:proofErr w:type="gramStart"/>
            <w:r>
              <w:rPr>
                <w:rFonts w:hint="eastAsia"/>
                <w:sz w:val="24"/>
              </w:rPr>
              <w:t>宝货币</w:t>
            </w:r>
            <w:proofErr w:type="gramEnd"/>
            <w:r>
              <w:rPr>
                <w:rFonts w:hint="eastAsia"/>
                <w:sz w:val="24"/>
              </w:rPr>
              <w:t>E</w:t>
            </w:r>
          </w:p>
        </w:tc>
        <w:tc>
          <w:tcPr>
            <w:tcW w:w="2126" w:type="dxa"/>
            <w:noWrap/>
            <w:vAlign w:val="center"/>
          </w:tcPr>
          <w:p w:rsidR="00F02139" w:rsidRPr="006E3F38" w:rsidRDefault="004E65B4" w:rsidP="004E65B4">
            <w:pPr>
              <w:widowControl/>
              <w:spacing w:before="29" w:line="288" w:lineRule="auto"/>
              <w:jc w:val="right"/>
              <w:rPr>
                <w:color w:val="000000"/>
                <w:kern w:val="0"/>
                <w:sz w:val="24"/>
              </w:rPr>
            </w:pPr>
            <w:r>
              <w:rPr>
                <w:rFonts w:hint="eastAsia"/>
                <w:sz w:val="24"/>
              </w:rPr>
              <w:t>-</w:t>
            </w:r>
          </w:p>
        </w:tc>
        <w:tc>
          <w:tcPr>
            <w:tcW w:w="1910" w:type="dxa"/>
            <w:noWrap/>
            <w:vAlign w:val="center"/>
          </w:tcPr>
          <w:p w:rsidR="00F02139" w:rsidRPr="006E3F38" w:rsidRDefault="004E65B4" w:rsidP="004E65B4">
            <w:pPr>
              <w:widowControl/>
              <w:spacing w:before="29" w:line="288" w:lineRule="auto"/>
              <w:jc w:val="right"/>
              <w:rPr>
                <w:color w:val="000000"/>
                <w:kern w:val="0"/>
                <w:sz w:val="24"/>
              </w:rPr>
            </w:pPr>
            <w:r>
              <w:rPr>
                <w:rFonts w:hint="eastAsia"/>
                <w:sz w:val="24"/>
              </w:rPr>
              <w:t>-</w:t>
            </w:r>
          </w:p>
        </w:tc>
      </w:tr>
      <w:tr w:rsidR="00F02139" w:rsidRPr="00D564C7" w:rsidTr="004E65B4">
        <w:trPr>
          <w:trHeight w:val="285"/>
        </w:trPr>
        <w:tc>
          <w:tcPr>
            <w:tcW w:w="2268" w:type="dxa"/>
            <w:vMerge/>
            <w:vAlign w:val="center"/>
          </w:tcPr>
          <w:p w:rsidR="00F02139" w:rsidRPr="00D564C7" w:rsidRDefault="00F02139" w:rsidP="004E65B4">
            <w:pPr>
              <w:widowControl/>
              <w:spacing w:line="360" w:lineRule="auto"/>
              <w:jc w:val="left"/>
              <w:rPr>
                <w:rFonts w:asciiTheme="minorEastAsia" w:eastAsiaTheme="minorEastAsia" w:hAnsiTheme="minorEastAsia"/>
                <w:color w:val="000000"/>
                <w:szCs w:val="21"/>
              </w:rPr>
            </w:pPr>
          </w:p>
        </w:tc>
        <w:tc>
          <w:tcPr>
            <w:tcW w:w="2694" w:type="dxa"/>
            <w:vAlign w:val="center"/>
          </w:tcPr>
          <w:p w:rsidR="00F02139" w:rsidRPr="006E3F38" w:rsidRDefault="00F02139" w:rsidP="004E65B4">
            <w:pPr>
              <w:spacing w:before="29" w:line="288" w:lineRule="auto"/>
              <w:jc w:val="center"/>
              <w:rPr>
                <w:color w:val="000000"/>
                <w:kern w:val="0"/>
                <w:sz w:val="24"/>
              </w:rPr>
            </w:pPr>
            <w:r w:rsidRPr="00BF1B19">
              <w:rPr>
                <w:rFonts w:hint="eastAsia"/>
                <w:sz w:val="24"/>
              </w:rPr>
              <w:t>合计</w:t>
            </w:r>
          </w:p>
        </w:tc>
        <w:tc>
          <w:tcPr>
            <w:tcW w:w="2126" w:type="dxa"/>
            <w:noWrap/>
            <w:vAlign w:val="center"/>
          </w:tcPr>
          <w:p w:rsidR="00F02139" w:rsidRPr="006E3F38" w:rsidRDefault="00F02139" w:rsidP="004E65B4">
            <w:pPr>
              <w:spacing w:before="29" w:line="288" w:lineRule="auto"/>
              <w:jc w:val="right"/>
              <w:rPr>
                <w:color w:val="000000"/>
                <w:kern w:val="0"/>
                <w:sz w:val="24"/>
              </w:rPr>
            </w:pPr>
            <w:r w:rsidRPr="00BF1B19">
              <w:rPr>
                <w:rFonts w:hint="eastAsia"/>
                <w:sz w:val="24"/>
              </w:rPr>
              <w:t>619,130.29</w:t>
            </w:r>
          </w:p>
        </w:tc>
        <w:tc>
          <w:tcPr>
            <w:tcW w:w="1910" w:type="dxa"/>
            <w:noWrap/>
            <w:vAlign w:val="center"/>
          </w:tcPr>
          <w:p w:rsidR="00F02139" w:rsidRPr="006E3F38" w:rsidRDefault="00F02139" w:rsidP="004E65B4">
            <w:pPr>
              <w:spacing w:before="29" w:line="288" w:lineRule="auto"/>
              <w:jc w:val="right"/>
              <w:rPr>
                <w:color w:val="000000"/>
                <w:kern w:val="0"/>
                <w:sz w:val="24"/>
              </w:rPr>
            </w:pPr>
            <w:r w:rsidRPr="00BF1B19">
              <w:rPr>
                <w:rFonts w:hint="eastAsia"/>
                <w:sz w:val="24"/>
              </w:rPr>
              <w:t>0.02%</w:t>
            </w:r>
          </w:p>
        </w:tc>
      </w:tr>
    </w:tbl>
    <w:p w:rsidR="00F02139" w:rsidRPr="00F02139" w:rsidRDefault="00F02139" w:rsidP="004B36C2">
      <w:pPr>
        <w:spacing w:line="360" w:lineRule="auto"/>
        <w:rPr>
          <w:rFonts w:asciiTheme="minorEastAsia" w:eastAsiaTheme="minorEastAsia" w:hAnsiTheme="minorEastAsia"/>
          <w:szCs w:val="21"/>
        </w:rPr>
      </w:pPr>
    </w:p>
    <w:p w:rsidR="00CD1658" w:rsidRPr="00FB19E8" w:rsidRDefault="00CE7A85" w:rsidP="00FB19E8">
      <w:pPr>
        <w:pStyle w:val="20"/>
        <w:spacing w:before="29" w:after="0" w:line="288" w:lineRule="auto"/>
        <w:rPr>
          <w:rFonts w:ascii="Times New Roman" w:hAnsi="Times New Roman" w:cs="Times New Roman"/>
          <w:kern w:val="0"/>
          <w:szCs w:val="24"/>
        </w:rPr>
      </w:pPr>
      <w:r>
        <w:rPr>
          <w:rFonts w:ascii="Times New Roman" w:hAnsi="Times New Roman" w:cs="Times New Roman"/>
          <w:kern w:val="0"/>
          <w:szCs w:val="24"/>
        </w:rPr>
        <w:t>9.</w:t>
      </w:r>
      <w:r>
        <w:rPr>
          <w:rFonts w:ascii="Times New Roman" w:hAnsi="Times New Roman" w:cs="Times New Roman" w:hint="eastAsia"/>
          <w:kern w:val="0"/>
          <w:szCs w:val="24"/>
        </w:rPr>
        <w:t>4</w:t>
      </w:r>
      <w:r w:rsidR="00CD1658" w:rsidRPr="00FB19E8">
        <w:rPr>
          <w:rFonts w:ascii="Times New Roman" w:hAnsi="Times New Roman" w:cs="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701"/>
        <w:gridCol w:w="2977"/>
        <w:gridCol w:w="4320"/>
      </w:tblGrid>
      <w:tr w:rsidR="00CD1658" w:rsidRPr="00CF4F4B" w:rsidTr="009D3A6F">
        <w:trPr>
          <w:trHeight w:val="285"/>
        </w:trPr>
        <w:tc>
          <w:tcPr>
            <w:tcW w:w="1701" w:type="dxa"/>
            <w:shd w:val="clear" w:color="auto" w:fill="auto"/>
            <w:tcMar>
              <w:top w:w="0" w:type="dxa"/>
              <w:left w:w="108" w:type="dxa"/>
              <w:bottom w:w="0" w:type="dxa"/>
              <w:right w:w="108" w:type="dxa"/>
            </w:tcMar>
            <w:vAlign w:val="center"/>
            <w:hideMark/>
          </w:tcPr>
          <w:p w:rsidR="00CD1658" w:rsidRPr="007E24A9" w:rsidRDefault="00CD1658" w:rsidP="007E24A9">
            <w:pPr>
              <w:pStyle w:val="a0"/>
              <w:spacing w:before="29" w:line="288" w:lineRule="auto"/>
              <w:ind w:firstLineChars="0" w:firstLine="0"/>
              <w:jc w:val="center"/>
              <w:rPr>
                <w:kern w:val="0"/>
                <w:sz w:val="24"/>
              </w:rPr>
            </w:pPr>
            <w:r w:rsidRPr="007E24A9">
              <w:rPr>
                <w:rFonts w:hint="eastAsia"/>
                <w:kern w:val="0"/>
                <w:sz w:val="24"/>
              </w:rPr>
              <w:t>项目</w:t>
            </w:r>
          </w:p>
        </w:tc>
        <w:tc>
          <w:tcPr>
            <w:tcW w:w="2977" w:type="dxa"/>
            <w:shd w:val="clear" w:color="auto" w:fill="auto"/>
            <w:tcMar>
              <w:top w:w="0" w:type="dxa"/>
              <w:left w:w="108" w:type="dxa"/>
              <w:bottom w:w="0" w:type="dxa"/>
              <w:right w:w="108" w:type="dxa"/>
            </w:tcMar>
            <w:vAlign w:val="center"/>
            <w:hideMark/>
          </w:tcPr>
          <w:p w:rsidR="00CD1658" w:rsidRPr="007E24A9" w:rsidRDefault="00CD1658" w:rsidP="007E24A9">
            <w:pPr>
              <w:pStyle w:val="a0"/>
              <w:spacing w:before="29" w:line="288" w:lineRule="auto"/>
              <w:ind w:firstLineChars="0" w:firstLine="0"/>
              <w:jc w:val="center"/>
              <w:rPr>
                <w:kern w:val="0"/>
                <w:sz w:val="24"/>
              </w:rPr>
            </w:pPr>
            <w:r w:rsidRPr="007E24A9">
              <w:rPr>
                <w:rFonts w:hint="eastAsia"/>
                <w:kern w:val="0"/>
                <w:sz w:val="24"/>
              </w:rPr>
              <w:t>份额级别</w:t>
            </w:r>
          </w:p>
        </w:tc>
        <w:tc>
          <w:tcPr>
            <w:tcW w:w="4320" w:type="dxa"/>
            <w:shd w:val="clear" w:color="auto" w:fill="auto"/>
            <w:tcMar>
              <w:top w:w="0" w:type="dxa"/>
              <w:left w:w="108" w:type="dxa"/>
              <w:bottom w:w="0" w:type="dxa"/>
              <w:right w:w="108" w:type="dxa"/>
            </w:tcMar>
            <w:vAlign w:val="center"/>
            <w:hideMark/>
          </w:tcPr>
          <w:p w:rsidR="00CD1658" w:rsidRPr="007E24A9" w:rsidRDefault="00CD1658" w:rsidP="007E24A9">
            <w:pPr>
              <w:pStyle w:val="a0"/>
              <w:spacing w:before="29" w:line="288" w:lineRule="auto"/>
              <w:ind w:firstLineChars="0" w:firstLine="0"/>
              <w:jc w:val="center"/>
              <w:rPr>
                <w:kern w:val="0"/>
                <w:sz w:val="24"/>
              </w:rPr>
            </w:pPr>
            <w:r w:rsidRPr="007E24A9">
              <w:rPr>
                <w:rFonts w:hint="eastAsia"/>
                <w:kern w:val="0"/>
                <w:sz w:val="24"/>
              </w:rPr>
              <w:t>持有基金份额总量的数量区间（万份）</w:t>
            </w:r>
          </w:p>
        </w:tc>
      </w:tr>
      <w:tr w:rsidR="00CD1658" w:rsidRPr="00CF4F4B" w:rsidTr="009D3A6F">
        <w:trPr>
          <w:trHeight w:val="285"/>
        </w:trPr>
        <w:tc>
          <w:tcPr>
            <w:tcW w:w="1701" w:type="dxa"/>
            <w:vMerge w:val="restart"/>
            <w:shd w:val="clear" w:color="auto" w:fill="auto"/>
            <w:tcMar>
              <w:top w:w="0" w:type="dxa"/>
              <w:left w:w="108" w:type="dxa"/>
              <w:bottom w:w="0" w:type="dxa"/>
              <w:right w:w="108" w:type="dxa"/>
            </w:tcMar>
            <w:vAlign w:val="center"/>
            <w:hideMark/>
          </w:tcPr>
          <w:p w:rsidR="00CD1658" w:rsidRPr="004F0CC7" w:rsidRDefault="00CD1658" w:rsidP="00654D9C">
            <w:pPr>
              <w:widowControl/>
              <w:jc w:val="left"/>
              <w:rPr>
                <w:sz w:val="24"/>
              </w:rPr>
            </w:pPr>
            <w:r w:rsidRPr="004F0CC7">
              <w:rPr>
                <w:rFonts w:hint="eastAsia"/>
                <w:sz w:val="24"/>
              </w:rPr>
              <w:t>本公司高级管理人员、基金投资和研究部门负责人持有本开放式基金</w:t>
            </w: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交银现金</w:t>
            </w:r>
            <w:proofErr w:type="gramStart"/>
            <w:r w:rsidRPr="005B286F">
              <w:rPr>
                <w:rFonts w:hint="eastAsia"/>
                <w:sz w:val="24"/>
              </w:rPr>
              <w:t>宝货币</w:t>
            </w:r>
            <w:proofErr w:type="gramEnd"/>
            <w:r w:rsidRPr="005B286F">
              <w:rPr>
                <w:rFonts w:hint="eastAsia"/>
                <w:sz w:val="24"/>
              </w:rPr>
              <w:t>A</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0~10</w:t>
            </w:r>
          </w:p>
        </w:tc>
      </w:tr>
      <w:tr w:rsidR="00CD1658" w:rsidRPr="00CF4F4B" w:rsidTr="009D3A6F">
        <w:trPr>
          <w:trHeight w:val="285"/>
        </w:trPr>
        <w:tc>
          <w:tcPr>
            <w:tcW w:w="1701" w:type="dxa"/>
            <w:vMerge/>
            <w:shd w:val="clear" w:color="auto" w:fill="auto"/>
            <w:vAlign w:val="center"/>
            <w:hideMark/>
          </w:tcPr>
          <w:p w:rsidR="00CD1658" w:rsidRPr="004F0CC7" w:rsidRDefault="00CD1658" w:rsidP="00654D9C">
            <w:pPr>
              <w:widowControl/>
              <w:jc w:val="left"/>
              <w:rPr>
                <w:sz w:val="24"/>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交银现金</w:t>
            </w:r>
            <w:proofErr w:type="gramStart"/>
            <w:r w:rsidRPr="005B286F">
              <w:rPr>
                <w:rFonts w:hint="eastAsia"/>
                <w:sz w:val="24"/>
              </w:rPr>
              <w:t>宝货币</w:t>
            </w:r>
            <w:proofErr w:type="gramEnd"/>
            <w:r w:rsidRPr="005B286F">
              <w:rPr>
                <w:rFonts w:hint="eastAsia"/>
                <w:sz w:val="24"/>
              </w:rPr>
              <w:t>E</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285"/>
        </w:trPr>
        <w:tc>
          <w:tcPr>
            <w:tcW w:w="1701" w:type="dxa"/>
            <w:vMerge/>
            <w:shd w:val="clear" w:color="auto" w:fill="auto"/>
            <w:vAlign w:val="center"/>
            <w:hideMark/>
          </w:tcPr>
          <w:p w:rsidR="00CD1658" w:rsidRPr="004F0CC7" w:rsidRDefault="00CD1658" w:rsidP="00654D9C">
            <w:pPr>
              <w:widowControl/>
              <w:jc w:val="left"/>
              <w:rPr>
                <w:sz w:val="24"/>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CD4A46">
            <w:pPr>
              <w:spacing w:before="29" w:line="288" w:lineRule="auto"/>
              <w:jc w:val="center"/>
              <w:rPr>
                <w:sz w:val="24"/>
              </w:rPr>
            </w:pPr>
            <w:r w:rsidRPr="005B286F">
              <w:rPr>
                <w:rFonts w:hint="eastAsia"/>
                <w:sz w:val="24"/>
              </w:rPr>
              <w:t>合计</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0~10</w:t>
            </w:r>
          </w:p>
        </w:tc>
      </w:tr>
      <w:tr w:rsidR="00CD1658" w:rsidRPr="00CF4F4B" w:rsidTr="009D3A6F">
        <w:trPr>
          <w:trHeight w:val="285"/>
        </w:trPr>
        <w:tc>
          <w:tcPr>
            <w:tcW w:w="1701" w:type="dxa"/>
            <w:vMerge w:val="restart"/>
            <w:shd w:val="clear" w:color="auto" w:fill="auto"/>
            <w:tcMar>
              <w:top w:w="0" w:type="dxa"/>
              <w:left w:w="108" w:type="dxa"/>
              <w:bottom w:w="0" w:type="dxa"/>
              <w:right w:w="108" w:type="dxa"/>
            </w:tcMar>
            <w:vAlign w:val="center"/>
            <w:hideMark/>
          </w:tcPr>
          <w:p w:rsidR="00CD1658" w:rsidRPr="004F0CC7" w:rsidRDefault="00CD1658" w:rsidP="00654D9C">
            <w:pPr>
              <w:widowControl/>
              <w:jc w:val="left"/>
              <w:rPr>
                <w:sz w:val="24"/>
              </w:rPr>
            </w:pPr>
            <w:r w:rsidRPr="004F0CC7">
              <w:rPr>
                <w:rFonts w:hint="eastAsia"/>
                <w:sz w:val="24"/>
              </w:rPr>
              <w:t>本</w:t>
            </w:r>
            <w:proofErr w:type="gramStart"/>
            <w:r w:rsidRPr="004F0CC7">
              <w:rPr>
                <w:rFonts w:hint="eastAsia"/>
                <w:sz w:val="24"/>
              </w:rPr>
              <w:t>基金基金</w:t>
            </w:r>
            <w:proofErr w:type="gramEnd"/>
            <w:r w:rsidRPr="004F0CC7">
              <w:rPr>
                <w:rFonts w:hint="eastAsia"/>
                <w:sz w:val="24"/>
              </w:rPr>
              <w:t>经理持有本开放式基金</w:t>
            </w: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交银现金</w:t>
            </w:r>
            <w:proofErr w:type="gramStart"/>
            <w:r w:rsidRPr="005B286F">
              <w:rPr>
                <w:rFonts w:hint="eastAsia"/>
                <w:sz w:val="24"/>
              </w:rPr>
              <w:t>宝货币</w:t>
            </w:r>
            <w:proofErr w:type="gramEnd"/>
            <w:r w:rsidRPr="005B286F">
              <w:rPr>
                <w:rFonts w:hint="eastAsia"/>
                <w:sz w:val="24"/>
              </w:rPr>
              <w:t>A</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525"/>
        </w:trPr>
        <w:tc>
          <w:tcPr>
            <w:tcW w:w="1701" w:type="dxa"/>
            <w:vMerge/>
            <w:shd w:val="clear" w:color="auto" w:fill="auto"/>
            <w:vAlign w:val="center"/>
            <w:hideMark/>
          </w:tcPr>
          <w:p w:rsidR="00CD1658" w:rsidRPr="00CF4F4B" w:rsidRDefault="00CD1658" w:rsidP="00654D9C">
            <w:pPr>
              <w:widowControl/>
              <w:jc w:val="left"/>
              <w:rPr>
                <w:rFonts w:ascii="宋体" w:hAnsi="宋体"/>
                <w:kern w:val="0"/>
                <w:szCs w:val="21"/>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rFonts w:hint="eastAsia"/>
                <w:sz w:val="24"/>
              </w:rPr>
              <w:t>交银现金</w:t>
            </w:r>
            <w:proofErr w:type="gramStart"/>
            <w:r w:rsidRPr="005B286F">
              <w:rPr>
                <w:rFonts w:hint="eastAsia"/>
                <w:sz w:val="24"/>
              </w:rPr>
              <w:t>宝货币</w:t>
            </w:r>
            <w:proofErr w:type="gramEnd"/>
            <w:r w:rsidRPr="005B286F">
              <w:rPr>
                <w:rFonts w:hint="eastAsia"/>
                <w:sz w:val="24"/>
              </w:rPr>
              <w:t>E</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r w:rsidR="00CD1658" w:rsidRPr="00CF4F4B" w:rsidTr="009D3A6F">
        <w:trPr>
          <w:trHeight w:val="653"/>
        </w:trPr>
        <w:tc>
          <w:tcPr>
            <w:tcW w:w="1701" w:type="dxa"/>
            <w:vMerge/>
            <w:shd w:val="clear" w:color="auto" w:fill="auto"/>
            <w:vAlign w:val="center"/>
            <w:hideMark/>
          </w:tcPr>
          <w:p w:rsidR="00CD1658" w:rsidRPr="00CF4F4B" w:rsidRDefault="00CD1658" w:rsidP="00654D9C">
            <w:pPr>
              <w:widowControl/>
              <w:jc w:val="left"/>
              <w:rPr>
                <w:rFonts w:ascii="宋体" w:hAnsi="宋体"/>
                <w:kern w:val="0"/>
                <w:szCs w:val="21"/>
              </w:rPr>
            </w:pPr>
          </w:p>
        </w:tc>
        <w:tc>
          <w:tcPr>
            <w:tcW w:w="2977" w:type="dxa"/>
            <w:shd w:val="clear" w:color="auto" w:fill="auto"/>
            <w:tcMar>
              <w:top w:w="0" w:type="dxa"/>
              <w:left w:w="108" w:type="dxa"/>
              <w:bottom w:w="0" w:type="dxa"/>
              <w:right w:w="108" w:type="dxa"/>
            </w:tcMar>
            <w:vAlign w:val="center"/>
            <w:hideMark/>
          </w:tcPr>
          <w:p w:rsidR="00CD1658" w:rsidRPr="005B286F" w:rsidRDefault="00CD1658" w:rsidP="00CE5ACF">
            <w:pPr>
              <w:spacing w:before="29" w:line="288" w:lineRule="auto"/>
              <w:jc w:val="center"/>
              <w:rPr>
                <w:sz w:val="24"/>
              </w:rPr>
            </w:pPr>
            <w:r w:rsidRPr="005B286F">
              <w:rPr>
                <w:rFonts w:hint="eastAsia"/>
                <w:sz w:val="24"/>
              </w:rPr>
              <w:t>合计</w:t>
            </w:r>
          </w:p>
        </w:tc>
        <w:tc>
          <w:tcPr>
            <w:tcW w:w="4320" w:type="dxa"/>
            <w:shd w:val="clear" w:color="auto" w:fill="auto"/>
            <w:tcMar>
              <w:top w:w="0" w:type="dxa"/>
              <w:left w:w="108" w:type="dxa"/>
              <w:bottom w:w="0" w:type="dxa"/>
              <w:right w:w="108" w:type="dxa"/>
            </w:tcMar>
            <w:vAlign w:val="center"/>
            <w:hideMark/>
          </w:tcPr>
          <w:p w:rsidR="00CD1658" w:rsidRPr="005B286F" w:rsidRDefault="00CD1658" w:rsidP="005B286F">
            <w:pPr>
              <w:spacing w:before="29" w:line="288" w:lineRule="auto"/>
              <w:jc w:val="right"/>
              <w:rPr>
                <w:sz w:val="24"/>
              </w:rPr>
            </w:pPr>
            <w:r w:rsidRPr="005B286F">
              <w:rPr>
                <w:sz w:val="24"/>
              </w:rPr>
              <w:t>0</w:t>
            </w:r>
          </w:p>
        </w:tc>
      </w:tr>
    </w:tbl>
    <w:p w:rsidR="00CD1658" w:rsidRPr="00CB1276" w:rsidRDefault="00CD1658" w:rsidP="004B36C2">
      <w:pPr>
        <w:spacing w:line="360" w:lineRule="auto"/>
        <w:rPr>
          <w:rFonts w:asciiTheme="minorEastAsia" w:eastAsiaTheme="minorEastAsia" w:hAnsiTheme="minorEastAsia"/>
          <w:szCs w:val="21"/>
        </w:rPr>
      </w:pPr>
    </w:p>
    <w:p w:rsidR="006D141C" w:rsidRDefault="006D141C" w:rsidP="00254408">
      <w:pPr>
        <w:pStyle w:val="1"/>
        <w:keepNext/>
        <w:keepLines/>
        <w:widowControl w:val="0"/>
        <w:spacing w:beforeLines="100" w:before="312" w:afterLines="100" w:after="312" w:line="288" w:lineRule="auto"/>
        <w:jc w:val="center"/>
        <w:rPr>
          <w:b/>
          <w:bCs/>
          <w:szCs w:val="24"/>
          <w:lang w:val="en-US"/>
        </w:rPr>
      </w:pPr>
      <w:bookmarkStart w:id="32" w:name="_Toc331410115"/>
      <w:bookmarkStart w:id="33" w:name="_Toc225500053"/>
      <w:r w:rsidRPr="0031518D">
        <w:rPr>
          <w:rFonts w:hint="eastAsia"/>
          <w:b/>
          <w:bCs/>
          <w:szCs w:val="24"/>
          <w:lang w:val="en-US"/>
        </w:rPr>
        <w:t>§</w:t>
      </w:r>
      <w:r w:rsidR="008B7031" w:rsidRPr="0031518D">
        <w:rPr>
          <w:rFonts w:hint="eastAsia"/>
          <w:b/>
          <w:bCs/>
          <w:szCs w:val="24"/>
          <w:lang w:val="en-US"/>
        </w:rPr>
        <w:t>10</w:t>
      </w:r>
      <w:r w:rsidR="00250A79" w:rsidRPr="0031518D">
        <w:rPr>
          <w:rFonts w:hint="eastAsia"/>
          <w:b/>
          <w:bCs/>
          <w:szCs w:val="24"/>
          <w:lang w:val="en-US"/>
        </w:rPr>
        <w:t xml:space="preserve">  </w:t>
      </w:r>
      <w:r w:rsidRPr="0031518D">
        <w:rPr>
          <w:rFonts w:hint="eastAsia"/>
          <w:b/>
          <w:bCs/>
          <w:szCs w:val="24"/>
          <w:lang w:val="en-US"/>
        </w:rPr>
        <w:t>开放式基金份额变动</w:t>
      </w:r>
      <w:bookmarkEnd w:id="32"/>
      <w:bookmarkEnd w:id="33"/>
    </w:p>
    <w:p w:rsidR="00D03082" w:rsidRPr="006A1080" w:rsidRDefault="00D03082" w:rsidP="006A1080">
      <w:pPr>
        <w:spacing w:before="29" w:line="288" w:lineRule="auto"/>
        <w:ind w:right="105"/>
        <w:jc w:val="right"/>
        <w:rPr>
          <w:color w:val="000000"/>
          <w:sz w:val="24"/>
        </w:rPr>
      </w:pPr>
      <w:r w:rsidRPr="006A1080">
        <w:rPr>
          <w:rFonts w:hint="eastAsia"/>
          <w:color w:val="000000"/>
          <w:sz w:val="24"/>
        </w:rPr>
        <w:t>单位：份</w:t>
      </w:r>
    </w:p>
    <w:tbl>
      <w:tblPr>
        <w:tblStyle w:val="af7"/>
        <w:tblW w:w="5000" w:type="pct"/>
        <w:tblLayout w:type="fixed"/>
        <w:tblLook w:val="04A0" w:firstRow="1" w:lastRow="0" w:firstColumn="1" w:lastColumn="0" w:noHBand="0" w:noVBand="1"/>
      </w:tblPr>
      <w:tblGrid>
        <w:gridCol w:w="3794"/>
        <w:gridCol w:w="2745"/>
        <w:gridCol w:w="2747"/>
      </w:tblGrid>
      <w:tr w:rsidR="004C2C8A" w:rsidRPr="00CB1276" w:rsidTr="004C2C8A">
        <w:tc>
          <w:tcPr>
            <w:tcW w:w="2043" w:type="pct"/>
            <w:tcBorders>
              <w:top w:val="single" w:sz="4" w:space="0" w:color="auto"/>
              <w:left w:val="single" w:sz="4" w:space="0" w:color="auto"/>
              <w:bottom w:val="single" w:sz="4" w:space="0" w:color="auto"/>
              <w:right w:val="single" w:sz="4" w:space="0" w:color="auto"/>
            </w:tcBorders>
            <w:vAlign w:val="center"/>
          </w:tcPr>
          <w:p w:rsidR="004C2C8A" w:rsidRPr="0031518D" w:rsidRDefault="004C2C8A" w:rsidP="0031518D">
            <w:pPr>
              <w:spacing w:before="29" w:line="288" w:lineRule="auto"/>
              <w:jc w:val="center"/>
              <w:rPr>
                <w:sz w:val="24"/>
              </w:rPr>
            </w:pPr>
            <w:r w:rsidRPr="0031518D">
              <w:rPr>
                <w:rFonts w:hint="eastAsia"/>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31518D" w:rsidRDefault="004C2C8A" w:rsidP="0031518D">
            <w:pPr>
              <w:spacing w:before="29" w:line="288" w:lineRule="auto"/>
              <w:jc w:val="center"/>
              <w:rPr>
                <w:sz w:val="24"/>
              </w:rPr>
            </w:pPr>
            <w:r w:rsidRPr="0031518D">
              <w:rPr>
                <w:rFonts w:hint="eastAsia"/>
                <w:sz w:val="24"/>
              </w:rPr>
              <w:t>交银现金</w:t>
            </w:r>
            <w:proofErr w:type="gramStart"/>
            <w:r w:rsidRPr="0031518D">
              <w:rPr>
                <w:rFonts w:hint="eastAsia"/>
                <w:sz w:val="24"/>
              </w:rPr>
              <w:t>宝货币</w:t>
            </w:r>
            <w:proofErr w:type="gramEnd"/>
            <w:r w:rsidRPr="0031518D">
              <w:rPr>
                <w:rFonts w:hint="eastAsia"/>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31518D" w:rsidRDefault="004E65B4" w:rsidP="0031518D">
            <w:pPr>
              <w:spacing w:before="29" w:line="288" w:lineRule="auto"/>
              <w:jc w:val="center"/>
              <w:rPr>
                <w:sz w:val="24"/>
              </w:rPr>
            </w:pPr>
            <w:r>
              <w:rPr>
                <w:rFonts w:hint="eastAsia"/>
                <w:sz w:val="24"/>
              </w:rPr>
              <w:t>交银现金</w:t>
            </w:r>
            <w:proofErr w:type="gramStart"/>
            <w:r>
              <w:rPr>
                <w:rFonts w:hint="eastAsia"/>
                <w:sz w:val="24"/>
              </w:rPr>
              <w:t>宝货币</w:t>
            </w:r>
            <w:proofErr w:type="gramEnd"/>
            <w:r>
              <w:rPr>
                <w:rFonts w:hint="eastAsia"/>
                <w:sz w:val="24"/>
              </w:rPr>
              <w:t>E</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D03082" w:rsidP="0031518D">
            <w:pPr>
              <w:spacing w:before="29" w:line="288" w:lineRule="auto"/>
              <w:rPr>
                <w:sz w:val="24"/>
              </w:rPr>
            </w:pPr>
            <w:r w:rsidRPr="0031518D">
              <w:rPr>
                <w:rFonts w:hint="eastAsia"/>
                <w:sz w:val="24"/>
              </w:rPr>
              <w:t>基金合同生效日（</w:t>
            </w:r>
            <w:r w:rsidRPr="0031518D">
              <w:rPr>
                <w:rFonts w:hint="eastAsia"/>
                <w:sz w:val="24"/>
              </w:rPr>
              <w:t>2014</w:t>
            </w:r>
            <w:r w:rsidRPr="0031518D">
              <w:rPr>
                <w:rFonts w:hint="eastAsia"/>
                <w:sz w:val="24"/>
              </w:rPr>
              <w:t>年</w:t>
            </w:r>
            <w:r w:rsidRPr="0031518D">
              <w:rPr>
                <w:rFonts w:hint="eastAsia"/>
                <w:sz w:val="24"/>
              </w:rPr>
              <w:t>9</w:t>
            </w:r>
            <w:r w:rsidRPr="0031518D">
              <w:rPr>
                <w:rFonts w:hint="eastAsia"/>
                <w:sz w:val="24"/>
              </w:rPr>
              <w:t>月</w:t>
            </w:r>
            <w:r w:rsidRPr="0031518D">
              <w:rPr>
                <w:rFonts w:hint="eastAsia"/>
                <w:sz w:val="24"/>
              </w:rPr>
              <w:t>12</w:t>
            </w:r>
            <w:r w:rsidRPr="0031518D">
              <w:rPr>
                <w:rFonts w:hint="eastAsia"/>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5D5C49" w:rsidRDefault="00D03082" w:rsidP="005D5C49">
            <w:pPr>
              <w:spacing w:before="29" w:line="288" w:lineRule="auto"/>
              <w:jc w:val="right"/>
              <w:rPr>
                <w:sz w:val="24"/>
              </w:rPr>
            </w:pPr>
            <w:r w:rsidRPr="005D5C49">
              <w:rPr>
                <w:rFonts w:hint="eastAsia"/>
                <w:sz w:val="24"/>
              </w:rPr>
              <w:t>375,122,844.83</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5D5C49" w:rsidRDefault="004E65B4" w:rsidP="005D5C49">
            <w:pPr>
              <w:spacing w:before="29" w:line="288" w:lineRule="auto"/>
              <w:jc w:val="right"/>
              <w:rPr>
                <w:sz w:val="24"/>
              </w:rPr>
            </w:pPr>
            <w:r>
              <w:rPr>
                <w:rFonts w:hint="eastAsia"/>
                <w:sz w:val="24"/>
              </w:rPr>
              <w:t>-</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FF7A31" w:rsidP="0031518D">
            <w:pPr>
              <w:spacing w:before="29" w:line="288" w:lineRule="auto"/>
              <w:rPr>
                <w:sz w:val="24"/>
              </w:rPr>
            </w:pPr>
            <w:r w:rsidRPr="0031518D">
              <w:rPr>
                <w:sz w:val="24"/>
              </w:rPr>
              <w:t>本报告期</w:t>
            </w:r>
            <w:r w:rsidR="00D03082" w:rsidRPr="0031518D">
              <w:rPr>
                <w:rFonts w:hint="eastAsia"/>
                <w:sz w:val="24"/>
              </w:rPr>
              <w:t>期</w:t>
            </w:r>
            <w:proofErr w:type="gramStart"/>
            <w:r w:rsidR="00D03082" w:rsidRPr="0031518D">
              <w:rPr>
                <w:rFonts w:hint="eastAsia"/>
                <w:sz w:val="24"/>
              </w:rPr>
              <w:t>初基金</w:t>
            </w:r>
            <w:proofErr w:type="gramEnd"/>
            <w:r w:rsidR="00D03082" w:rsidRPr="0031518D">
              <w:rPr>
                <w:rFonts w:hint="eastAsia"/>
                <w:sz w:val="24"/>
              </w:rPr>
              <w:t>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3,063,961,815.49</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10,071,167.54</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FF7A31" w:rsidP="0031518D">
            <w:pPr>
              <w:spacing w:before="29" w:line="288" w:lineRule="auto"/>
              <w:rPr>
                <w:sz w:val="24"/>
              </w:rPr>
            </w:pPr>
            <w:r w:rsidRPr="0031518D">
              <w:rPr>
                <w:sz w:val="24"/>
              </w:rPr>
              <w:t>本报告</w:t>
            </w:r>
            <w:proofErr w:type="gramStart"/>
            <w:r w:rsidRPr="0031518D">
              <w:rPr>
                <w:sz w:val="24"/>
              </w:rPr>
              <w:t>期</w:t>
            </w:r>
            <w:r w:rsidR="00D03082" w:rsidRPr="0031518D">
              <w:rPr>
                <w:rFonts w:hint="eastAsia"/>
                <w:sz w:val="24"/>
              </w:rPr>
              <w:t>基金</w:t>
            </w:r>
            <w:proofErr w:type="gramEnd"/>
            <w:r w:rsidR="00D03082" w:rsidRPr="0031518D">
              <w:rPr>
                <w:rFonts w:hint="eastAsia"/>
                <w:sz w:val="24"/>
              </w:rPr>
              <w:t>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115,062,318,411.48</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4E65B4" w:rsidP="005D5C49">
            <w:pPr>
              <w:spacing w:before="29" w:line="288" w:lineRule="auto"/>
              <w:jc w:val="right"/>
              <w:rPr>
                <w:sz w:val="24"/>
              </w:rPr>
            </w:pPr>
            <w:r>
              <w:rPr>
                <w:rFonts w:hint="eastAsia"/>
                <w:sz w:val="24"/>
              </w:rPr>
              <w:t>1,131,219,300.33</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D03082" w:rsidP="0031518D">
            <w:pPr>
              <w:spacing w:before="29" w:line="288" w:lineRule="auto"/>
              <w:rPr>
                <w:sz w:val="24"/>
              </w:rPr>
            </w:pPr>
            <w:r w:rsidRPr="0031518D">
              <w:rPr>
                <w:rFonts w:hint="eastAsia"/>
                <w:sz w:val="24"/>
              </w:rPr>
              <w:t>减：</w:t>
            </w:r>
            <w:r w:rsidR="00FF7A31" w:rsidRPr="0031518D">
              <w:rPr>
                <w:sz w:val="24"/>
              </w:rPr>
              <w:t>本报告</w:t>
            </w:r>
            <w:proofErr w:type="gramStart"/>
            <w:r w:rsidR="00FF7A31" w:rsidRPr="0031518D">
              <w:rPr>
                <w:sz w:val="24"/>
              </w:rPr>
              <w:t>期</w:t>
            </w:r>
            <w:r w:rsidRPr="0031518D">
              <w:rPr>
                <w:rFonts w:hint="eastAsia"/>
                <w:sz w:val="24"/>
              </w:rPr>
              <w:t>基金</w:t>
            </w:r>
            <w:proofErr w:type="gramEnd"/>
            <w:r w:rsidRPr="0031518D">
              <w:rPr>
                <w:rFonts w:hint="eastAsia"/>
                <w:sz w:val="24"/>
              </w:rPr>
              <w:t>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114,870,247,890.82</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4E65B4" w:rsidP="005D5C49">
            <w:pPr>
              <w:spacing w:before="29" w:line="288" w:lineRule="auto"/>
              <w:jc w:val="right"/>
              <w:rPr>
                <w:sz w:val="24"/>
              </w:rPr>
            </w:pPr>
            <w:r>
              <w:rPr>
                <w:rFonts w:hint="eastAsia"/>
                <w:sz w:val="24"/>
              </w:rPr>
              <w:t>1,094,476,772.92</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FF7A31" w:rsidP="0031518D">
            <w:pPr>
              <w:spacing w:before="29" w:line="288" w:lineRule="auto"/>
              <w:rPr>
                <w:sz w:val="24"/>
              </w:rPr>
            </w:pPr>
            <w:r w:rsidRPr="0031518D">
              <w:rPr>
                <w:sz w:val="24"/>
              </w:rPr>
              <w:t>本报告</w:t>
            </w:r>
            <w:proofErr w:type="gramStart"/>
            <w:r w:rsidRPr="0031518D">
              <w:rPr>
                <w:sz w:val="24"/>
              </w:rPr>
              <w:t>期</w:t>
            </w:r>
            <w:r w:rsidR="00D03082" w:rsidRPr="0031518D">
              <w:rPr>
                <w:rFonts w:hint="eastAsia"/>
                <w:sz w:val="24"/>
              </w:rPr>
              <w:t>基金</w:t>
            </w:r>
            <w:proofErr w:type="gramEnd"/>
            <w:r w:rsidR="00D03082" w:rsidRPr="0031518D">
              <w:rPr>
                <w:rFonts w:hint="eastAsia"/>
                <w:sz w:val="24"/>
              </w:rPr>
              <w:t>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5D5C49" w:rsidRDefault="00D03082" w:rsidP="005D5C49">
            <w:pPr>
              <w:spacing w:before="29" w:line="288" w:lineRule="auto"/>
              <w:jc w:val="right"/>
              <w:rPr>
                <w:sz w:val="24"/>
              </w:rPr>
            </w:pPr>
            <w:r w:rsidRPr="005D5C49">
              <w:rPr>
                <w:rFonts w:hint="eastAsia"/>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5D5C49" w:rsidRDefault="004E65B4" w:rsidP="005D5C49">
            <w:pPr>
              <w:spacing w:before="29" w:line="288" w:lineRule="auto"/>
              <w:jc w:val="right"/>
              <w:rPr>
                <w:sz w:val="24"/>
              </w:rPr>
            </w:pPr>
            <w:r>
              <w:rPr>
                <w:rFonts w:hint="eastAsia"/>
                <w:sz w:val="24"/>
              </w:rPr>
              <w:t>-</w:t>
            </w:r>
          </w:p>
        </w:tc>
      </w:tr>
      <w:tr w:rsidR="002C233F" w:rsidRPr="00CB1276" w:rsidTr="0031518D">
        <w:tc>
          <w:tcPr>
            <w:tcW w:w="2043" w:type="pct"/>
            <w:tcBorders>
              <w:top w:val="single" w:sz="4" w:space="0" w:color="auto"/>
              <w:left w:val="single" w:sz="4" w:space="0" w:color="auto"/>
              <w:bottom w:val="single" w:sz="4" w:space="0" w:color="auto"/>
              <w:right w:val="single" w:sz="4" w:space="0" w:color="auto"/>
            </w:tcBorders>
            <w:vAlign w:val="center"/>
            <w:hideMark/>
          </w:tcPr>
          <w:p w:rsidR="00D03082" w:rsidRPr="0031518D" w:rsidRDefault="000B6AFD" w:rsidP="0031518D">
            <w:pPr>
              <w:spacing w:before="29" w:line="288" w:lineRule="auto"/>
              <w:rPr>
                <w:sz w:val="24"/>
              </w:rPr>
            </w:pPr>
            <w:r w:rsidRPr="00300454">
              <w:rPr>
                <w:rFonts w:hint="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5D5C49" w:rsidRDefault="00D03082" w:rsidP="005D5C49">
            <w:pPr>
              <w:spacing w:before="29" w:line="288" w:lineRule="auto"/>
              <w:jc w:val="right"/>
              <w:rPr>
                <w:sz w:val="24"/>
              </w:rPr>
            </w:pPr>
            <w:r w:rsidRPr="005D5C49">
              <w:rPr>
                <w:rFonts w:hint="eastAsia"/>
                <w:sz w:val="24"/>
              </w:rPr>
              <w:t>3,256,032,336.15</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5D5C49" w:rsidRDefault="004E65B4" w:rsidP="005D5C49">
            <w:pPr>
              <w:spacing w:before="29" w:line="288" w:lineRule="auto"/>
              <w:jc w:val="right"/>
              <w:rPr>
                <w:sz w:val="24"/>
              </w:rPr>
            </w:pPr>
            <w:r>
              <w:rPr>
                <w:rFonts w:hint="eastAsia"/>
                <w:sz w:val="24"/>
              </w:rPr>
              <w:t>46,813,694.95</w:t>
            </w:r>
          </w:p>
        </w:tc>
      </w:tr>
    </w:tbl>
    <w:p w:rsidR="00326C3F" w:rsidRDefault="00CE7A85">
      <w:pPr>
        <w:spacing w:before="29" w:line="288" w:lineRule="auto"/>
        <w:jc w:val="left"/>
        <w:rPr>
          <w:kern w:val="0"/>
          <w:sz w:val="24"/>
        </w:rPr>
      </w:pPr>
      <w:r>
        <w:rPr>
          <w:rFonts w:hint="eastAsia"/>
          <w:kern w:val="0"/>
          <w:sz w:val="24"/>
        </w:rPr>
        <w:lastRenderedPageBreak/>
        <w:t>注：</w:t>
      </w:r>
      <w:r>
        <w:rPr>
          <w:rFonts w:hint="eastAsia"/>
          <w:kern w:val="0"/>
          <w:sz w:val="24"/>
        </w:rPr>
        <w:t>1</w:t>
      </w:r>
      <w:r>
        <w:rPr>
          <w:rFonts w:hint="eastAsia"/>
          <w:kern w:val="0"/>
          <w:sz w:val="24"/>
        </w:rPr>
        <w:t>、如果本报告期间发生转换入、份额类别调整、红利再投业务，则总申购份额中包含该业务。</w:t>
      </w:r>
    </w:p>
    <w:p w:rsidR="00D03082" w:rsidRDefault="00D03082" w:rsidP="005124D4">
      <w:pPr>
        <w:spacing w:before="29" w:line="288" w:lineRule="auto"/>
        <w:jc w:val="left"/>
        <w:rPr>
          <w:kern w:val="0"/>
          <w:sz w:val="24"/>
        </w:rPr>
      </w:pPr>
      <w:r w:rsidRPr="005124D4">
        <w:rPr>
          <w:rFonts w:hint="eastAsia"/>
          <w:kern w:val="0"/>
          <w:sz w:val="24"/>
        </w:rPr>
        <w:t xml:space="preserve">    2</w:t>
      </w:r>
      <w:r w:rsidRPr="005124D4">
        <w:rPr>
          <w:rFonts w:hint="eastAsia"/>
          <w:kern w:val="0"/>
          <w:sz w:val="24"/>
        </w:rPr>
        <w:t>、如果本报告期间发生转换出、份额类别调整业务，则总赎回份额中包含该业务。</w:t>
      </w:r>
    </w:p>
    <w:p w:rsidR="005D5C49" w:rsidRPr="005124D4" w:rsidRDefault="005D5C49" w:rsidP="005124D4">
      <w:pPr>
        <w:spacing w:before="29" w:line="288" w:lineRule="auto"/>
        <w:jc w:val="left"/>
        <w:rPr>
          <w:kern w:val="0"/>
          <w:sz w:val="24"/>
        </w:rPr>
      </w:pPr>
    </w:p>
    <w:p w:rsidR="006D141C" w:rsidRDefault="006D141C" w:rsidP="00254408">
      <w:pPr>
        <w:pStyle w:val="1"/>
        <w:keepNext/>
        <w:keepLines/>
        <w:widowControl w:val="0"/>
        <w:spacing w:beforeLines="100" w:before="312" w:afterLines="100" w:after="312" w:line="288" w:lineRule="auto"/>
        <w:jc w:val="center"/>
        <w:rPr>
          <w:b/>
          <w:bCs/>
          <w:szCs w:val="24"/>
          <w:lang w:val="en-US"/>
        </w:rPr>
      </w:pPr>
      <w:bookmarkStart w:id="34" w:name="_Toc331410116"/>
      <w:bookmarkStart w:id="35" w:name="_Toc225500054"/>
      <w:r w:rsidRPr="0081565E">
        <w:rPr>
          <w:rFonts w:hint="eastAsia"/>
          <w:b/>
          <w:bCs/>
          <w:szCs w:val="24"/>
          <w:lang w:val="en-US"/>
        </w:rPr>
        <w:t>§</w:t>
      </w:r>
      <w:r w:rsidRPr="0081565E">
        <w:rPr>
          <w:rFonts w:hint="eastAsia"/>
          <w:b/>
          <w:bCs/>
          <w:szCs w:val="24"/>
          <w:lang w:val="en-US"/>
        </w:rPr>
        <w:t>11</w:t>
      </w:r>
      <w:r w:rsidR="008B7031" w:rsidRPr="0081565E">
        <w:rPr>
          <w:rFonts w:hint="eastAsia"/>
          <w:b/>
          <w:bCs/>
          <w:szCs w:val="24"/>
          <w:lang w:val="en-US"/>
        </w:rPr>
        <w:t xml:space="preserve">  </w:t>
      </w:r>
      <w:r w:rsidRPr="0081565E">
        <w:rPr>
          <w:rFonts w:hint="eastAsia"/>
          <w:b/>
          <w:bCs/>
          <w:szCs w:val="24"/>
          <w:lang w:val="en-US"/>
        </w:rPr>
        <w:t>重大事件揭示</w:t>
      </w:r>
      <w:bookmarkEnd w:id="34"/>
      <w:bookmarkEnd w:id="35"/>
    </w:p>
    <w:p w:rsidR="00C067D3" w:rsidRPr="00C067D3" w:rsidRDefault="00C067D3" w:rsidP="00C067D3"/>
    <w:p w:rsidR="006D141C" w:rsidRPr="00FB19E8" w:rsidRDefault="00EE1CF9" w:rsidP="00FB19E8">
      <w:pPr>
        <w:pStyle w:val="20"/>
        <w:spacing w:before="29" w:after="0" w:line="288" w:lineRule="auto"/>
        <w:rPr>
          <w:rFonts w:ascii="Times New Roman" w:hAnsi="Times New Roman" w:cs="Times New Roman"/>
          <w:kern w:val="0"/>
          <w:szCs w:val="24"/>
        </w:rPr>
      </w:pPr>
      <w:bookmarkStart w:id="36" w:name="_Toc331410117"/>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w:t>
      </w:r>
      <w:r w:rsidR="001928E4" w:rsidRPr="00FB19E8">
        <w:rPr>
          <w:rFonts w:ascii="Times New Roman" w:hAnsi="Times New Roman" w:cs="Times New Roman" w:hint="eastAsia"/>
          <w:kern w:val="0"/>
          <w:szCs w:val="24"/>
        </w:rPr>
        <w:t>1</w:t>
      </w:r>
      <w:r w:rsidR="006D141C" w:rsidRPr="00FB19E8">
        <w:rPr>
          <w:rFonts w:ascii="Times New Roman" w:hAnsi="Times New Roman" w:cs="Times New Roman" w:hint="eastAsia"/>
          <w:kern w:val="0"/>
          <w:szCs w:val="24"/>
        </w:rPr>
        <w:t>基金份额持有人大会决议</w:t>
      </w:r>
      <w:bookmarkEnd w:id="36"/>
    </w:p>
    <w:p w:rsidR="006D141C" w:rsidRDefault="006D141C" w:rsidP="0081565E">
      <w:pPr>
        <w:spacing w:before="29" w:line="288" w:lineRule="auto"/>
        <w:ind w:firstLineChars="200" w:firstLine="480"/>
        <w:rPr>
          <w:color w:val="000000"/>
          <w:sz w:val="24"/>
        </w:rPr>
      </w:pPr>
      <w:bookmarkStart w:id="37" w:name="_Toc331410118"/>
      <w:r w:rsidRPr="0081565E">
        <w:rPr>
          <w:rFonts w:hint="eastAsia"/>
          <w:color w:val="000000"/>
          <w:sz w:val="24"/>
        </w:rPr>
        <w:t>本基金本报告期内未召开基金份额持有人大会。</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1928E4" w:rsidRPr="00FB19E8">
        <w:rPr>
          <w:rFonts w:ascii="Times New Roman" w:hAnsi="Times New Roman" w:cs="Times New Roman" w:hint="eastAsia"/>
          <w:kern w:val="0"/>
          <w:szCs w:val="24"/>
        </w:rPr>
        <w:t>.2</w:t>
      </w:r>
      <w:r w:rsidR="006D141C" w:rsidRPr="00FB19E8">
        <w:rPr>
          <w:rFonts w:ascii="Times New Roman" w:hAnsi="Times New Roman" w:cs="Times New Roman" w:hint="eastAsia"/>
          <w:kern w:val="0"/>
          <w:szCs w:val="24"/>
        </w:rPr>
        <w:t>基金管理人、基金托管人的专门基金托管部门的重大人事变动</w:t>
      </w:r>
      <w:bookmarkEnd w:id="37"/>
    </w:p>
    <w:p w:rsidR="00326C3F" w:rsidRDefault="00CE7A85">
      <w:pPr>
        <w:spacing w:before="29" w:line="288" w:lineRule="auto"/>
        <w:ind w:firstLineChars="200" w:firstLine="480"/>
        <w:rPr>
          <w:color w:val="000000"/>
          <w:sz w:val="24"/>
        </w:rPr>
      </w:pPr>
      <w:r>
        <w:rPr>
          <w:rFonts w:hint="eastAsia"/>
          <w:color w:val="000000"/>
          <w:sz w:val="24"/>
        </w:rPr>
        <w:t>1</w:t>
      </w:r>
      <w:r>
        <w:rPr>
          <w:rFonts w:hint="eastAsia"/>
          <w:color w:val="000000"/>
          <w:sz w:val="24"/>
        </w:rPr>
        <w:t>、基金管理人的重大人事变动：本报告期内，本基金的基金管理人未发生重大人事变动。</w:t>
      </w:r>
      <w:r>
        <w:rPr>
          <w:rFonts w:hint="eastAsia"/>
          <w:color w:val="000000"/>
          <w:sz w:val="24"/>
        </w:rPr>
        <w:t xml:space="preserve"> </w:t>
      </w:r>
    </w:p>
    <w:p w:rsidR="006D141C" w:rsidRDefault="006D141C" w:rsidP="0081565E">
      <w:pPr>
        <w:spacing w:before="29" w:line="288" w:lineRule="auto"/>
        <w:ind w:firstLineChars="200" w:firstLine="480"/>
        <w:rPr>
          <w:color w:val="000000"/>
          <w:sz w:val="24"/>
        </w:rPr>
      </w:pPr>
      <w:bookmarkStart w:id="38" w:name="_Toc331410119"/>
      <w:r w:rsidRPr="0081565E">
        <w:rPr>
          <w:rFonts w:hint="eastAsia"/>
          <w:color w:val="000000"/>
          <w:sz w:val="24"/>
        </w:rPr>
        <w:t>2</w:t>
      </w:r>
      <w:r w:rsidRPr="0081565E">
        <w:rPr>
          <w:rFonts w:hint="eastAsia"/>
          <w:color w:val="000000"/>
          <w:sz w:val="24"/>
        </w:rPr>
        <w:t>、基金托管人的基金托管部门的重大人事变动：本基金托管人的专门基金托管部门本报告期内未发生重大人事变动。</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 xml:space="preserve">.3 </w:t>
      </w:r>
      <w:r w:rsidR="006D141C" w:rsidRPr="00FB19E8">
        <w:rPr>
          <w:rFonts w:ascii="Times New Roman" w:hAnsi="Times New Roman" w:cs="Times New Roman" w:hint="eastAsia"/>
          <w:kern w:val="0"/>
          <w:szCs w:val="24"/>
        </w:rPr>
        <w:t>涉及基金管理人、基金财产、基金托管业务的诉讼</w:t>
      </w:r>
      <w:bookmarkEnd w:id="38"/>
    </w:p>
    <w:p w:rsidR="006D141C" w:rsidRDefault="006D141C" w:rsidP="0081565E">
      <w:pPr>
        <w:spacing w:before="29" w:line="288" w:lineRule="auto"/>
        <w:ind w:firstLineChars="200" w:firstLine="480"/>
        <w:rPr>
          <w:color w:val="000000"/>
          <w:sz w:val="24"/>
        </w:rPr>
      </w:pPr>
      <w:bookmarkStart w:id="39" w:name="_Toc331410120"/>
      <w:r w:rsidRPr="0081565E">
        <w:rPr>
          <w:rFonts w:hint="eastAsia"/>
          <w:color w:val="000000"/>
          <w:sz w:val="24"/>
        </w:rPr>
        <w:t>本报告期内未发生涉及本基金管理人、基金财产、基金托管业务的诉讼事项。</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 xml:space="preserve">.4 </w:t>
      </w:r>
      <w:r w:rsidR="006D141C" w:rsidRPr="00FB19E8">
        <w:rPr>
          <w:rFonts w:ascii="Times New Roman" w:hAnsi="Times New Roman" w:cs="Times New Roman" w:hint="eastAsia"/>
          <w:kern w:val="0"/>
          <w:szCs w:val="24"/>
        </w:rPr>
        <w:t>基金投资策略的改变</w:t>
      </w:r>
      <w:bookmarkEnd w:id="39"/>
    </w:p>
    <w:p w:rsidR="006D141C" w:rsidRDefault="006D141C" w:rsidP="0081565E">
      <w:pPr>
        <w:spacing w:before="29" w:line="288" w:lineRule="auto"/>
        <w:ind w:firstLineChars="200" w:firstLine="480"/>
        <w:rPr>
          <w:color w:val="000000"/>
          <w:sz w:val="24"/>
        </w:rPr>
      </w:pPr>
      <w:bookmarkStart w:id="40" w:name="_Toc331410121"/>
      <w:r w:rsidRPr="0081565E">
        <w:rPr>
          <w:rFonts w:hint="eastAsia"/>
          <w:color w:val="000000"/>
          <w:sz w:val="24"/>
        </w:rPr>
        <w:t>本基金本报告期内投资策略未发生改变。</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.5</w:t>
      </w:r>
      <w:bookmarkEnd w:id="40"/>
      <w:r w:rsidR="000716BB" w:rsidRPr="00FB19E8">
        <w:rPr>
          <w:rFonts w:ascii="Times New Roman" w:hAnsi="Times New Roman" w:cs="Times New Roman" w:hint="eastAsia"/>
          <w:kern w:val="0"/>
          <w:szCs w:val="24"/>
        </w:rPr>
        <w:t>为基金进行审计的会计师事务所情况</w:t>
      </w:r>
    </w:p>
    <w:p w:rsidR="006D141C" w:rsidRDefault="006D141C" w:rsidP="0081565E">
      <w:pPr>
        <w:spacing w:before="29" w:line="288" w:lineRule="auto"/>
        <w:ind w:firstLineChars="200" w:firstLine="480"/>
        <w:rPr>
          <w:color w:val="000000"/>
          <w:sz w:val="24"/>
        </w:rPr>
      </w:pPr>
      <w:bookmarkStart w:id="41" w:name="OLE_LINK3"/>
      <w:bookmarkStart w:id="42" w:name="_Toc331410122"/>
      <w:r w:rsidRPr="0081565E">
        <w:rPr>
          <w:rFonts w:hint="eastAsia"/>
          <w:color w:val="000000"/>
          <w:sz w:val="24"/>
        </w:rPr>
        <w:t>本报告期内，为本基金提供审计服务的会计师事务所为普华永道中天会计师事务所（特殊普通合伙），本期审计费用为</w:t>
      </w:r>
      <w:r w:rsidRPr="0081565E">
        <w:rPr>
          <w:rFonts w:hint="eastAsia"/>
          <w:color w:val="000000"/>
          <w:sz w:val="24"/>
        </w:rPr>
        <w:t>80,000.00</w:t>
      </w:r>
      <w:r w:rsidRPr="0081565E">
        <w:rPr>
          <w:rFonts w:hint="eastAsia"/>
          <w:color w:val="000000"/>
          <w:sz w:val="24"/>
        </w:rPr>
        <w:t>元。自本基金合同生效以来，本基金未改聘为其审计的会计师事务所。</w:t>
      </w:r>
    </w:p>
    <w:p w:rsidR="00ED69D3" w:rsidRPr="0081565E" w:rsidRDefault="00ED69D3" w:rsidP="0081565E">
      <w:pPr>
        <w:spacing w:before="29" w:line="288" w:lineRule="auto"/>
        <w:ind w:firstLineChars="200" w:firstLine="480"/>
        <w:rPr>
          <w:color w:val="000000"/>
          <w:sz w:val="24"/>
        </w:rPr>
      </w:pPr>
    </w:p>
    <w:bookmarkEnd w:id="41"/>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 xml:space="preserve">.6 </w:t>
      </w:r>
      <w:r w:rsidR="006D141C" w:rsidRPr="00FB19E8">
        <w:rPr>
          <w:rFonts w:ascii="Times New Roman" w:hAnsi="Times New Roman" w:cs="Times New Roman" w:hint="eastAsia"/>
          <w:kern w:val="0"/>
          <w:szCs w:val="24"/>
        </w:rPr>
        <w:t>管理人、托管人及其高级管理人员受稽查或处罚等情况</w:t>
      </w:r>
      <w:bookmarkEnd w:id="42"/>
    </w:p>
    <w:p w:rsidR="00326C3F" w:rsidRDefault="00CE7A85">
      <w:pPr>
        <w:spacing w:before="29" w:line="288" w:lineRule="auto"/>
        <w:ind w:firstLineChars="200" w:firstLine="480"/>
        <w:rPr>
          <w:color w:val="000000"/>
          <w:sz w:val="24"/>
        </w:rPr>
      </w:pPr>
      <w:r>
        <w:rPr>
          <w:rFonts w:hint="eastAsia"/>
          <w:color w:val="000000"/>
          <w:sz w:val="24"/>
        </w:rPr>
        <w:t>（</w:t>
      </w:r>
      <w:r>
        <w:rPr>
          <w:rFonts w:hint="eastAsia"/>
          <w:color w:val="000000"/>
          <w:sz w:val="24"/>
        </w:rPr>
        <w:t>1</w:t>
      </w:r>
      <w:r>
        <w:rPr>
          <w:rFonts w:hint="eastAsia"/>
          <w:color w:val="000000"/>
          <w:sz w:val="24"/>
        </w:rPr>
        <w:t>）管理人及其高级管理人员受稽查或处罚等情况</w:t>
      </w:r>
    </w:p>
    <w:p w:rsidR="00326C3F" w:rsidRDefault="00CE7A85">
      <w:pPr>
        <w:spacing w:before="29" w:line="288" w:lineRule="auto"/>
        <w:ind w:firstLineChars="200" w:firstLine="480"/>
        <w:rPr>
          <w:color w:val="000000"/>
          <w:sz w:val="24"/>
        </w:rPr>
      </w:pPr>
      <w:r>
        <w:rPr>
          <w:rFonts w:hint="eastAsia"/>
          <w:color w:val="000000"/>
          <w:sz w:val="24"/>
        </w:rPr>
        <w:t>本报告期内公司收到中国证监会</w:t>
      </w:r>
      <w:r>
        <w:rPr>
          <w:rFonts w:hint="eastAsia"/>
          <w:color w:val="000000"/>
          <w:sz w:val="24"/>
        </w:rPr>
        <w:t>2016</w:t>
      </w:r>
      <w:r>
        <w:rPr>
          <w:rFonts w:hint="eastAsia"/>
          <w:color w:val="000000"/>
          <w:sz w:val="24"/>
        </w:rPr>
        <w:t>年“两个加强、两个遏制”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326C3F" w:rsidRDefault="00CE7A85">
      <w:pPr>
        <w:spacing w:before="29" w:line="288" w:lineRule="auto"/>
        <w:ind w:firstLineChars="200" w:firstLine="480"/>
        <w:rPr>
          <w:color w:val="000000"/>
          <w:sz w:val="24"/>
        </w:rPr>
      </w:pPr>
      <w:r>
        <w:rPr>
          <w:rFonts w:hint="eastAsia"/>
          <w:color w:val="000000"/>
          <w:sz w:val="24"/>
        </w:rPr>
        <w:t>（</w:t>
      </w:r>
      <w:r>
        <w:rPr>
          <w:rFonts w:hint="eastAsia"/>
          <w:color w:val="000000"/>
          <w:sz w:val="24"/>
        </w:rPr>
        <w:t>2</w:t>
      </w:r>
      <w:r>
        <w:rPr>
          <w:rFonts w:hint="eastAsia"/>
          <w:color w:val="000000"/>
          <w:sz w:val="24"/>
        </w:rPr>
        <w:t>）托管人及其高级管理人员受稽查或处罚等情况</w:t>
      </w:r>
    </w:p>
    <w:p w:rsidR="006D141C" w:rsidRDefault="006D141C" w:rsidP="0081565E">
      <w:pPr>
        <w:spacing w:before="29" w:line="288" w:lineRule="auto"/>
        <w:ind w:firstLineChars="200" w:firstLine="480"/>
        <w:rPr>
          <w:color w:val="000000"/>
          <w:sz w:val="24"/>
        </w:rPr>
      </w:pPr>
      <w:bookmarkStart w:id="43" w:name="_Toc331410123"/>
      <w:r w:rsidRPr="0081565E">
        <w:rPr>
          <w:rFonts w:hint="eastAsia"/>
          <w:color w:val="000000"/>
          <w:sz w:val="24"/>
        </w:rPr>
        <w:t>基金托管人及其高级管理人员本报告期内未受监管部门稽查或处罚。</w:t>
      </w:r>
    </w:p>
    <w:p w:rsidR="00ED69D3" w:rsidRPr="0081565E" w:rsidRDefault="00ED69D3" w:rsidP="0081565E">
      <w:pPr>
        <w:spacing w:before="29" w:line="288" w:lineRule="auto"/>
        <w:ind w:firstLineChars="200" w:firstLine="480"/>
        <w:rPr>
          <w:color w:val="000000"/>
          <w:sz w:val="24"/>
        </w:rPr>
      </w:pPr>
    </w:p>
    <w:p w:rsidR="006D141C" w:rsidRPr="00FB19E8" w:rsidRDefault="00EE1CF9"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w:t>
      </w:r>
      <w:r w:rsidR="00EF62D0" w:rsidRPr="00FB19E8">
        <w:rPr>
          <w:rFonts w:ascii="Times New Roman" w:hAnsi="Times New Roman" w:cs="Times New Roman" w:hint="eastAsia"/>
          <w:kern w:val="0"/>
          <w:szCs w:val="24"/>
        </w:rPr>
        <w:t>7</w:t>
      </w:r>
      <w:r w:rsidR="006D141C" w:rsidRPr="00FB19E8">
        <w:rPr>
          <w:rFonts w:ascii="Times New Roman" w:hAnsi="Times New Roman" w:cs="Times New Roman" w:hint="eastAsia"/>
          <w:kern w:val="0"/>
          <w:szCs w:val="24"/>
        </w:rPr>
        <w:t xml:space="preserve"> </w:t>
      </w:r>
      <w:r w:rsidR="006D141C" w:rsidRPr="00FB19E8">
        <w:rPr>
          <w:rFonts w:ascii="Times New Roman" w:hAnsi="Times New Roman" w:cs="Times New Roman" w:hint="eastAsia"/>
          <w:kern w:val="0"/>
          <w:szCs w:val="24"/>
        </w:rPr>
        <w:t>基金租用证券公司交易单元的有关情况</w:t>
      </w:r>
      <w:bookmarkEnd w:id="43"/>
    </w:p>
    <w:p w:rsidR="006D141C" w:rsidRPr="00FB19E8" w:rsidRDefault="00EE1CF9" w:rsidP="00FB19E8">
      <w:pPr>
        <w:pStyle w:val="20"/>
        <w:spacing w:before="29" w:after="0" w:line="288" w:lineRule="auto"/>
        <w:rPr>
          <w:rFonts w:ascii="Times New Roman" w:hAnsi="Times New Roman" w:cs="Times New Roman"/>
          <w:kern w:val="0"/>
          <w:szCs w:val="24"/>
        </w:rPr>
      </w:pPr>
      <w:bookmarkStart w:id="44" w:name="_Toc249760070"/>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w:t>
      </w:r>
      <w:r w:rsidR="00EF62D0" w:rsidRPr="00FB19E8">
        <w:rPr>
          <w:rFonts w:ascii="Times New Roman" w:hAnsi="Times New Roman" w:cs="Times New Roman" w:hint="eastAsia"/>
          <w:kern w:val="0"/>
          <w:szCs w:val="24"/>
        </w:rPr>
        <w:t>7</w:t>
      </w:r>
      <w:r w:rsidR="006D141C" w:rsidRPr="00FB19E8">
        <w:rPr>
          <w:rFonts w:ascii="Times New Roman" w:hAnsi="Times New Roman" w:cs="Times New Roman" w:hint="eastAsia"/>
          <w:kern w:val="0"/>
          <w:szCs w:val="24"/>
        </w:rPr>
        <w:t>.</w:t>
      </w:r>
      <w:r w:rsidR="001928E4" w:rsidRPr="00FB19E8">
        <w:rPr>
          <w:rFonts w:ascii="Times New Roman" w:hAnsi="Times New Roman" w:cs="Times New Roman" w:hint="eastAsia"/>
          <w:kern w:val="0"/>
          <w:szCs w:val="24"/>
        </w:rPr>
        <w:t>1</w:t>
      </w:r>
      <w:r w:rsidR="006D141C" w:rsidRPr="00FB19E8">
        <w:rPr>
          <w:rFonts w:ascii="Times New Roman" w:hAnsi="Times New Roman" w:cs="Times New Roman" w:hint="eastAsia"/>
          <w:kern w:val="0"/>
          <w:szCs w:val="24"/>
        </w:rPr>
        <w:t>基金租用证券公司交易单元进行股票投资及佣金支付情况</w:t>
      </w:r>
      <w:bookmarkEnd w:id="44"/>
    </w:p>
    <w:p w:rsidR="006D141C" w:rsidRPr="006A1080" w:rsidRDefault="006D141C" w:rsidP="006A1080">
      <w:pPr>
        <w:spacing w:before="29" w:line="288" w:lineRule="auto"/>
        <w:ind w:right="105"/>
        <w:jc w:val="right"/>
        <w:rPr>
          <w:color w:val="000000"/>
          <w:sz w:val="24"/>
        </w:rPr>
      </w:pPr>
      <w:r w:rsidRPr="006A1080">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745B0B" w:rsidTr="00C711C4">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bookmarkStart w:id="45" w:name="_Toc249760071"/>
            <w:r w:rsidRPr="00745B0B">
              <w:rPr>
                <w:rFonts w:hint="eastAsia"/>
                <w:szCs w:val="21"/>
              </w:rPr>
              <w:t>券商名称</w:t>
            </w:r>
          </w:p>
        </w:t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交易单元数量</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股票交易</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应支付该券商的佣金</w:t>
            </w:r>
          </w:p>
        </w:tc>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rFonts w:asciiTheme="minorEastAsia" w:eastAsiaTheme="minorEastAsia" w:hAnsiTheme="minorEastAsia"/>
                <w:kern w:val="0"/>
                <w:szCs w:val="21"/>
              </w:rPr>
            </w:pPr>
            <w:r w:rsidRPr="00745B0B">
              <w:rPr>
                <w:rFonts w:hint="eastAsia"/>
                <w:szCs w:val="21"/>
              </w:rPr>
              <w:t>备注</w:t>
            </w:r>
          </w:p>
        </w:tc>
      </w:tr>
      <w:tr w:rsidR="002C233F" w:rsidRPr="00745B0B" w:rsidTr="00C711C4">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B36C2">
            <w:pPr>
              <w:widowControl/>
              <w:spacing w:line="360" w:lineRule="auto"/>
              <w:jc w:val="left"/>
              <w:rPr>
                <w:rFonts w:asciiTheme="minorEastAsia" w:eastAsiaTheme="minorEastAsia" w:hAnsiTheme="minorEastAsia"/>
                <w:szCs w:val="21"/>
              </w:rPr>
            </w:pPr>
          </w:p>
        </w:t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B36C2">
            <w:pPr>
              <w:widowControl/>
              <w:spacing w:line="360" w:lineRule="auto"/>
              <w:jc w:val="left"/>
              <w:rPr>
                <w:rFonts w:asciiTheme="minorEastAsia" w:eastAsiaTheme="minorEastAsia" w:hAnsiTheme="minorEastAsia"/>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占当期股票成交总额的比例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佣金</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3E6DB4">
            <w:pPr>
              <w:spacing w:before="29" w:line="288" w:lineRule="auto"/>
              <w:jc w:val="center"/>
              <w:rPr>
                <w:szCs w:val="21"/>
              </w:rPr>
            </w:pPr>
            <w:r w:rsidRPr="00745B0B">
              <w:rPr>
                <w:rFonts w:hint="eastAsia"/>
                <w:szCs w:val="21"/>
              </w:rPr>
              <w:t>占当期佣金总量的比例</w:t>
            </w:r>
          </w:p>
        </w:tc>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B36C2">
            <w:pPr>
              <w:widowControl/>
              <w:spacing w:line="360" w:lineRule="auto"/>
              <w:jc w:val="left"/>
              <w:rPr>
                <w:rFonts w:asciiTheme="minorEastAsia" w:eastAsiaTheme="minorEastAsia" w:hAnsiTheme="minorEastAsia"/>
                <w:kern w:val="0"/>
                <w:szCs w:val="21"/>
              </w:rPr>
            </w:pPr>
          </w:p>
        </w:tc>
      </w:tr>
      <w:tr w:rsidR="00326C3F">
        <w:tc>
          <w:tcPr>
            <w:tcW w:w="1286" w:type="dxa"/>
            <w:vAlign w:val="center"/>
          </w:tcPr>
          <w:p w:rsidR="00326C3F" w:rsidRDefault="00CE7A85">
            <w:pPr>
              <w:jc w:val="center"/>
            </w:pPr>
            <w:r>
              <w:rPr>
                <w:rFonts w:hint="eastAsia"/>
                <w:szCs w:val="21"/>
              </w:rPr>
              <w:t>安信证券股份有限公司</w:t>
            </w:r>
          </w:p>
        </w:tc>
        <w:tc>
          <w:tcPr>
            <w:tcW w:w="1286" w:type="dxa"/>
            <w:vAlign w:val="center"/>
          </w:tcPr>
          <w:p w:rsidR="00326C3F" w:rsidRDefault="00CE7A85">
            <w:pPr>
              <w:jc w:val="right"/>
            </w:pPr>
            <w:r>
              <w:rPr>
                <w:rFonts w:hint="eastAsia"/>
                <w:szCs w:val="21"/>
              </w:rPr>
              <w:t>2</w:t>
            </w:r>
          </w:p>
        </w:tc>
        <w:tc>
          <w:tcPr>
            <w:tcW w:w="1286"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left"/>
            </w:pPr>
            <w:r>
              <w:rPr>
                <w:rFonts w:hint="eastAsia"/>
                <w:szCs w:val="21"/>
              </w:rPr>
              <w:t>-</w:t>
            </w:r>
          </w:p>
        </w:tc>
      </w:tr>
      <w:tr w:rsidR="00326C3F">
        <w:tc>
          <w:tcPr>
            <w:tcW w:w="1286" w:type="dxa"/>
            <w:vAlign w:val="center"/>
          </w:tcPr>
          <w:p w:rsidR="00326C3F" w:rsidRDefault="00CE7A85">
            <w:pPr>
              <w:jc w:val="center"/>
            </w:pPr>
            <w:r>
              <w:rPr>
                <w:rFonts w:hint="eastAsia"/>
                <w:szCs w:val="21"/>
              </w:rPr>
              <w:t>国金证券股份有限公司</w:t>
            </w:r>
          </w:p>
        </w:tc>
        <w:tc>
          <w:tcPr>
            <w:tcW w:w="1286" w:type="dxa"/>
            <w:vAlign w:val="center"/>
          </w:tcPr>
          <w:p w:rsidR="00326C3F" w:rsidRDefault="00CE7A85">
            <w:pPr>
              <w:jc w:val="right"/>
            </w:pPr>
            <w:r>
              <w:rPr>
                <w:rFonts w:hint="eastAsia"/>
                <w:szCs w:val="21"/>
              </w:rPr>
              <w:t>2</w:t>
            </w:r>
          </w:p>
        </w:tc>
        <w:tc>
          <w:tcPr>
            <w:tcW w:w="1286"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left"/>
            </w:pPr>
            <w:r>
              <w:rPr>
                <w:rFonts w:hint="eastAsia"/>
                <w:szCs w:val="21"/>
              </w:rPr>
              <w:t>-</w:t>
            </w:r>
          </w:p>
        </w:tc>
      </w:tr>
      <w:tr w:rsidR="00326C3F">
        <w:tc>
          <w:tcPr>
            <w:tcW w:w="1286" w:type="dxa"/>
            <w:vAlign w:val="center"/>
          </w:tcPr>
          <w:p w:rsidR="00326C3F" w:rsidRDefault="00CE7A85">
            <w:pPr>
              <w:jc w:val="center"/>
            </w:pPr>
            <w:r>
              <w:rPr>
                <w:rFonts w:hint="eastAsia"/>
                <w:szCs w:val="21"/>
              </w:rPr>
              <w:t>中泰证券股份有限公司</w:t>
            </w:r>
          </w:p>
        </w:tc>
        <w:tc>
          <w:tcPr>
            <w:tcW w:w="1286" w:type="dxa"/>
            <w:vAlign w:val="center"/>
          </w:tcPr>
          <w:p w:rsidR="00326C3F" w:rsidRDefault="00CE7A85">
            <w:pPr>
              <w:jc w:val="right"/>
            </w:pPr>
            <w:r>
              <w:rPr>
                <w:rFonts w:hint="eastAsia"/>
                <w:szCs w:val="21"/>
              </w:rPr>
              <w:t>2</w:t>
            </w:r>
          </w:p>
        </w:tc>
        <w:tc>
          <w:tcPr>
            <w:tcW w:w="1286"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left"/>
            </w:pPr>
            <w:r>
              <w:rPr>
                <w:rFonts w:hint="eastAsia"/>
                <w:szCs w:val="21"/>
              </w:rPr>
              <w:t>-</w:t>
            </w:r>
          </w:p>
        </w:tc>
      </w:tr>
    </w:tbl>
    <w:p w:rsidR="006D141C" w:rsidRPr="00CB1276" w:rsidRDefault="006D141C" w:rsidP="004B36C2">
      <w:pPr>
        <w:spacing w:line="360" w:lineRule="auto"/>
        <w:rPr>
          <w:rFonts w:asciiTheme="minorEastAsia" w:eastAsiaTheme="minorEastAsia" w:hAnsiTheme="minorEastAsia"/>
          <w:szCs w:val="21"/>
        </w:rPr>
      </w:pPr>
    </w:p>
    <w:p w:rsidR="006D141C" w:rsidRPr="00FB19E8" w:rsidRDefault="00EF62D0"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w:t>
      </w:r>
      <w:r w:rsidR="006D141C" w:rsidRPr="00FB19E8">
        <w:rPr>
          <w:rFonts w:ascii="Times New Roman" w:hAnsi="Times New Roman" w:cs="Times New Roman" w:hint="eastAsia"/>
          <w:kern w:val="0"/>
          <w:szCs w:val="24"/>
        </w:rPr>
        <w:t>7.</w:t>
      </w:r>
      <w:r w:rsidR="008A28D4" w:rsidRPr="00FB19E8">
        <w:rPr>
          <w:rFonts w:ascii="Times New Roman" w:hAnsi="Times New Roman" w:cs="Times New Roman" w:hint="eastAsia"/>
          <w:kern w:val="0"/>
          <w:szCs w:val="24"/>
        </w:rPr>
        <w:t>2</w:t>
      </w:r>
      <w:r w:rsidR="006D141C" w:rsidRPr="00FB19E8">
        <w:rPr>
          <w:rFonts w:ascii="Times New Roman" w:hAnsi="Times New Roman" w:cs="Times New Roman" w:hint="eastAsia"/>
          <w:kern w:val="0"/>
          <w:szCs w:val="24"/>
        </w:rPr>
        <w:t>基金租用证券公司交易单元进行其他证券投资的情况</w:t>
      </w:r>
      <w:bookmarkEnd w:id="45"/>
    </w:p>
    <w:p w:rsidR="006D141C" w:rsidRPr="006A1080" w:rsidRDefault="00644AB5" w:rsidP="006A1080">
      <w:pPr>
        <w:spacing w:before="29" w:line="288" w:lineRule="auto"/>
        <w:ind w:right="105"/>
        <w:jc w:val="right"/>
        <w:rPr>
          <w:color w:val="000000"/>
          <w:sz w:val="24"/>
        </w:rPr>
      </w:pPr>
      <w:bookmarkStart w:id="46" w:name="_Toc249707408"/>
      <w:r w:rsidRPr="006A1080">
        <w:rPr>
          <w:rFonts w:hint="eastAsia"/>
          <w:color w:val="000000"/>
          <w:sz w:val="24"/>
        </w:rPr>
        <w:t>金额单位</w:t>
      </w:r>
      <w:r w:rsidR="006D141C" w:rsidRPr="006A1080">
        <w:rPr>
          <w:rFonts w:hint="eastAsia"/>
          <w:color w:val="000000"/>
          <w:sz w:val="24"/>
        </w:rPr>
        <w:t>：人民币元</w:t>
      </w:r>
      <w:bookmarkEnd w:id="4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6"/>
        <w:gridCol w:w="1286"/>
        <w:gridCol w:w="1286"/>
        <w:gridCol w:w="1285"/>
        <w:gridCol w:w="1285"/>
        <w:gridCol w:w="1285"/>
        <w:gridCol w:w="1285"/>
      </w:tblGrid>
      <w:tr w:rsidR="002C233F" w:rsidRPr="00745B0B" w:rsidTr="00444BE7">
        <w:tc>
          <w:tcPr>
            <w:tcW w:w="3459"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券商名称</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债券交易</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回购交易</w:t>
            </w:r>
          </w:p>
        </w:tc>
        <w:tc>
          <w:tcPr>
            <w:tcW w:w="3459"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权证交易</w:t>
            </w:r>
          </w:p>
        </w:tc>
      </w:tr>
      <w:tr w:rsidR="002C233F" w:rsidRPr="00745B0B" w:rsidTr="00444BE7">
        <w:tc>
          <w:tcPr>
            <w:tcW w:w="3459" w:type="dxa"/>
            <w:vMerge/>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占当期债券成交总额的比例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占当期回购成交总额的比例</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成交金额</w:t>
            </w:r>
          </w:p>
        </w:tc>
        <w:tc>
          <w:tcPr>
            <w:tcW w:w="3459" w:type="dxa"/>
            <w:tcBorders>
              <w:top w:val="single" w:sz="4" w:space="0" w:color="000000"/>
              <w:left w:val="single" w:sz="4" w:space="0" w:color="000000"/>
              <w:bottom w:val="single" w:sz="4" w:space="0" w:color="000000"/>
              <w:right w:val="single" w:sz="4" w:space="0" w:color="000000"/>
            </w:tcBorders>
            <w:vAlign w:val="center"/>
            <w:hideMark/>
          </w:tcPr>
          <w:p w:rsidR="006D141C" w:rsidRPr="00745B0B" w:rsidRDefault="006D141C" w:rsidP="00444BE7">
            <w:pPr>
              <w:spacing w:before="29" w:line="288" w:lineRule="auto"/>
              <w:jc w:val="center"/>
              <w:rPr>
                <w:szCs w:val="21"/>
              </w:rPr>
            </w:pPr>
            <w:r w:rsidRPr="00745B0B">
              <w:rPr>
                <w:rFonts w:hint="eastAsia"/>
                <w:szCs w:val="21"/>
              </w:rPr>
              <w:t>占当期权</w:t>
            </w:r>
            <w:proofErr w:type="gramStart"/>
            <w:r w:rsidRPr="00745B0B">
              <w:rPr>
                <w:rFonts w:hint="eastAsia"/>
                <w:szCs w:val="21"/>
              </w:rPr>
              <w:t>证成交</w:t>
            </w:r>
            <w:proofErr w:type="gramEnd"/>
            <w:r w:rsidRPr="00745B0B">
              <w:rPr>
                <w:rFonts w:hint="eastAsia"/>
                <w:szCs w:val="21"/>
              </w:rPr>
              <w:t>总额的比例</w:t>
            </w:r>
          </w:p>
        </w:tc>
      </w:tr>
      <w:tr w:rsidR="00326C3F">
        <w:tc>
          <w:tcPr>
            <w:tcW w:w="1286" w:type="dxa"/>
            <w:vAlign w:val="center"/>
          </w:tcPr>
          <w:p w:rsidR="00326C3F" w:rsidRDefault="00CE7A85">
            <w:pPr>
              <w:jc w:val="left"/>
            </w:pPr>
            <w:r>
              <w:rPr>
                <w:rFonts w:hint="eastAsia"/>
                <w:szCs w:val="21"/>
              </w:rPr>
              <w:t>安信证券股份有限公司</w:t>
            </w:r>
          </w:p>
        </w:tc>
        <w:tc>
          <w:tcPr>
            <w:tcW w:w="1286" w:type="dxa"/>
            <w:vAlign w:val="center"/>
          </w:tcPr>
          <w:p w:rsidR="00326C3F" w:rsidRDefault="00CE7A85">
            <w:pPr>
              <w:jc w:val="right"/>
            </w:pPr>
            <w:r>
              <w:rPr>
                <w:rFonts w:hint="eastAsia"/>
                <w:szCs w:val="21"/>
              </w:rPr>
              <w:t>-</w:t>
            </w:r>
          </w:p>
        </w:tc>
        <w:tc>
          <w:tcPr>
            <w:tcW w:w="1286"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461,000,000.00</w:t>
            </w:r>
          </w:p>
        </w:tc>
        <w:tc>
          <w:tcPr>
            <w:tcW w:w="1285" w:type="dxa"/>
            <w:vAlign w:val="center"/>
          </w:tcPr>
          <w:p w:rsidR="00326C3F" w:rsidRDefault="00CE7A85">
            <w:pPr>
              <w:jc w:val="right"/>
            </w:pPr>
            <w:r>
              <w:rPr>
                <w:rFonts w:hint="eastAsia"/>
                <w:szCs w:val="21"/>
              </w:rPr>
              <w:t>100.00%</w:t>
            </w:r>
          </w:p>
        </w:tc>
        <w:tc>
          <w:tcPr>
            <w:tcW w:w="1285" w:type="dxa"/>
            <w:vAlign w:val="center"/>
          </w:tcPr>
          <w:p w:rsidR="00326C3F" w:rsidRDefault="00CE7A85">
            <w:pPr>
              <w:jc w:val="right"/>
            </w:pPr>
            <w:r>
              <w:rPr>
                <w:rFonts w:hint="eastAsia"/>
                <w:szCs w:val="21"/>
              </w:rPr>
              <w:t>-</w:t>
            </w:r>
          </w:p>
        </w:tc>
        <w:tc>
          <w:tcPr>
            <w:tcW w:w="1285" w:type="dxa"/>
            <w:vAlign w:val="center"/>
          </w:tcPr>
          <w:p w:rsidR="00326C3F" w:rsidRDefault="00CE7A85">
            <w:pPr>
              <w:jc w:val="right"/>
            </w:pPr>
            <w:r>
              <w:rPr>
                <w:rFonts w:hint="eastAsia"/>
                <w:szCs w:val="21"/>
              </w:rPr>
              <w:t>-</w:t>
            </w:r>
          </w:p>
        </w:tc>
      </w:tr>
    </w:tbl>
    <w:p w:rsidR="00326C3F" w:rsidRDefault="00CE7A85">
      <w:pPr>
        <w:spacing w:before="29" w:line="288" w:lineRule="auto"/>
        <w:jc w:val="left"/>
        <w:rPr>
          <w:kern w:val="0"/>
          <w:sz w:val="24"/>
        </w:rPr>
      </w:pPr>
      <w:r>
        <w:rPr>
          <w:rFonts w:hint="eastAsia"/>
          <w:kern w:val="0"/>
          <w:sz w:val="24"/>
        </w:rPr>
        <w:t>注：</w:t>
      </w:r>
      <w:r>
        <w:rPr>
          <w:rFonts w:hint="eastAsia"/>
          <w:kern w:val="0"/>
          <w:sz w:val="24"/>
        </w:rPr>
        <w:t>1</w:t>
      </w:r>
      <w:r>
        <w:rPr>
          <w:rFonts w:hint="eastAsia"/>
          <w:kern w:val="0"/>
          <w:sz w:val="24"/>
        </w:rPr>
        <w:t>、本基金交易单元未发生变化；</w:t>
      </w:r>
    </w:p>
    <w:p w:rsidR="00326C3F" w:rsidRDefault="00CE7A85">
      <w:pPr>
        <w:spacing w:before="29" w:line="288" w:lineRule="auto"/>
        <w:jc w:val="left"/>
        <w:rPr>
          <w:kern w:val="0"/>
          <w:sz w:val="24"/>
        </w:rPr>
      </w:pPr>
      <w:r>
        <w:rPr>
          <w:rFonts w:hint="eastAsia"/>
          <w:kern w:val="0"/>
          <w:sz w:val="24"/>
        </w:rPr>
        <w:t xml:space="preserve">    2</w:t>
      </w:r>
      <w:r>
        <w:rPr>
          <w:rFonts w:hint="eastAsia"/>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6D141C" w:rsidRPr="005124D4" w:rsidRDefault="006D141C" w:rsidP="005124D4">
      <w:pPr>
        <w:spacing w:before="29" w:line="288" w:lineRule="auto"/>
        <w:jc w:val="left"/>
        <w:rPr>
          <w:kern w:val="0"/>
          <w:sz w:val="24"/>
        </w:rPr>
      </w:pPr>
      <w:r w:rsidRPr="005124D4">
        <w:rPr>
          <w:rFonts w:hint="eastAsia"/>
          <w:kern w:val="0"/>
          <w:sz w:val="24"/>
        </w:rPr>
        <w:t xml:space="preserve">    3</w:t>
      </w:r>
      <w:r w:rsidRPr="005124D4">
        <w:rPr>
          <w:rFonts w:hint="eastAsia"/>
          <w:kern w:val="0"/>
          <w:sz w:val="24"/>
        </w:rPr>
        <w:t>、租用证券公司交易单元的程序：首先根据租用证券公司交易单元的选择标准进行综合评价，然后根据评价选择基金交易单元。研究部提交方案，并上报公司批准。</w:t>
      </w:r>
    </w:p>
    <w:p w:rsidR="006D141C" w:rsidRPr="00CB1276" w:rsidRDefault="006D141C" w:rsidP="004B36C2">
      <w:pPr>
        <w:spacing w:line="360" w:lineRule="auto"/>
        <w:rPr>
          <w:rFonts w:asciiTheme="minorEastAsia" w:eastAsiaTheme="minorEastAsia" w:hAnsiTheme="minorEastAsia"/>
          <w:szCs w:val="21"/>
        </w:rPr>
      </w:pPr>
    </w:p>
    <w:p w:rsidR="0065332B" w:rsidRPr="00FB19E8" w:rsidRDefault="0065332B" w:rsidP="00FB19E8">
      <w:pPr>
        <w:pStyle w:val="20"/>
        <w:spacing w:before="29" w:after="0" w:line="288" w:lineRule="auto"/>
        <w:rPr>
          <w:rFonts w:ascii="Times New Roman" w:hAnsi="Times New Roman" w:cs="Times New Roman"/>
          <w:kern w:val="0"/>
          <w:szCs w:val="24"/>
        </w:rPr>
      </w:pPr>
      <w:r w:rsidRPr="00FB19E8">
        <w:rPr>
          <w:rFonts w:ascii="Times New Roman" w:hAnsi="Times New Roman" w:cs="Times New Roman" w:hint="eastAsia"/>
          <w:kern w:val="0"/>
          <w:szCs w:val="24"/>
        </w:rPr>
        <w:t>11.8</w:t>
      </w:r>
      <w:r w:rsidRPr="00FB19E8">
        <w:rPr>
          <w:rFonts w:ascii="Times New Roman" w:hAnsi="Times New Roman" w:cs="Times New Roman"/>
          <w:kern w:val="0"/>
          <w:szCs w:val="24"/>
        </w:rPr>
        <w:t>偏离度绝对值超过</w:t>
      </w:r>
      <w:r w:rsidRPr="00FB19E8">
        <w:rPr>
          <w:rFonts w:ascii="Times New Roman" w:hAnsi="Times New Roman" w:cs="Times New Roman"/>
          <w:kern w:val="0"/>
          <w:szCs w:val="24"/>
        </w:rPr>
        <w:t>0.5%</w:t>
      </w:r>
      <w:r w:rsidRPr="00FB19E8">
        <w:rPr>
          <w:rFonts w:ascii="Times New Roman" w:hAnsi="Times New Roman" w:cs="Times New Roman"/>
          <w:kern w:val="0"/>
          <w:szCs w:val="24"/>
        </w:rPr>
        <w:t>的情况</w:t>
      </w:r>
    </w:p>
    <w:p w:rsidR="0065332B" w:rsidRDefault="00ED3706" w:rsidP="005124D4">
      <w:pPr>
        <w:spacing w:before="29" w:line="288" w:lineRule="auto"/>
        <w:jc w:val="left"/>
        <w:rPr>
          <w:kern w:val="0"/>
          <w:sz w:val="24"/>
        </w:rPr>
      </w:pPr>
      <w:r w:rsidRPr="005124D4">
        <w:rPr>
          <w:rFonts w:hint="eastAsia"/>
          <w:kern w:val="0"/>
          <w:sz w:val="24"/>
        </w:rPr>
        <w:t>本基金本报告期内不存在偏离度绝对值超过</w:t>
      </w:r>
      <w:r w:rsidRPr="005124D4">
        <w:rPr>
          <w:rFonts w:hint="eastAsia"/>
          <w:kern w:val="0"/>
          <w:sz w:val="24"/>
        </w:rPr>
        <w:t>0.5%</w:t>
      </w:r>
      <w:r w:rsidRPr="005124D4">
        <w:rPr>
          <w:rFonts w:hint="eastAsia"/>
          <w:kern w:val="0"/>
          <w:sz w:val="24"/>
        </w:rPr>
        <w:t>的情况。</w:t>
      </w:r>
    </w:p>
    <w:p w:rsidR="00C35BB2" w:rsidRDefault="00C35BB2" w:rsidP="005124D4">
      <w:pPr>
        <w:spacing w:before="29" w:line="288" w:lineRule="auto"/>
        <w:jc w:val="left"/>
        <w:rPr>
          <w:kern w:val="0"/>
          <w:sz w:val="24"/>
        </w:rPr>
      </w:pPr>
    </w:p>
    <w:p w:rsidR="00444BE7" w:rsidRPr="005124D4" w:rsidRDefault="00444BE7" w:rsidP="005124D4">
      <w:pPr>
        <w:spacing w:before="29" w:line="288" w:lineRule="auto"/>
        <w:jc w:val="left"/>
        <w:rPr>
          <w:kern w:val="0"/>
          <w:sz w:val="24"/>
        </w:rPr>
      </w:pPr>
    </w:p>
    <w:p w:rsidR="006D141C" w:rsidRPr="00B4537E" w:rsidRDefault="006D141C" w:rsidP="00B4537E">
      <w:pPr>
        <w:spacing w:before="29" w:line="288" w:lineRule="auto"/>
        <w:ind w:firstLineChars="200" w:firstLine="482"/>
        <w:jc w:val="right"/>
        <w:rPr>
          <w:b/>
          <w:color w:val="000000"/>
          <w:sz w:val="24"/>
        </w:rPr>
      </w:pPr>
      <w:r w:rsidRPr="00B4537E">
        <w:rPr>
          <w:rFonts w:hint="eastAsia"/>
          <w:b/>
          <w:color w:val="000000"/>
          <w:sz w:val="24"/>
        </w:rPr>
        <w:t>交银施罗德基金管理有限公司</w:t>
      </w:r>
    </w:p>
    <w:p w:rsidR="006D141C" w:rsidRPr="00B4537E" w:rsidRDefault="00A51502" w:rsidP="00B4537E">
      <w:pPr>
        <w:spacing w:before="29" w:line="288" w:lineRule="auto"/>
        <w:ind w:firstLineChars="200" w:firstLine="482"/>
        <w:jc w:val="right"/>
        <w:rPr>
          <w:b/>
          <w:color w:val="000000"/>
          <w:sz w:val="24"/>
        </w:rPr>
      </w:pPr>
      <w:r w:rsidRPr="00B4537E">
        <w:rPr>
          <w:b/>
          <w:color w:val="000000"/>
          <w:sz w:val="24"/>
        </w:rPr>
        <w:t>二〇一八年三月二十八日</w:t>
      </w:r>
    </w:p>
    <w:p w:rsidR="009A5564" w:rsidRPr="00CB1276" w:rsidRDefault="009A5564" w:rsidP="004B36C2">
      <w:pPr>
        <w:spacing w:line="360" w:lineRule="auto"/>
        <w:rPr>
          <w:rFonts w:asciiTheme="minorEastAsia" w:eastAsiaTheme="minorEastAsia" w:hAnsiTheme="minorEastAsia"/>
          <w:szCs w:val="21"/>
        </w:rPr>
      </w:pPr>
    </w:p>
    <w:sectPr w:rsidR="009A5564" w:rsidRPr="00CB1276" w:rsidSect="00937AC9">
      <w:footerReference w:type="even" r:id="rId14"/>
      <w:footerReference w:type="default" r:id="rId15"/>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818" w:rsidRDefault="004D1818">
      <w:r>
        <w:separator/>
      </w:r>
    </w:p>
  </w:endnote>
  <w:endnote w:type="continuationSeparator" w:id="0">
    <w:p w:rsidR="004D1818" w:rsidRDefault="004D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8" w:rsidRDefault="00B13188" w:rsidP="00C03B3A">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13188" w:rsidRDefault="00B13188" w:rsidP="00C03B3A">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8" w:rsidRDefault="00B13188" w:rsidP="00C03B3A">
    <w:pPr>
      <w:pStyle w:val="a6"/>
      <w:ind w:right="360"/>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ED4642">
      <w:rPr>
        <w:noProof/>
        <w:kern w:val="0"/>
        <w:szCs w:val="21"/>
      </w:rPr>
      <w:t>21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ED4642">
      <w:rPr>
        <w:noProof/>
        <w:kern w:val="0"/>
        <w:szCs w:val="21"/>
      </w:rPr>
      <w:t>35</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818" w:rsidRDefault="004D1818">
      <w:r>
        <w:separator/>
      </w:r>
    </w:p>
  </w:footnote>
  <w:footnote w:type="continuationSeparator" w:id="0">
    <w:p w:rsidR="004D1818" w:rsidRDefault="004D18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188" w:rsidRPr="00F163BF" w:rsidRDefault="00B13188" w:rsidP="00B56BD2">
    <w:pPr>
      <w:pStyle w:val="a9"/>
      <w:pBdr>
        <w:bottom w:val="single" w:sz="6" w:space="0" w:color="auto"/>
      </w:pBdr>
      <w:jc w:val="right"/>
    </w:pPr>
    <w:r w:rsidRPr="004D2C6A">
      <w:rPr>
        <w:rFonts w:hint="eastAsia"/>
        <w:noProof/>
        <w:sz w:val="21"/>
        <w:szCs w:val="21"/>
      </w:rPr>
      <w:drawing>
        <wp:anchor distT="0" distB="0" distL="114300" distR="114300" simplePos="0" relativeHeight="251659264" behindDoc="0" locked="0" layoutInCell="1" allowOverlap="1">
          <wp:simplePos x="0" y="0"/>
          <wp:positionH relativeFrom="column">
            <wp:posOffset>-3283</wp:posOffset>
          </wp:positionH>
          <wp:positionV relativeFrom="paragraph">
            <wp:posOffset>-307472</wp:posOffset>
          </wp:positionV>
          <wp:extent cx="2087593" cy="457200"/>
          <wp:effectExtent l="0" t="0" r="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793D9F"/>
    <w:multiLevelType w:val="multilevel"/>
    <w:tmpl w:val="0409001D"/>
    <w:numStyleLink w:val="3"/>
  </w:abstractNum>
  <w:abstractNum w:abstractNumId="4">
    <w:nsid w:val="336B4E58"/>
    <w:multiLevelType w:val="multilevel"/>
    <w:tmpl w:val="B7A23C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9">
    <w:nsid w:val="64C22724"/>
    <w:multiLevelType w:val="multilevel"/>
    <w:tmpl w:val="0409001D"/>
    <w:numStyleLink w:val="5"/>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3">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4"/>
  </w:num>
  <w:num w:numId="2">
    <w:abstractNumId w:val="8"/>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9"/>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10"/>
  </w:num>
  <w:num w:numId="8">
    <w:abstractNumId w:val="6"/>
  </w:num>
  <w:num w:numId="9">
    <w:abstractNumId w:val="11"/>
  </w:num>
  <w:num w:numId="10">
    <w:abstractNumId w:val="1"/>
  </w:num>
  <w:num w:numId="11">
    <w:abstractNumId w:val="9"/>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5"/>
  </w:num>
  <w:num w:numId="13">
    <w:abstractNumId w:val="7"/>
  </w:num>
  <w:num w:numId="14">
    <w:abstractNumId w:val="13"/>
  </w:num>
  <w:num w:numId="15">
    <w:abstractNumId w:val="2"/>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1F77"/>
    <w:rsid w:val="00002474"/>
    <w:rsid w:val="00002644"/>
    <w:rsid w:val="00003577"/>
    <w:rsid w:val="00003C43"/>
    <w:rsid w:val="0000403B"/>
    <w:rsid w:val="00004337"/>
    <w:rsid w:val="00004EBE"/>
    <w:rsid w:val="00005172"/>
    <w:rsid w:val="0000551D"/>
    <w:rsid w:val="000057BC"/>
    <w:rsid w:val="00005911"/>
    <w:rsid w:val="00005BA1"/>
    <w:rsid w:val="000068FA"/>
    <w:rsid w:val="00006D6F"/>
    <w:rsid w:val="000102A7"/>
    <w:rsid w:val="00010918"/>
    <w:rsid w:val="00010A83"/>
    <w:rsid w:val="00010A8E"/>
    <w:rsid w:val="00010AC3"/>
    <w:rsid w:val="00010C1F"/>
    <w:rsid w:val="00010F11"/>
    <w:rsid w:val="00011081"/>
    <w:rsid w:val="00011A9C"/>
    <w:rsid w:val="00011EB5"/>
    <w:rsid w:val="0001280C"/>
    <w:rsid w:val="00013CAE"/>
    <w:rsid w:val="00013DC3"/>
    <w:rsid w:val="00014CAD"/>
    <w:rsid w:val="000162AF"/>
    <w:rsid w:val="00017581"/>
    <w:rsid w:val="0001767C"/>
    <w:rsid w:val="000176E8"/>
    <w:rsid w:val="00020583"/>
    <w:rsid w:val="00021813"/>
    <w:rsid w:val="00021DD4"/>
    <w:rsid w:val="000221FE"/>
    <w:rsid w:val="00023BE7"/>
    <w:rsid w:val="000243EA"/>
    <w:rsid w:val="0002453B"/>
    <w:rsid w:val="00024C15"/>
    <w:rsid w:val="00024C62"/>
    <w:rsid w:val="00024CA0"/>
    <w:rsid w:val="00024F04"/>
    <w:rsid w:val="00025DBC"/>
    <w:rsid w:val="000272EE"/>
    <w:rsid w:val="000274FE"/>
    <w:rsid w:val="000276C9"/>
    <w:rsid w:val="00031987"/>
    <w:rsid w:val="00031C36"/>
    <w:rsid w:val="0003228A"/>
    <w:rsid w:val="000322D5"/>
    <w:rsid w:val="0003271C"/>
    <w:rsid w:val="000327EB"/>
    <w:rsid w:val="00032853"/>
    <w:rsid w:val="00032ADD"/>
    <w:rsid w:val="00032FE1"/>
    <w:rsid w:val="000331EA"/>
    <w:rsid w:val="00033EC1"/>
    <w:rsid w:val="0003401E"/>
    <w:rsid w:val="00034BA5"/>
    <w:rsid w:val="000358FE"/>
    <w:rsid w:val="00035C12"/>
    <w:rsid w:val="00037267"/>
    <w:rsid w:val="00037741"/>
    <w:rsid w:val="000378BC"/>
    <w:rsid w:val="00037CF2"/>
    <w:rsid w:val="00037FCF"/>
    <w:rsid w:val="000415E6"/>
    <w:rsid w:val="00041BC8"/>
    <w:rsid w:val="00041CE7"/>
    <w:rsid w:val="000421B8"/>
    <w:rsid w:val="000429DF"/>
    <w:rsid w:val="00042AAD"/>
    <w:rsid w:val="00042E1F"/>
    <w:rsid w:val="00042FA7"/>
    <w:rsid w:val="000430CA"/>
    <w:rsid w:val="0004381B"/>
    <w:rsid w:val="000438D8"/>
    <w:rsid w:val="00043ABF"/>
    <w:rsid w:val="00044158"/>
    <w:rsid w:val="000445E4"/>
    <w:rsid w:val="000452E1"/>
    <w:rsid w:val="000471B4"/>
    <w:rsid w:val="0004789C"/>
    <w:rsid w:val="00050260"/>
    <w:rsid w:val="000510AB"/>
    <w:rsid w:val="000514E0"/>
    <w:rsid w:val="0005168D"/>
    <w:rsid w:val="0005346A"/>
    <w:rsid w:val="000534CD"/>
    <w:rsid w:val="00053EED"/>
    <w:rsid w:val="00054067"/>
    <w:rsid w:val="0005448A"/>
    <w:rsid w:val="00055AF1"/>
    <w:rsid w:val="000573B5"/>
    <w:rsid w:val="00057EB5"/>
    <w:rsid w:val="000604FF"/>
    <w:rsid w:val="00060597"/>
    <w:rsid w:val="00060A2C"/>
    <w:rsid w:val="00060CB4"/>
    <w:rsid w:val="00061167"/>
    <w:rsid w:val="00061CA4"/>
    <w:rsid w:val="00062997"/>
    <w:rsid w:val="00062BDA"/>
    <w:rsid w:val="00063227"/>
    <w:rsid w:val="00063497"/>
    <w:rsid w:val="00063D34"/>
    <w:rsid w:val="00063FAB"/>
    <w:rsid w:val="0006475F"/>
    <w:rsid w:val="00064AE3"/>
    <w:rsid w:val="00064EF6"/>
    <w:rsid w:val="00064F4B"/>
    <w:rsid w:val="00064FC8"/>
    <w:rsid w:val="000653AC"/>
    <w:rsid w:val="000653CB"/>
    <w:rsid w:val="000663D1"/>
    <w:rsid w:val="00066524"/>
    <w:rsid w:val="000671A3"/>
    <w:rsid w:val="00070CD1"/>
    <w:rsid w:val="00071022"/>
    <w:rsid w:val="000716BB"/>
    <w:rsid w:val="0007171B"/>
    <w:rsid w:val="000717A1"/>
    <w:rsid w:val="000718C5"/>
    <w:rsid w:val="000725AB"/>
    <w:rsid w:val="00072DE0"/>
    <w:rsid w:val="00073DB1"/>
    <w:rsid w:val="00073F87"/>
    <w:rsid w:val="00076397"/>
    <w:rsid w:val="000764CB"/>
    <w:rsid w:val="00076CC5"/>
    <w:rsid w:val="000801F4"/>
    <w:rsid w:val="00080423"/>
    <w:rsid w:val="0008141B"/>
    <w:rsid w:val="00081A3D"/>
    <w:rsid w:val="00081D05"/>
    <w:rsid w:val="00081F3F"/>
    <w:rsid w:val="0008226A"/>
    <w:rsid w:val="00083BAF"/>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42E"/>
    <w:rsid w:val="00091500"/>
    <w:rsid w:val="000917D5"/>
    <w:rsid w:val="000919B7"/>
    <w:rsid w:val="00094876"/>
    <w:rsid w:val="000951F7"/>
    <w:rsid w:val="00095912"/>
    <w:rsid w:val="00095CE0"/>
    <w:rsid w:val="000966EA"/>
    <w:rsid w:val="00096933"/>
    <w:rsid w:val="00096995"/>
    <w:rsid w:val="00096B18"/>
    <w:rsid w:val="00097230"/>
    <w:rsid w:val="000A1448"/>
    <w:rsid w:val="000A1B30"/>
    <w:rsid w:val="000A1BD6"/>
    <w:rsid w:val="000A1BFB"/>
    <w:rsid w:val="000A3022"/>
    <w:rsid w:val="000A31FC"/>
    <w:rsid w:val="000A38DE"/>
    <w:rsid w:val="000A3DDA"/>
    <w:rsid w:val="000A457E"/>
    <w:rsid w:val="000A4672"/>
    <w:rsid w:val="000A4F15"/>
    <w:rsid w:val="000A4FEF"/>
    <w:rsid w:val="000A53FD"/>
    <w:rsid w:val="000A549A"/>
    <w:rsid w:val="000A578A"/>
    <w:rsid w:val="000A7226"/>
    <w:rsid w:val="000A72F2"/>
    <w:rsid w:val="000B0C56"/>
    <w:rsid w:val="000B0FE0"/>
    <w:rsid w:val="000B27A8"/>
    <w:rsid w:val="000B2B57"/>
    <w:rsid w:val="000B2C8D"/>
    <w:rsid w:val="000B36CC"/>
    <w:rsid w:val="000B37B4"/>
    <w:rsid w:val="000B3E43"/>
    <w:rsid w:val="000B3F61"/>
    <w:rsid w:val="000B417C"/>
    <w:rsid w:val="000B4365"/>
    <w:rsid w:val="000B54FD"/>
    <w:rsid w:val="000B5CC0"/>
    <w:rsid w:val="000B6AFD"/>
    <w:rsid w:val="000C01F9"/>
    <w:rsid w:val="000C0871"/>
    <w:rsid w:val="000C0CA5"/>
    <w:rsid w:val="000C0F55"/>
    <w:rsid w:val="000C127D"/>
    <w:rsid w:val="000C15BE"/>
    <w:rsid w:val="000C1723"/>
    <w:rsid w:val="000C1B20"/>
    <w:rsid w:val="000C224F"/>
    <w:rsid w:val="000C2333"/>
    <w:rsid w:val="000C3FD9"/>
    <w:rsid w:val="000C4107"/>
    <w:rsid w:val="000C45E7"/>
    <w:rsid w:val="000C45F5"/>
    <w:rsid w:val="000C5E98"/>
    <w:rsid w:val="000C698D"/>
    <w:rsid w:val="000C705C"/>
    <w:rsid w:val="000C7AE4"/>
    <w:rsid w:val="000D01F4"/>
    <w:rsid w:val="000D0B89"/>
    <w:rsid w:val="000D1519"/>
    <w:rsid w:val="000D2491"/>
    <w:rsid w:val="000D3145"/>
    <w:rsid w:val="000D36D1"/>
    <w:rsid w:val="000D4AAD"/>
    <w:rsid w:val="000D52DC"/>
    <w:rsid w:val="000D5971"/>
    <w:rsid w:val="000D5CDA"/>
    <w:rsid w:val="000D6054"/>
    <w:rsid w:val="000D619B"/>
    <w:rsid w:val="000D788B"/>
    <w:rsid w:val="000E34ED"/>
    <w:rsid w:val="000E4456"/>
    <w:rsid w:val="000E6184"/>
    <w:rsid w:val="000E67FE"/>
    <w:rsid w:val="000F0927"/>
    <w:rsid w:val="000F0C0A"/>
    <w:rsid w:val="000F14E1"/>
    <w:rsid w:val="000F175F"/>
    <w:rsid w:val="000F17D1"/>
    <w:rsid w:val="000F27B9"/>
    <w:rsid w:val="000F2C75"/>
    <w:rsid w:val="000F3506"/>
    <w:rsid w:val="000F440F"/>
    <w:rsid w:val="000F593E"/>
    <w:rsid w:val="000F60F3"/>
    <w:rsid w:val="000F60FF"/>
    <w:rsid w:val="000F635F"/>
    <w:rsid w:val="000F6C61"/>
    <w:rsid w:val="000F7611"/>
    <w:rsid w:val="00100A59"/>
    <w:rsid w:val="00100C12"/>
    <w:rsid w:val="001013A8"/>
    <w:rsid w:val="00102CC8"/>
    <w:rsid w:val="001030B5"/>
    <w:rsid w:val="0010352B"/>
    <w:rsid w:val="00103B50"/>
    <w:rsid w:val="001049B6"/>
    <w:rsid w:val="00104DE3"/>
    <w:rsid w:val="001051C6"/>
    <w:rsid w:val="0010577B"/>
    <w:rsid w:val="0010578A"/>
    <w:rsid w:val="00105C9C"/>
    <w:rsid w:val="001069ED"/>
    <w:rsid w:val="00106C1F"/>
    <w:rsid w:val="00107CA8"/>
    <w:rsid w:val="001116BA"/>
    <w:rsid w:val="0011177A"/>
    <w:rsid w:val="0011179E"/>
    <w:rsid w:val="00111C71"/>
    <w:rsid w:val="00112BB2"/>
    <w:rsid w:val="00113867"/>
    <w:rsid w:val="001141C0"/>
    <w:rsid w:val="00114CF6"/>
    <w:rsid w:val="00114E25"/>
    <w:rsid w:val="00115520"/>
    <w:rsid w:val="001169C1"/>
    <w:rsid w:val="00116E31"/>
    <w:rsid w:val="00120825"/>
    <w:rsid w:val="0012088C"/>
    <w:rsid w:val="00120993"/>
    <w:rsid w:val="00120E14"/>
    <w:rsid w:val="00120EED"/>
    <w:rsid w:val="00120F47"/>
    <w:rsid w:val="0012104D"/>
    <w:rsid w:val="001212B4"/>
    <w:rsid w:val="0012304E"/>
    <w:rsid w:val="001239C8"/>
    <w:rsid w:val="00123A56"/>
    <w:rsid w:val="00124420"/>
    <w:rsid w:val="001248EF"/>
    <w:rsid w:val="001257C7"/>
    <w:rsid w:val="00126502"/>
    <w:rsid w:val="00126AF2"/>
    <w:rsid w:val="00126DDF"/>
    <w:rsid w:val="001270BF"/>
    <w:rsid w:val="00127BAC"/>
    <w:rsid w:val="00127FF5"/>
    <w:rsid w:val="00131D38"/>
    <w:rsid w:val="00131EC2"/>
    <w:rsid w:val="00132E82"/>
    <w:rsid w:val="0013374F"/>
    <w:rsid w:val="00135467"/>
    <w:rsid w:val="0013548F"/>
    <w:rsid w:val="001364D3"/>
    <w:rsid w:val="001366C4"/>
    <w:rsid w:val="0013686A"/>
    <w:rsid w:val="0013718B"/>
    <w:rsid w:val="00137703"/>
    <w:rsid w:val="00137BB5"/>
    <w:rsid w:val="00137BB9"/>
    <w:rsid w:val="00137D50"/>
    <w:rsid w:val="00140036"/>
    <w:rsid w:val="00140038"/>
    <w:rsid w:val="00140517"/>
    <w:rsid w:val="00142280"/>
    <w:rsid w:val="0014241E"/>
    <w:rsid w:val="001424C6"/>
    <w:rsid w:val="00142A56"/>
    <w:rsid w:val="001432A7"/>
    <w:rsid w:val="00143BE5"/>
    <w:rsid w:val="00143C1C"/>
    <w:rsid w:val="00144AAD"/>
    <w:rsid w:val="00144DF5"/>
    <w:rsid w:val="001455C7"/>
    <w:rsid w:val="00145A97"/>
    <w:rsid w:val="00146485"/>
    <w:rsid w:val="00146A28"/>
    <w:rsid w:val="00146CD7"/>
    <w:rsid w:val="00147492"/>
    <w:rsid w:val="00147D41"/>
    <w:rsid w:val="0015080E"/>
    <w:rsid w:val="00150AD6"/>
    <w:rsid w:val="0015173F"/>
    <w:rsid w:val="00151B23"/>
    <w:rsid w:val="00152B88"/>
    <w:rsid w:val="001535AE"/>
    <w:rsid w:val="00153B40"/>
    <w:rsid w:val="00153BCF"/>
    <w:rsid w:val="00154ADA"/>
    <w:rsid w:val="00154B08"/>
    <w:rsid w:val="0015531A"/>
    <w:rsid w:val="00157418"/>
    <w:rsid w:val="00157B5A"/>
    <w:rsid w:val="00157CB3"/>
    <w:rsid w:val="0016050B"/>
    <w:rsid w:val="001618D4"/>
    <w:rsid w:val="00161E5F"/>
    <w:rsid w:val="0016380C"/>
    <w:rsid w:val="00163816"/>
    <w:rsid w:val="00163B27"/>
    <w:rsid w:val="00163C3F"/>
    <w:rsid w:val="0016425E"/>
    <w:rsid w:val="00164BF7"/>
    <w:rsid w:val="00165317"/>
    <w:rsid w:val="0016562D"/>
    <w:rsid w:val="001657AB"/>
    <w:rsid w:val="0016754F"/>
    <w:rsid w:val="00167D35"/>
    <w:rsid w:val="00167DE3"/>
    <w:rsid w:val="0017073D"/>
    <w:rsid w:val="00170D38"/>
    <w:rsid w:val="00171484"/>
    <w:rsid w:val="00171BAD"/>
    <w:rsid w:val="00171F2C"/>
    <w:rsid w:val="001730DF"/>
    <w:rsid w:val="00173151"/>
    <w:rsid w:val="00173AF1"/>
    <w:rsid w:val="001744B4"/>
    <w:rsid w:val="001751EF"/>
    <w:rsid w:val="001756A1"/>
    <w:rsid w:val="00175D56"/>
    <w:rsid w:val="001761EE"/>
    <w:rsid w:val="00176EAA"/>
    <w:rsid w:val="00177030"/>
    <w:rsid w:val="0017725A"/>
    <w:rsid w:val="00177C4B"/>
    <w:rsid w:val="00177CD0"/>
    <w:rsid w:val="00177F6A"/>
    <w:rsid w:val="00182A38"/>
    <w:rsid w:val="0018325A"/>
    <w:rsid w:val="00183D7A"/>
    <w:rsid w:val="00184CAE"/>
    <w:rsid w:val="00186199"/>
    <w:rsid w:val="001862FD"/>
    <w:rsid w:val="00186F7A"/>
    <w:rsid w:val="0018726C"/>
    <w:rsid w:val="00190A79"/>
    <w:rsid w:val="00190AE2"/>
    <w:rsid w:val="00190E27"/>
    <w:rsid w:val="0019215E"/>
    <w:rsid w:val="0019272B"/>
    <w:rsid w:val="0019287A"/>
    <w:rsid w:val="001928E4"/>
    <w:rsid w:val="001928F7"/>
    <w:rsid w:val="00193182"/>
    <w:rsid w:val="00193575"/>
    <w:rsid w:val="0019389D"/>
    <w:rsid w:val="001939E6"/>
    <w:rsid w:val="00193B62"/>
    <w:rsid w:val="00194537"/>
    <w:rsid w:val="0019563C"/>
    <w:rsid w:val="001956CA"/>
    <w:rsid w:val="00195B79"/>
    <w:rsid w:val="00196D7B"/>
    <w:rsid w:val="001A088E"/>
    <w:rsid w:val="001A0F4A"/>
    <w:rsid w:val="001A1B13"/>
    <w:rsid w:val="001A1D38"/>
    <w:rsid w:val="001A21A9"/>
    <w:rsid w:val="001A2A97"/>
    <w:rsid w:val="001A364F"/>
    <w:rsid w:val="001A375E"/>
    <w:rsid w:val="001A39B7"/>
    <w:rsid w:val="001A3AEF"/>
    <w:rsid w:val="001A414F"/>
    <w:rsid w:val="001A42FA"/>
    <w:rsid w:val="001A4AEC"/>
    <w:rsid w:val="001A59D8"/>
    <w:rsid w:val="001A5FA6"/>
    <w:rsid w:val="001A668F"/>
    <w:rsid w:val="001A71CC"/>
    <w:rsid w:val="001A78F3"/>
    <w:rsid w:val="001A7F30"/>
    <w:rsid w:val="001B2BF6"/>
    <w:rsid w:val="001B2F0C"/>
    <w:rsid w:val="001B30CA"/>
    <w:rsid w:val="001B3513"/>
    <w:rsid w:val="001B353A"/>
    <w:rsid w:val="001B3D3E"/>
    <w:rsid w:val="001B3EFA"/>
    <w:rsid w:val="001B416D"/>
    <w:rsid w:val="001B4EF2"/>
    <w:rsid w:val="001B50CD"/>
    <w:rsid w:val="001B52FE"/>
    <w:rsid w:val="001B7890"/>
    <w:rsid w:val="001B7D43"/>
    <w:rsid w:val="001C005A"/>
    <w:rsid w:val="001C00CF"/>
    <w:rsid w:val="001C0806"/>
    <w:rsid w:val="001C0D44"/>
    <w:rsid w:val="001C2813"/>
    <w:rsid w:val="001C2F9C"/>
    <w:rsid w:val="001C3399"/>
    <w:rsid w:val="001C37F6"/>
    <w:rsid w:val="001C45FF"/>
    <w:rsid w:val="001C4D9F"/>
    <w:rsid w:val="001C5289"/>
    <w:rsid w:val="001C6288"/>
    <w:rsid w:val="001C62CE"/>
    <w:rsid w:val="001C67A1"/>
    <w:rsid w:val="001C740D"/>
    <w:rsid w:val="001C7C6D"/>
    <w:rsid w:val="001D0538"/>
    <w:rsid w:val="001D0634"/>
    <w:rsid w:val="001D0BD2"/>
    <w:rsid w:val="001D0F6A"/>
    <w:rsid w:val="001D21BC"/>
    <w:rsid w:val="001D24AB"/>
    <w:rsid w:val="001D2E47"/>
    <w:rsid w:val="001D2FA5"/>
    <w:rsid w:val="001D2FDF"/>
    <w:rsid w:val="001D35E0"/>
    <w:rsid w:val="001D4934"/>
    <w:rsid w:val="001D5045"/>
    <w:rsid w:val="001D529C"/>
    <w:rsid w:val="001D5494"/>
    <w:rsid w:val="001D5A44"/>
    <w:rsid w:val="001D6213"/>
    <w:rsid w:val="001D724B"/>
    <w:rsid w:val="001E0159"/>
    <w:rsid w:val="001E0231"/>
    <w:rsid w:val="001E03BE"/>
    <w:rsid w:val="001E0AAA"/>
    <w:rsid w:val="001E0F28"/>
    <w:rsid w:val="001E11D3"/>
    <w:rsid w:val="001E15F1"/>
    <w:rsid w:val="001E1C4F"/>
    <w:rsid w:val="001E287E"/>
    <w:rsid w:val="001E2A6A"/>
    <w:rsid w:val="001E3DC2"/>
    <w:rsid w:val="001E418A"/>
    <w:rsid w:val="001E56FF"/>
    <w:rsid w:val="001E59B6"/>
    <w:rsid w:val="001E5C6B"/>
    <w:rsid w:val="001E6EBF"/>
    <w:rsid w:val="001E7988"/>
    <w:rsid w:val="001E7B94"/>
    <w:rsid w:val="001F0307"/>
    <w:rsid w:val="001F03E1"/>
    <w:rsid w:val="001F221F"/>
    <w:rsid w:val="001F2270"/>
    <w:rsid w:val="001F2EBE"/>
    <w:rsid w:val="001F3CC6"/>
    <w:rsid w:val="001F3F50"/>
    <w:rsid w:val="001F41C2"/>
    <w:rsid w:val="001F4530"/>
    <w:rsid w:val="001F5CE2"/>
    <w:rsid w:val="001F5DBA"/>
    <w:rsid w:val="001F5DE3"/>
    <w:rsid w:val="001F5F74"/>
    <w:rsid w:val="001F70EF"/>
    <w:rsid w:val="002009B6"/>
    <w:rsid w:val="002010DE"/>
    <w:rsid w:val="00201962"/>
    <w:rsid w:val="00201AB9"/>
    <w:rsid w:val="00201B58"/>
    <w:rsid w:val="00201F80"/>
    <w:rsid w:val="00202968"/>
    <w:rsid w:val="00202C32"/>
    <w:rsid w:val="00203973"/>
    <w:rsid w:val="00203AEF"/>
    <w:rsid w:val="00203B94"/>
    <w:rsid w:val="00203E53"/>
    <w:rsid w:val="00206699"/>
    <w:rsid w:val="00206F2D"/>
    <w:rsid w:val="00207EF2"/>
    <w:rsid w:val="00211A26"/>
    <w:rsid w:val="00212249"/>
    <w:rsid w:val="002125F7"/>
    <w:rsid w:val="00212DEF"/>
    <w:rsid w:val="002137A0"/>
    <w:rsid w:val="0021397C"/>
    <w:rsid w:val="00214023"/>
    <w:rsid w:val="00214463"/>
    <w:rsid w:val="00214756"/>
    <w:rsid w:val="002149C3"/>
    <w:rsid w:val="00215CF2"/>
    <w:rsid w:val="00215D9F"/>
    <w:rsid w:val="00216310"/>
    <w:rsid w:val="00216842"/>
    <w:rsid w:val="00216BCE"/>
    <w:rsid w:val="002176BB"/>
    <w:rsid w:val="00217867"/>
    <w:rsid w:val="002178A3"/>
    <w:rsid w:val="00220542"/>
    <w:rsid w:val="00220D7F"/>
    <w:rsid w:val="002210EB"/>
    <w:rsid w:val="00221174"/>
    <w:rsid w:val="00222DE3"/>
    <w:rsid w:val="002233F0"/>
    <w:rsid w:val="00223541"/>
    <w:rsid w:val="00223DFB"/>
    <w:rsid w:val="0022498A"/>
    <w:rsid w:val="00224D34"/>
    <w:rsid w:val="0022512A"/>
    <w:rsid w:val="00225756"/>
    <w:rsid w:val="002257AE"/>
    <w:rsid w:val="00225ADC"/>
    <w:rsid w:val="00225CEB"/>
    <w:rsid w:val="00226774"/>
    <w:rsid w:val="0022692D"/>
    <w:rsid w:val="00227FC4"/>
    <w:rsid w:val="002313DE"/>
    <w:rsid w:val="002318F3"/>
    <w:rsid w:val="0023323F"/>
    <w:rsid w:val="00234202"/>
    <w:rsid w:val="00234675"/>
    <w:rsid w:val="002359EB"/>
    <w:rsid w:val="00235A62"/>
    <w:rsid w:val="002363AB"/>
    <w:rsid w:val="00236933"/>
    <w:rsid w:val="0023727B"/>
    <w:rsid w:val="00237579"/>
    <w:rsid w:val="00237675"/>
    <w:rsid w:val="00237C6D"/>
    <w:rsid w:val="0024096B"/>
    <w:rsid w:val="002413FC"/>
    <w:rsid w:val="00241582"/>
    <w:rsid w:val="00241B45"/>
    <w:rsid w:val="00241DD9"/>
    <w:rsid w:val="002424D7"/>
    <w:rsid w:val="0024260D"/>
    <w:rsid w:val="00242657"/>
    <w:rsid w:val="002428F6"/>
    <w:rsid w:val="00242FA2"/>
    <w:rsid w:val="00244C94"/>
    <w:rsid w:val="00245012"/>
    <w:rsid w:val="0024504E"/>
    <w:rsid w:val="00245252"/>
    <w:rsid w:val="00245761"/>
    <w:rsid w:val="00245DD8"/>
    <w:rsid w:val="0024651F"/>
    <w:rsid w:val="00246EDC"/>
    <w:rsid w:val="00247729"/>
    <w:rsid w:val="00250A79"/>
    <w:rsid w:val="0025158D"/>
    <w:rsid w:val="00251664"/>
    <w:rsid w:val="00251C7E"/>
    <w:rsid w:val="00252697"/>
    <w:rsid w:val="00252778"/>
    <w:rsid w:val="0025281A"/>
    <w:rsid w:val="002530A0"/>
    <w:rsid w:val="00253D3C"/>
    <w:rsid w:val="00254408"/>
    <w:rsid w:val="002544D7"/>
    <w:rsid w:val="00254AC8"/>
    <w:rsid w:val="00254DA8"/>
    <w:rsid w:val="00255292"/>
    <w:rsid w:val="00257578"/>
    <w:rsid w:val="00260200"/>
    <w:rsid w:val="00260867"/>
    <w:rsid w:val="00260B06"/>
    <w:rsid w:val="0026106D"/>
    <w:rsid w:val="00261700"/>
    <w:rsid w:val="00261B3A"/>
    <w:rsid w:val="00261D93"/>
    <w:rsid w:val="00262029"/>
    <w:rsid w:val="002628CE"/>
    <w:rsid w:val="00262D4E"/>
    <w:rsid w:val="00263BBD"/>
    <w:rsid w:val="002648D8"/>
    <w:rsid w:val="00265AFB"/>
    <w:rsid w:val="00267EE3"/>
    <w:rsid w:val="00267F59"/>
    <w:rsid w:val="002700E9"/>
    <w:rsid w:val="00270CE9"/>
    <w:rsid w:val="00271A5F"/>
    <w:rsid w:val="0027235A"/>
    <w:rsid w:val="0027246A"/>
    <w:rsid w:val="00273F86"/>
    <w:rsid w:val="002741BE"/>
    <w:rsid w:val="00274E00"/>
    <w:rsid w:val="002752EA"/>
    <w:rsid w:val="00275EAD"/>
    <w:rsid w:val="00276088"/>
    <w:rsid w:val="00276B03"/>
    <w:rsid w:val="002773FB"/>
    <w:rsid w:val="002774F0"/>
    <w:rsid w:val="00277722"/>
    <w:rsid w:val="00277846"/>
    <w:rsid w:val="00280223"/>
    <w:rsid w:val="002813BD"/>
    <w:rsid w:val="002813C5"/>
    <w:rsid w:val="0028206B"/>
    <w:rsid w:val="00282C23"/>
    <w:rsid w:val="0028315D"/>
    <w:rsid w:val="00283885"/>
    <w:rsid w:val="002839A4"/>
    <w:rsid w:val="00284139"/>
    <w:rsid w:val="0028459B"/>
    <w:rsid w:val="00284C5F"/>
    <w:rsid w:val="0028507E"/>
    <w:rsid w:val="00285242"/>
    <w:rsid w:val="00285B34"/>
    <w:rsid w:val="00286183"/>
    <w:rsid w:val="002873F0"/>
    <w:rsid w:val="00287762"/>
    <w:rsid w:val="00290793"/>
    <w:rsid w:val="002916E3"/>
    <w:rsid w:val="00291A70"/>
    <w:rsid w:val="00291E25"/>
    <w:rsid w:val="00291F6F"/>
    <w:rsid w:val="0029379A"/>
    <w:rsid w:val="00293C97"/>
    <w:rsid w:val="002942CB"/>
    <w:rsid w:val="0029430E"/>
    <w:rsid w:val="00294CFA"/>
    <w:rsid w:val="00294D8F"/>
    <w:rsid w:val="00295D5A"/>
    <w:rsid w:val="00295E0F"/>
    <w:rsid w:val="00296268"/>
    <w:rsid w:val="002962F1"/>
    <w:rsid w:val="002964F9"/>
    <w:rsid w:val="0029690F"/>
    <w:rsid w:val="002969CC"/>
    <w:rsid w:val="00297572"/>
    <w:rsid w:val="00297BC2"/>
    <w:rsid w:val="00297D85"/>
    <w:rsid w:val="002A07F4"/>
    <w:rsid w:val="002A090A"/>
    <w:rsid w:val="002A094C"/>
    <w:rsid w:val="002A0B47"/>
    <w:rsid w:val="002A1381"/>
    <w:rsid w:val="002A1F14"/>
    <w:rsid w:val="002A2678"/>
    <w:rsid w:val="002A2E01"/>
    <w:rsid w:val="002A32E5"/>
    <w:rsid w:val="002A398F"/>
    <w:rsid w:val="002A3DFD"/>
    <w:rsid w:val="002A46A7"/>
    <w:rsid w:val="002A5C6B"/>
    <w:rsid w:val="002A5D31"/>
    <w:rsid w:val="002A62E0"/>
    <w:rsid w:val="002A714F"/>
    <w:rsid w:val="002A75D7"/>
    <w:rsid w:val="002B09C0"/>
    <w:rsid w:val="002B1241"/>
    <w:rsid w:val="002B1329"/>
    <w:rsid w:val="002B1851"/>
    <w:rsid w:val="002B27FF"/>
    <w:rsid w:val="002B2F4E"/>
    <w:rsid w:val="002B37AA"/>
    <w:rsid w:val="002B4982"/>
    <w:rsid w:val="002B5C8E"/>
    <w:rsid w:val="002B6793"/>
    <w:rsid w:val="002B780B"/>
    <w:rsid w:val="002C1260"/>
    <w:rsid w:val="002C1726"/>
    <w:rsid w:val="002C21A6"/>
    <w:rsid w:val="002C233F"/>
    <w:rsid w:val="002C26D5"/>
    <w:rsid w:val="002C375A"/>
    <w:rsid w:val="002C4E82"/>
    <w:rsid w:val="002C5777"/>
    <w:rsid w:val="002C5889"/>
    <w:rsid w:val="002C65FA"/>
    <w:rsid w:val="002C661D"/>
    <w:rsid w:val="002C6D0C"/>
    <w:rsid w:val="002C6EFD"/>
    <w:rsid w:val="002C7254"/>
    <w:rsid w:val="002C7C89"/>
    <w:rsid w:val="002D0054"/>
    <w:rsid w:val="002D1A0F"/>
    <w:rsid w:val="002D22BF"/>
    <w:rsid w:val="002D237C"/>
    <w:rsid w:val="002D32E3"/>
    <w:rsid w:val="002D33F1"/>
    <w:rsid w:val="002D353D"/>
    <w:rsid w:val="002D3A47"/>
    <w:rsid w:val="002D3BA0"/>
    <w:rsid w:val="002D470E"/>
    <w:rsid w:val="002D52AD"/>
    <w:rsid w:val="002D58D8"/>
    <w:rsid w:val="002D5EB1"/>
    <w:rsid w:val="002D758D"/>
    <w:rsid w:val="002D7CE0"/>
    <w:rsid w:val="002E0394"/>
    <w:rsid w:val="002E0644"/>
    <w:rsid w:val="002E0FEB"/>
    <w:rsid w:val="002E171B"/>
    <w:rsid w:val="002E17D8"/>
    <w:rsid w:val="002E2E3E"/>
    <w:rsid w:val="002E319D"/>
    <w:rsid w:val="002E4AD5"/>
    <w:rsid w:val="002E4C2D"/>
    <w:rsid w:val="002E7410"/>
    <w:rsid w:val="002F0F79"/>
    <w:rsid w:val="002F1C9E"/>
    <w:rsid w:val="002F1EB2"/>
    <w:rsid w:val="002F25C3"/>
    <w:rsid w:val="002F280E"/>
    <w:rsid w:val="002F2CBB"/>
    <w:rsid w:val="002F3470"/>
    <w:rsid w:val="002F3709"/>
    <w:rsid w:val="002F3A6C"/>
    <w:rsid w:val="002F4296"/>
    <w:rsid w:val="002F5777"/>
    <w:rsid w:val="002F60EA"/>
    <w:rsid w:val="002F680E"/>
    <w:rsid w:val="002F72F2"/>
    <w:rsid w:val="00300951"/>
    <w:rsid w:val="0030097B"/>
    <w:rsid w:val="00300E8A"/>
    <w:rsid w:val="003023C9"/>
    <w:rsid w:val="00302CA8"/>
    <w:rsid w:val="00302DE9"/>
    <w:rsid w:val="003046A6"/>
    <w:rsid w:val="00304860"/>
    <w:rsid w:val="00304E23"/>
    <w:rsid w:val="00305084"/>
    <w:rsid w:val="00306408"/>
    <w:rsid w:val="00306FD3"/>
    <w:rsid w:val="00307249"/>
    <w:rsid w:val="0030741A"/>
    <w:rsid w:val="003111B6"/>
    <w:rsid w:val="00312C47"/>
    <w:rsid w:val="00312DAE"/>
    <w:rsid w:val="003132DB"/>
    <w:rsid w:val="00313336"/>
    <w:rsid w:val="003137CA"/>
    <w:rsid w:val="00313918"/>
    <w:rsid w:val="00314D1A"/>
    <w:rsid w:val="00314FF8"/>
    <w:rsid w:val="0031518D"/>
    <w:rsid w:val="00315263"/>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E66"/>
    <w:rsid w:val="00323041"/>
    <w:rsid w:val="00323AE8"/>
    <w:rsid w:val="00323B32"/>
    <w:rsid w:val="00324548"/>
    <w:rsid w:val="003251F4"/>
    <w:rsid w:val="00325408"/>
    <w:rsid w:val="00326927"/>
    <w:rsid w:val="00326C3F"/>
    <w:rsid w:val="003275D6"/>
    <w:rsid w:val="003303E3"/>
    <w:rsid w:val="00330651"/>
    <w:rsid w:val="00330E0F"/>
    <w:rsid w:val="00331178"/>
    <w:rsid w:val="003319A2"/>
    <w:rsid w:val="00331A88"/>
    <w:rsid w:val="003329EA"/>
    <w:rsid w:val="00332C6E"/>
    <w:rsid w:val="00332D73"/>
    <w:rsid w:val="003330E4"/>
    <w:rsid w:val="003338BE"/>
    <w:rsid w:val="00335147"/>
    <w:rsid w:val="00335196"/>
    <w:rsid w:val="00336AA2"/>
    <w:rsid w:val="00337B1B"/>
    <w:rsid w:val="00340414"/>
    <w:rsid w:val="00340436"/>
    <w:rsid w:val="003405DA"/>
    <w:rsid w:val="003407A5"/>
    <w:rsid w:val="00340863"/>
    <w:rsid w:val="0034096C"/>
    <w:rsid w:val="00340A1F"/>
    <w:rsid w:val="003410A1"/>
    <w:rsid w:val="00341188"/>
    <w:rsid w:val="0034147B"/>
    <w:rsid w:val="00341DC8"/>
    <w:rsid w:val="003424CB"/>
    <w:rsid w:val="0034399E"/>
    <w:rsid w:val="003439DB"/>
    <w:rsid w:val="003449F7"/>
    <w:rsid w:val="00344AE3"/>
    <w:rsid w:val="00344CF8"/>
    <w:rsid w:val="00344FBE"/>
    <w:rsid w:val="00346759"/>
    <w:rsid w:val="00350238"/>
    <w:rsid w:val="003502AD"/>
    <w:rsid w:val="003504A4"/>
    <w:rsid w:val="0035109C"/>
    <w:rsid w:val="00351752"/>
    <w:rsid w:val="00351F0A"/>
    <w:rsid w:val="00351F35"/>
    <w:rsid w:val="00352648"/>
    <w:rsid w:val="00353AC6"/>
    <w:rsid w:val="003542B7"/>
    <w:rsid w:val="0035432B"/>
    <w:rsid w:val="00354765"/>
    <w:rsid w:val="00354B63"/>
    <w:rsid w:val="00354E10"/>
    <w:rsid w:val="00357B15"/>
    <w:rsid w:val="00357BB3"/>
    <w:rsid w:val="0036005C"/>
    <w:rsid w:val="0036012E"/>
    <w:rsid w:val="003602EA"/>
    <w:rsid w:val="00360F81"/>
    <w:rsid w:val="00361E48"/>
    <w:rsid w:val="00361E7E"/>
    <w:rsid w:val="00362519"/>
    <w:rsid w:val="003648F2"/>
    <w:rsid w:val="00364AD9"/>
    <w:rsid w:val="00364FA1"/>
    <w:rsid w:val="00366B02"/>
    <w:rsid w:val="003671F5"/>
    <w:rsid w:val="00370002"/>
    <w:rsid w:val="00370AA4"/>
    <w:rsid w:val="003711F2"/>
    <w:rsid w:val="003717FC"/>
    <w:rsid w:val="00371FF4"/>
    <w:rsid w:val="00372039"/>
    <w:rsid w:val="003723C2"/>
    <w:rsid w:val="0037275D"/>
    <w:rsid w:val="00372797"/>
    <w:rsid w:val="00373A87"/>
    <w:rsid w:val="00374659"/>
    <w:rsid w:val="0037470E"/>
    <w:rsid w:val="003755C5"/>
    <w:rsid w:val="00375CC4"/>
    <w:rsid w:val="00376103"/>
    <w:rsid w:val="00376673"/>
    <w:rsid w:val="003767B3"/>
    <w:rsid w:val="00376B49"/>
    <w:rsid w:val="00376FC5"/>
    <w:rsid w:val="003774E9"/>
    <w:rsid w:val="00377520"/>
    <w:rsid w:val="00377C7B"/>
    <w:rsid w:val="00380D36"/>
    <w:rsid w:val="00380F49"/>
    <w:rsid w:val="003822D3"/>
    <w:rsid w:val="0038480C"/>
    <w:rsid w:val="00384DC9"/>
    <w:rsid w:val="0038566E"/>
    <w:rsid w:val="00385C66"/>
    <w:rsid w:val="00386630"/>
    <w:rsid w:val="00386A6C"/>
    <w:rsid w:val="00387876"/>
    <w:rsid w:val="00390379"/>
    <w:rsid w:val="00390741"/>
    <w:rsid w:val="003909FB"/>
    <w:rsid w:val="00390B25"/>
    <w:rsid w:val="00390DD9"/>
    <w:rsid w:val="00391520"/>
    <w:rsid w:val="00391C57"/>
    <w:rsid w:val="003920DC"/>
    <w:rsid w:val="00392958"/>
    <w:rsid w:val="00392AE5"/>
    <w:rsid w:val="0039335F"/>
    <w:rsid w:val="003936C5"/>
    <w:rsid w:val="00393E3D"/>
    <w:rsid w:val="00395CAA"/>
    <w:rsid w:val="00396588"/>
    <w:rsid w:val="00396863"/>
    <w:rsid w:val="00397156"/>
    <w:rsid w:val="00397960"/>
    <w:rsid w:val="003A0030"/>
    <w:rsid w:val="003A0663"/>
    <w:rsid w:val="003A0E36"/>
    <w:rsid w:val="003A12AE"/>
    <w:rsid w:val="003A18A4"/>
    <w:rsid w:val="003A1FE0"/>
    <w:rsid w:val="003A28C8"/>
    <w:rsid w:val="003A3BC4"/>
    <w:rsid w:val="003A458A"/>
    <w:rsid w:val="003A4FE2"/>
    <w:rsid w:val="003A551D"/>
    <w:rsid w:val="003A7E6F"/>
    <w:rsid w:val="003B05F2"/>
    <w:rsid w:val="003B1639"/>
    <w:rsid w:val="003B1E20"/>
    <w:rsid w:val="003B2F13"/>
    <w:rsid w:val="003B3353"/>
    <w:rsid w:val="003B345F"/>
    <w:rsid w:val="003B405E"/>
    <w:rsid w:val="003B416D"/>
    <w:rsid w:val="003B4712"/>
    <w:rsid w:val="003B47EB"/>
    <w:rsid w:val="003B48BA"/>
    <w:rsid w:val="003B57D3"/>
    <w:rsid w:val="003B59CA"/>
    <w:rsid w:val="003B6067"/>
    <w:rsid w:val="003B7144"/>
    <w:rsid w:val="003B7204"/>
    <w:rsid w:val="003C0892"/>
    <w:rsid w:val="003C08E3"/>
    <w:rsid w:val="003C09B5"/>
    <w:rsid w:val="003C0F62"/>
    <w:rsid w:val="003C1126"/>
    <w:rsid w:val="003C1176"/>
    <w:rsid w:val="003C1D9A"/>
    <w:rsid w:val="003C1F58"/>
    <w:rsid w:val="003C3508"/>
    <w:rsid w:val="003C48B1"/>
    <w:rsid w:val="003C57A7"/>
    <w:rsid w:val="003C5C2B"/>
    <w:rsid w:val="003C5C65"/>
    <w:rsid w:val="003C6855"/>
    <w:rsid w:val="003C6943"/>
    <w:rsid w:val="003C6BD2"/>
    <w:rsid w:val="003C7294"/>
    <w:rsid w:val="003C792F"/>
    <w:rsid w:val="003C7ABD"/>
    <w:rsid w:val="003C7C3D"/>
    <w:rsid w:val="003D08F8"/>
    <w:rsid w:val="003D124B"/>
    <w:rsid w:val="003D18F3"/>
    <w:rsid w:val="003D2CC1"/>
    <w:rsid w:val="003D34E2"/>
    <w:rsid w:val="003D4157"/>
    <w:rsid w:val="003D4FFC"/>
    <w:rsid w:val="003D51ED"/>
    <w:rsid w:val="003D569B"/>
    <w:rsid w:val="003D582A"/>
    <w:rsid w:val="003D784E"/>
    <w:rsid w:val="003D78B5"/>
    <w:rsid w:val="003E099F"/>
    <w:rsid w:val="003E0EC8"/>
    <w:rsid w:val="003E19FF"/>
    <w:rsid w:val="003E244F"/>
    <w:rsid w:val="003E37AE"/>
    <w:rsid w:val="003E5165"/>
    <w:rsid w:val="003E57D6"/>
    <w:rsid w:val="003E5CC8"/>
    <w:rsid w:val="003E61FE"/>
    <w:rsid w:val="003E62A6"/>
    <w:rsid w:val="003E695F"/>
    <w:rsid w:val="003E6C9B"/>
    <w:rsid w:val="003E6D39"/>
    <w:rsid w:val="003E6DB4"/>
    <w:rsid w:val="003E709C"/>
    <w:rsid w:val="003E712E"/>
    <w:rsid w:val="003E726D"/>
    <w:rsid w:val="003E7B89"/>
    <w:rsid w:val="003F0B30"/>
    <w:rsid w:val="003F0FA3"/>
    <w:rsid w:val="003F276B"/>
    <w:rsid w:val="003F3205"/>
    <w:rsid w:val="003F3FB8"/>
    <w:rsid w:val="003F4241"/>
    <w:rsid w:val="003F4B2E"/>
    <w:rsid w:val="003F4B8A"/>
    <w:rsid w:val="003F62BB"/>
    <w:rsid w:val="003F6FEC"/>
    <w:rsid w:val="003F7C45"/>
    <w:rsid w:val="003F7E3F"/>
    <w:rsid w:val="00400076"/>
    <w:rsid w:val="00400241"/>
    <w:rsid w:val="0040132C"/>
    <w:rsid w:val="004019B7"/>
    <w:rsid w:val="00401A6A"/>
    <w:rsid w:val="0040231A"/>
    <w:rsid w:val="004049BD"/>
    <w:rsid w:val="00404EB5"/>
    <w:rsid w:val="00405085"/>
    <w:rsid w:val="00405D28"/>
    <w:rsid w:val="004066FC"/>
    <w:rsid w:val="00406C07"/>
    <w:rsid w:val="00406FD6"/>
    <w:rsid w:val="00407481"/>
    <w:rsid w:val="0040754A"/>
    <w:rsid w:val="00407765"/>
    <w:rsid w:val="00407C10"/>
    <w:rsid w:val="00407E90"/>
    <w:rsid w:val="004105D5"/>
    <w:rsid w:val="00410BEC"/>
    <w:rsid w:val="004113B4"/>
    <w:rsid w:val="00413323"/>
    <w:rsid w:val="00413BAE"/>
    <w:rsid w:val="0041404C"/>
    <w:rsid w:val="004142C4"/>
    <w:rsid w:val="00414503"/>
    <w:rsid w:val="00414827"/>
    <w:rsid w:val="004153B3"/>
    <w:rsid w:val="00415772"/>
    <w:rsid w:val="004163FD"/>
    <w:rsid w:val="0041649A"/>
    <w:rsid w:val="0041683D"/>
    <w:rsid w:val="00416C10"/>
    <w:rsid w:val="00417976"/>
    <w:rsid w:val="00417A0E"/>
    <w:rsid w:val="0042053A"/>
    <w:rsid w:val="004213D6"/>
    <w:rsid w:val="00421C75"/>
    <w:rsid w:val="00422440"/>
    <w:rsid w:val="00422916"/>
    <w:rsid w:val="00423BA3"/>
    <w:rsid w:val="00424213"/>
    <w:rsid w:val="00424EF3"/>
    <w:rsid w:val="004267DB"/>
    <w:rsid w:val="004268BB"/>
    <w:rsid w:val="00426A4B"/>
    <w:rsid w:val="00426D02"/>
    <w:rsid w:val="00430045"/>
    <w:rsid w:val="00430724"/>
    <w:rsid w:val="00431047"/>
    <w:rsid w:val="00431391"/>
    <w:rsid w:val="00431B86"/>
    <w:rsid w:val="004339AD"/>
    <w:rsid w:val="00433EED"/>
    <w:rsid w:val="00437C96"/>
    <w:rsid w:val="00437DD4"/>
    <w:rsid w:val="004408EC"/>
    <w:rsid w:val="004416A4"/>
    <w:rsid w:val="00441E6A"/>
    <w:rsid w:val="00442AEE"/>
    <w:rsid w:val="00443C8F"/>
    <w:rsid w:val="00444BE7"/>
    <w:rsid w:val="00444C60"/>
    <w:rsid w:val="00444E35"/>
    <w:rsid w:val="0044502D"/>
    <w:rsid w:val="00445F6B"/>
    <w:rsid w:val="00447CEF"/>
    <w:rsid w:val="00447E28"/>
    <w:rsid w:val="004500F2"/>
    <w:rsid w:val="00450BA9"/>
    <w:rsid w:val="00452481"/>
    <w:rsid w:val="004528FA"/>
    <w:rsid w:val="00453042"/>
    <w:rsid w:val="00453477"/>
    <w:rsid w:val="00453DC8"/>
    <w:rsid w:val="00455165"/>
    <w:rsid w:val="00455F9A"/>
    <w:rsid w:val="00457804"/>
    <w:rsid w:val="00460672"/>
    <w:rsid w:val="00460AEF"/>
    <w:rsid w:val="00460C52"/>
    <w:rsid w:val="00460FCA"/>
    <w:rsid w:val="00462279"/>
    <w:rsid w:val="004646BF"/>
    <w:rsid w:val="00464744"/>
    <w:rsid w:val="004665E3"/>
    <w:rsid w:val="0046760F"/>
    <w:rsid w:val="0047237D"/>
    <w:rsid w:val="004724AE"/>
    <w:rsid w:val="00472561"/>
    <w:rsid w:val="004731F1"/>
    <w:rsid w:val="004737DE"/>
    <w:rsid w:val="00473EB5"/>
    <w:rsid w:val="0047456B"/>
    <w:rsid w:val="00475251"/>
    <w:rsid w:val="004756CA"/>
    <w:rsid w:val="00475D0F"/>
    <w:rsid w:val="00477400"/>
    <w:rsid w:val="00480BC8"/>
    <w:rsid w:val="00481265"/>
    <w:rsid w:val="0048141C"/>
    <w:rsid w:val="004814BF"/>
    <w:rsid w:val="00481742"/>
    <w:rsid w:val="00482649"/>
    <w:rsid w:val="00483630"/>
    <w:rsid w:val="004836EA"/>
    <w:rsid w:val="00483ECB"/>
    <w:rsid w:val="00483F72"/>
    <w:rsid w:val="00485215"/>
    <w:rsid w:val="00485340"/>
    <w:rsid w:val="00485680"/>
    <w:rsid w:val="0048587E"/>
    <w:rsid w:val="00487AB1"/>
    <w:rsid w:val="00487C2B"/>
    <w:rsid w:val="00487D4C"/>
    <w:rsid w:val="004900FF"/>
    <w:rsid w:val="0049125B"/>
    <w:rsid w:val="00491C58"/>
    <w:rsid w:val="00491FAB"/>
    <w:rsid w:val="00492081"/>
    <w:rsid w:val="0049227D"/>
    <w:rsid w:val="0049297D"/>
    <w:rsid w:val="004929F2"/>
    <w:rsid w:val="00492F5E"/>
    <w:rsid w:val="004946F2"/>
    <w:rsid w:val="00495A03"/>
    <w:rsid w:val="00495AAF"/>
    <w:rsid w:val="00495E28"/>
    <w:rsid w:val="00496B6C"/>
    <w:rsid w:val="00497079"/>
    <w:rsid w:val="00497450"/>
    <w:rsid w:val="00497F49"/>
    <w:rsid w:val="004A1BBA"/>
    <w:rsid w:val="004A23C2"/>
    <w:rsid w:val="004A3336"/>
    <w:rsid w:val="004A3E3C"/>
    <w:rsid w:val="004A4069"/>
    <w:rsid w:val="004A484E"/>
    <w:rsid w:val="004A5820"/>
    <w:rsid w:val="004A6513"/>
    <w:rsid w:val="004A7DC0"/>
    <w:rsid w:val="004B0E6D"/>
    <w:rsid w:val="004B0FE5"/>
    <w:rsid w:val="004B16E8"/>
    <w:rsid w:val="004B171B"/>
    <w:rsid w:val="004B2CA5"/>
    <w:rsid w:val="004B36C2"/>
    <w:rsid w:val="004B3D72"/>
    <w:rsid w:val="004B412E"/>
    <w:rsid w:val="004B585B"/>
    <w:rsid w:val="004B5B92"/>
    <w:rsid w:val="004B6250"/>
    <w:rsid w:val="004B625D"/>
    <w:rsid w:val="004B66F3"/>
    <w:rsid w:val="004B76B1"/>
    <w:rsid w:val="004B7800"/>
    <w:rsid w:val="004C0057"/>
    <w:rsid w:val="004C0541"/>
    <w:rsid w:val="004C0BBF"/>
    <w:rsid w:val="004C1D08"/>
    <w:rsid w:val="004C1D1C"/>
    <w:rsid w:val="004C1D55"/>
    <w:rsid w:val="004C2836"/>
    <w:rsid w:val="004C2C46"/>
    <w:rsid w:val="004C2C8A"/>
    <w:rsid w:val="004C405B"/>
    <w:rsid w:val="004C4550"/>
    <w:rsid w:val="004C54CA"/>
    <w:rsid w:val="004C58A9"/>
    <w:rsid w:val="004C5943"/>
    <w:rsid w:val="004C7235"/>
    <w:rsid w:val="004C7955"/>
    <w:rsid w:val="004C79A3"/>
    <w:rsid w:val="004C7A02"/>
    <w:rsid w:val="004D0213"/>
    <w:rsid w:val="004D047F"/>
    <w:rsid w:val="004D1529"/>
    <w:rsid w:val="004D1818"/>
    <w:rsid w:val="004D29F1"/>
    <w:rsid w:val="004D29F3"/>
    <w:rsid w:val="004D2C6A"/>
    <w:rsid w:val="004D2E95"/>
    <w:rsid w:val="004D3D96"/>
    <w:rsid w:val="004D40BB"/>
    <w:rsid w:val="004D46CD"/>
    <w:rsid w:val="004D50DB"/>
    <w:rsid w:val="004D5316"/>
    <w:rsid w:val="004D575C"/>
    <w:rsid w:val="004D606D"/>
    <w:rsid w:val="004D650F"/>
    <w:rsid w:val="004D7269"/>
    <w:rsid w:val="004D74EE"/>
    <w:rsid w:val="004D7F01"/>
    <w:rsid w:val="004E08FC"/>
    <w:rsid w:val="004E0B6E"/>
    <w:rsid w:val="004E0F74"/>
    <w:rsid w:val="004E2133"/>
    <w:rsid w:val="004E2BD2"/>
    <w:rsid w:val="004E358C"/>
    <w:rsid w:val="004E395B"/>
    <w:rsid w:val="004E4B3E"/>
    <w:rsid w:val="004E5990"/>
    <w:rsid w:val="004E5EDB"/>
    <w:rsid w:val="004E60FB"/>
    <w:rsid w:val="004E65B4"/>
    <w:rsid w:val="004E73A5"/>
    <w:rsid w:val="004E758A"/>
    <w:rsid w:val="004E7BA7"/>
    <w:rsid w:val="004F0066"/>
    <w:rsid w:val="004F0CC7"/>
    <w:rsid w:val="004F1ABC"/>
    <w:rsid w:val="004F1C42"/>
    <w:rsid w:val="004F21B8"/>
    <w:rsid w:val="004F23CE"/>
    <w:rsid w:val="004F25EA"/>
    <w:rsid w:val="004F2795"/>
    <w:rsid w:val="004F2C5A"/>
    <w:rsid w:val="004F31EA"/>
    <w:rsid w:val="004F3D47"/>
    <w:rsid w:val="004F4601"/>
    <w:rsid w:val="004F481A"/>
    <w:rsid w:val="004F779C"/>
    <w:rsid w:val="004F7846"/>
    <w:rsid w:val="004F7EBF"/>
    <w:rsid w:val="005000A6"/>
    <w:rsid w:val="005000D4"/>
    <w:rsid w:val="005004EE"/>
    <w:rsid w:val="00500580"/>
    <w:rsid w:val="005007AB"/>
    <w:rsid w:val="00500B1E"/>
    <w:rsid w:val="00500B24"/>
    <w:rsid w:val="00500C17"/>
    <w:rsid w:val="00501AB3"/>
    <w:rsid w:val="00502416"/>
    <w:rsid w:val="005027F4"/>
    <w:rsid w:val="005036C2"/>
    <w:rsid w:val="0050492E"/>
    <w:rsid w:val="005051C9"/>
    <w:rsid w:val="00506389"/>
    <w:rsid w:val="00507000"/>
    <w:rsid w:val="00507FC5"/>
    <w:rsid w:val="005106DF"/>
    <w:rsid w:val="00510A69"/>
    <w:rsid w:val="00510CAF"/>
    <w:rsid w:val="0051114C"/>
    <w:rsid w:val="00511597"/>
    <w:rsid w:val="00511915"/>
    <w:rsid w:val="00511ED9"/>
    <w:rsid w:val="00512202"/>
    <w:rsid w:val="005124D4"/>
    <w:rsid w:val="005127BC"/>
    <w:rsid w:val="005128C5"/>
    <w:rsid w:val="00512905"/>
    <w:rsid w:val="00512D8B"/>
    <w:rsid w:val="00512DE2"/>
    <w:rsid w:val="00512E85"/>
    <w:rsid w:val="00513207"/>
    <w:rsid w:val="0051346B"/>
    <w:rsid w:val="005136C7"/>
    <w:rsid w:val="0051478B"/>
    <w:rsid w:val="00514C1C"/>
    <w:rsid w:val="00514D55"/>
    <w:rsid w:val="0051524F"/>
    <w:rsid w:val="0051566A"/>
    <w:rsid w:val="00515D7B"/>
    <w:rsid w:val="00515DD8"/>
    <w:rsid w:val="00516514"/>
    <w:rsid w:val="005166E9"/>
    <w:rsid w:val="00516B58"/>
    <w:rsid w:val="00517917"/>
    <w:rsid w:val="0052009E"/>
    <w:rsid w:val="005200F7"/>
    <w:rsid w:val="00520408"/>
    <w:rsid w:val="00520AB5"/>
    <w:rsid w:val="00521596"/>
    <w:rsid w:val="00522066"/>
    <w:rsid w:val="005222FA"/>
    <w:rsid w:val="00525740"/>
    <w:rsid w:val="00525E59"/>
    <w:rsid w:val="0052789E"/>
    <w:rsid w:val="005278EE"/>
    <w:rsid w:val="00530A21"/>
    <w:rsid w:val="005310DD"/>
    <w:rsid w:val="00531851"/>
    <w:rsid w:val="005318CC"/>
    <w:rsid w:val="0053199E"/>
    <w:rsid w:val="00531D65"/>
    <w:rsid w:val="00532676"/>
    <w:rsid w:val="00532E2E"/>
    <w:rsid w:val="005334E4"/>
    <w:rsid w:val="005349B1"/>
    <w:rsid w:val="00535AA4"/>
    <w:rsid w:val="00535DA3"/>
    <w:rsid w:val="00535F21"/>
    <w:rsid w:val="005364A6"/>
    <w:rsid w:val="005364AE"/>
    <w:rsid w:val="0053652C"/>
    <w:rsid w:val="0053659B"/>
    <w:rsid w:val="005368A0"/>
    <w:rsid w:val="00536F09"/>
    <w:rsid w:val="005374BC"/>
    <w:rsid w:val="005427DC"/>
    <w:rsid w:val="00542B23"/>
    <w:rsid w:val="00543188"/>
    <w:rsid w:val="005432F0"/>
    <w:rsid w:val="00543367"/>
    <w:rsid w:val="0054384E"/>
    <w:rsid w:val="00543BFA"/>
    <w:rsid w:val="00543CD4"/>
    <w:rsid w:val="00543EF8"/>
    <w:rsid w:val="00545CB7"/>
    <w:rsid w:val="005463CC"/>
    <w:rsid w:val="0054655E"/>
    <w:rsid w:val="00546569"/>
    <w:rsid w:val="00546601"/>
    <w:rsid w:val="00547D9C"/>
    <w:rsid w:val="00547DA1"/>
    <w:rsid w:val="005501BC"/>
    <w:rsid w:val="0055068D"/>
    <w:rsid w:val="00551BAB"/>
    <w:rsid w:val="00551C53"/>
    <w:rsid w:val="0055221B"/>
    <w:rsid w:val="005526DC"/>
    <w:rsid w:val="005535B7"/>
    <w:rsid w:val="00554CAC"/>
    <w:rsid w:val="0055513C"/>
    <w:rsid w:val="0055637C"/>
    <w:rsid w:val="00556B00"/>
    <w:rsid w:val="0055753F"/>
    <w:rsid w:val="00557618"/>
    <w:rsid w:val="00557782"/>
    <w:rsid w:val="00560AD0"/>
    <w:rsid w:val="00560C94"/>
    <w:rsid w:val="00560FD5"/>
    <w:rsid w:val="00561C0A"/>
    <w:rsid w:val="005620D3"/>
    <w:rsid w:val="00562765"/>
    <w:rsid w:val="0056283B"/>
    <w:rsid w:val="0056291C"/>
    <w:rsid w:val="00563516"/>
    <w:rsid w:val="00563A1F"/>
    <w:rsid w:val="00563E82"/>
    <w:rsid w:val="00563EA9"/>
    <w:rsid w:val="005646BB"/>
    <w:rsid w:val="005647F9"/>
    <w:rsid w:val="00564B19"/>
    <w:rsid w:val="00564C4B"/>
    <w:rsid w:val="00565A63"/>
    <w:rsid w:val="00565BAA"/>
    <w:rsid w:val="00566588"/>
    <w:rsid w:val="005665F6"/>
    <w:rsid w:val="0056662E"/>
    <w:rsid w:val="00566A26"/>
    <w:rsid w:val="00566F6B"/>
    <w:rsid w:val="00567012"/>
    <w:rsid w:val="005671B8"/>
    <w:rsid w:val="005673D2"/>
    <w:rsid w:val="005674BF"/>
    <w:rsid w:val="00567EA5"/>
    <w:rsid w:val="00570050"/>
    <w:rsid w:val="00570514"/>
    <w:rsid w:val="00571A41"/>
    <w:rsid w:val="005721D0"/>
    <w:rsid w:val="0057275D"/>
    <w:rsid w:val="00572919"/>
    <w:rsid w:val="00574103"/>
    <w:rsid w:val="00575B68"/>
    <w:rsid w:val="00575DA6"/>
    <w:rsid w:val="0057737F"/>
    <w:rsid w:val="005800A9"/>
    <w:rsid w:val="00580488"/>
    <w:rsid w:val="0058074D"/>
    <w:rsid w:val="00580C1C"/>
    <w:rsid w:val="00580FD1"/>
    <w:rsid w:val="00582FAD"/>
    <w:rsid w:val="00583489"/>
    <w:rsid w:val="0058391F"/>
    <w:rsid w:val="00583A80"/>
    <w:rsid w:val="00584188"/>
    <w:rsid w:val="00584E33"/>
    <w:rsid w:val="00585637"/>
    <w:rsid w:val="0058598D"/>
    <w:rsid w:val="00585AD4"/>
    <w:rsid w:val="00585E14"/>
    <w:rsid w:val="00586819"/>
    <w:rsid w:val="005868EC"/>
    <w:rsid w:val="00586E9A"/>
    <w:rsid w:val="00587419"/>
    <w:rsid w:val="00590FE4"/>
    <w:rsid w:val="00591341"/>
    <w:rsid w:val="00591D9C"/>
    <w:rsid w:val="0059282D"/>
    <w:rsid w:val="005932C1"/>
    <w:rsid w:val="00593440"/>
    <w:rsid w:val="005936BF"/>
    <w:rsid w:val="00593DE5"/>
    <w:rsid w:val="005942E7"/>
    <w:rsid w:val="0059592B"/>
    <w:rsid w:val="00596617"/>
    <w:rsid w:val="00596CC4"/>
    <w:rsid w:val="00597057"/>
    <w:rsid w:val="005972B8"/>
    <w:rsid w:val="005973A6"/>
    <w:rsid w:val="00597AAB"/>
    <w:rsid w:val="00597D8B"/>
    <w:rsid w:val="005A0742"/>
    <w:rsid w:val="005A1C30"/>
    <w:rsid w:val="005A21D6"/>
    <w:rsid w:val="005A2893"/>
    <w:rsid w:val="005A31C9"/>
    <w:rsid w:val="005A3295"/>
    <w:rsid w:val="005A46FF"/>
    <w:rsid w:val="005A4AFF"/>
    <w:rsid w:val="005A65F0"/>
    <w:rsid w:val="005A69CF"/>
    <w:rsid w:val="005A7758"/>
    <w:rsid w:val="005B011E"/>
    <w:rsid w:val="005B028B"/>
    <w:rsid w:val="005B0B99"/>
    <w:rsid w:val="005B286F"/>
    <w:rsid w:val="005B2E84"/>
    <w:rsid w:val="005B352F"/>
    <w:rsid w:val="005B3E66"/>
    <w:rsid w:val="005B3FE8"/>
    <w:rsid w:val="005B4215"/>
    <w:rsid w:val="005B436C"/>
    <w:rsid w:val="005B47A5"/>
    <w:rsid w:val="005B4B67"/>
    <w:rsid w:val="005B4F97"/>
    <w:rsid w:val="005B52A4"/>
    <w:rsid w:val="005B5CA4"/>
    <w:rsid w:val="005B5E76"/>
    <w:rsid w:val="005B6E01"/>
    <w:rsid w:val="005B7476"/>
    <w:rsid w:val="005B7688"/>
    <w:rsid w:val="005B7849"/>
    <w:rsid w:val="005B7B0E"/>
    <w:rsid w:val="005C054E"/>
    <w:rsid w:val="005C0D2C"/>
    <w:rsid w:val="005C0DFA"/>
    <w:rsid w:val="005C0FF0"/>
    <w:rsid w:val="005C219B"/>
    <w:rsid w:val="005C2246"/>
    <w:rsid w:val="005C492F"/>
    <w:rsid w:val="005C4B4C"/>
    <w:rsid w:val="005C5409"/>
    <w:rsid w:val="005C55EF"/>
    <w:rsid w:val="005C628C"/>
    <w:rsid w:val="005C6765"/>
    <w:rsid w:val="005C69AC"/>
    <w:rsid w:val="005C6F14"/>
    <w:rsid w:val="005C722E"/>
    <w:rsid w:val="005C7576"/>
    <w:rsid w:val="005C7759"/>
    <w:rsid w:val="005D0197"/>
    <w:rsid w:val="005D01A4"/>
    <w:rsid w:val="005D0734"/>
    <w:rsid w:val="005D11BE"/>
    <w:rsid w:val="005D15AE"/>
    <w:rsid w:val="005D1A7B"/>
    <w:rsid w:val="005D1EDD"/>
    <w:rsid w:val="005D28AC"/>
    <w:rsid w:val="005D456F"/>
    <w:rsid w:val="005D45B3"/>
    <w:rsid w:val="005D4AB3"/>
    <w:rsid w:val="005D4CEB"/>
    <w:rsid w:val="005D5344"/>
    <w:rsid w:val="005D5C49"/>
    <w:rsid w:val="005D5DA8"/>
    <w:rsid w:val="005D61EB"/>
    <w:rsid w:val="005E0AE0"/>
    <w:rsid w:val="005E4D67"/>
    <w:rsid w:val="005E6573"/>
    <w:rsid w:val="005E7A91"/>
    <w:rsid w:val="005F04E6"/>
    <w:rsid w:val="005F1667"/>
    <w:rsid w:val="005F17EC"/>
    <w:rsid w:val="005F1C2F"/>
    <w:rsid w:val="005F2D68"/>
    <w:rsid w:val="005F39D5"/>
    <w:rsid w:val="005F3AB5"/>
    <w:rsid w:val="005F3E05"/>
    <w:rsid w:val="005F43B9"/>
    <w:rsid w:val="005F4CE9"/>
    <w:rsid w:val="005F55D6"/>
    <w:rsid w:val="005F57B4"/>
    <w:rsid w:val="005F5CA9"/>
    <w:rsid w:val="005F68CB"/>
    <w:rsid w:val="005F6BDE"/>
    <w:rsid w:val="00600242"/>
    <w:rsid w:val="0060153A"/>
    <w:rsid w:val="0060205D"/>
    <w:rsid w:val="006033E3"/>
    <w:rsid w:val="00604AF1"/>
    <w:rsid w:val="00605A44"/>
    <w:rsid w:val="00605FC7"/>
    <w:rsid w:val="00606218"/>
    <w:rsid w:val="0060631B"/>
    <w:rsid w:val="00606CA3"/>
    <w:rsid w:val="00606E91"/>
    <w:rsid w:val="00607018"/>
    <w:rsid w:val="006077ED"/>
    <w:rsid w:val="00610687"/>
    <w:rsid w:val="00610954"/>
    <w:rsid w:val="00610CBE"/>
    <w:rsid w:val="00610E1F"/>
    <w:rsid w:val="00611467"/>
    <w:rsid w:val="00612908"/>
    <w:rsid w:val="0061321C"/>
    <w:rsid w:val="00614CA1"/>
    <w:rsid w:val="0061513E"/>
    <w:rsid w:val="006158B1"/>
    <w:rsid w:val="00615C2C"/>
    <w:rsid w:val="0062038A"/>
    <w:rsid w:val="006203A8"/>
    <w:rsid w:val="00620E59"/>
    <w:rsid w:val="00621132"/>
    <w:rsid w:val="00621821"/>
    <w:rsid w:val="0062203B"/>
    <w:rsid w:val="00622656"/>
    <w:rsid w:val="0062291D"/>
    <w:rsid w:val="0062386E"/>
    <w:rsid w:val="00623D9A"/>
    <w:rsid w:val="00623F01"/>
    <w:rsid w:val="006242FB"/>
    <w:rsid w:val="0062449D"/>
    <w:rsid w:val="00624738"/>
    <w:rsid w:val="006251B3"/>
    <w:rsid w:val="00626E2D"/>
    <w:rsid w:val="006272DE"/>
    <w:rsid w:val="00627D94"/>
    <w:rsid w:val="0063021D"/>
    <w:rsid w:val="0063033A"/>
    <w:rsid w:val="006304D3"/>
    <w:rsid w:val="00630AB9"/>
    <w:rsid w:val="00630B42"/>
    <w:rsid w:val="0063104D"/>
    <w:rsid w:val="006310FC"/>
    <w:rsid w:val="00631688"/>
    <w:rsid w:val="006320D8"/>
    <w:rsid w:val="00632540"/>
    <w:rsid w:val="00632E88"/>
    <w:rsid w:val="00634079"/>
    <w:rsid w:val="0063454C"/>
    <w:rsid w:val="00634DBB"/>
    <w:rsid w:val="0063647E"/>
    <w:rsid w:val="00636D16"/>
    <w:rsid w:val="00637C26"/>
    <w:rsid w:val="006403B8"/>
    <w:rsid w:val="00640732"/>
    <w:rsid w:val="00640D3A"/>
    <w:rsid w:val="00641A19"/>
    <w:rsid w:val="00642072"/>
    <w:rsid w:val="00643DCF"/>
    <w:rsid w:val="006440ED"/>
    <w:rsid w:val="0064467C"/>
    <w:rsid w:val="00644949"/>
    <w:rsid w:val="00644AB5"/>
    <w:rsid w:val="00645213"/>
    <w:rsid w:val="00645293"/>
    <w:rsid w:val="006468CB"/>
    <w:rsid w:val="00651B78"/>
    <w:rsid w:val="0065203B"/>
    <w:rsid w:val="00652263"/>
    <w:rsid w:val="0065238F"/>
    <w:rsid w:val="00652881"/>
    <w:rsid w:val="00652985"/>
    <w:rsid w:val="0065332B"/>
    <w:rsid w:val="006533AE"/>
    <w:rsid w:val="006538FD"/>
    <w:rsid w:val="0065472B"/>
    <w:rsid w:val="00654D9C"/>
    <w:rsid w:val="00654DEA"/>
    <w:rsid w:val="006551AE"/>
    <w:rsid w:val="00661974"/>
    <w:rsid w:val="006623E2"/>
    <w:rsid w:val="006624E3"/>
    <w:rsid w:val="006640F9"/>
    <w:rsid w:val="00664551"/>
    <w:rsid w:val="00664685"/>
    <w:rsid w:val="00664B95"/>
    <w:rsid w:val="00665591"/>
    <w:rsid w:val="00665D5F"/>
    <w:rsid w:val="00666B5B"/>
    <w:rsid w:val="006676A0"/>
    <w:rsid w:val="00667BC8"/>
    <w:rsid w:val="006704F3"/>
    <w:rsid w:val="00670857"/>
    <w:rsid w:val="00671124"/>
    <w:rsid w:val="006727B0"/>
    <w:rsid w:val="0067307E"/>
    <w:rsid w:val="006739C0"/>
    <w:rsid w:val="00673F6D"/>
    <w:rsid w:val="00674279"/>
    <w:rsid w:val="00674371"/>
    <w:rsid w:val="00674850"/>
    <w:rsid w:val="00675116"/>
    <w:rsid w:val="006751B4"/>
    <w:rsid w:val="00675D03"/>
    <w:rsid w:val="00676016"/>
    <w:rsid w:val="00676EA7"/>
    <w:rsid w:val="006811F3"/>
    <w:rsid w:val="00681B42"/>
    <w:rsid w:val="006821D7"/>
    <w:rsid w:val="00682EFD"/>
    <w:rsid w:val="00683F61"/>
    <w:rsid w:val="00684316"/>
    <w:rsid w:val="00686A36"/>
    <w:rsid w:val="00686C8F"/>
    <w:rsid w:val="00687AD5"/>
    <w:rsid w:val="0069211A"/>
    <w:rsid w:val="00692B81"/>
    <w:rsid w:val="00692C4F"/>
    <w:rsid w:val="00694557"/>
    <w:rsid w:val="00694795"/>
    <w:rsid w:val="006949D2"/>
    <w:rsid w:val="00694C5F"/>
    <w:rsid w:val="00695251"/>
    <w:rsid w:val="006953EF"/>
    <w:rsid w:val="00695689"/>
    <w:rsid w:val="00695ADE"/>
    <w:rsid w:val="00695C0D"/>
    <w:rsid w:val="00695CAE"/>
    <w:rsid w:val="00696356"/>
    <w:rsid w:val="006968EA"/>
    <w:rsid w:val="006A015D"/>
    <w:rsid w:val="006A028E"/>
    <w:rsid w:val="006A1080"/>
    <w:rsid w:val="006A2028"/>
    <w:rsid w:val="006A2EA3"/>
    <w:rsid w:val="006A3278"/>
    <w:rsid w:val="006A3CC1"/>
    <w:rsid w:val="006A41F8"/>
    <w:rsid w:val="006A4899"/>
    <w:rsid w:val="006A560D"/>
    <w:rsid w:val="006A5A59"/>
    <w:rsid w:val="006A6192"/>
    <w:rsid w:val="006A62E1"/>
    <w:rsid w:val="006A6566"/>
    <w:rsid w:val="006A72C6"/>
    <w:rsid w:val="006A7310"/>
    <w:rsid w:val="006B02DA"/>
    <w:rsid w:val="006B06B5"/>
    <w:rsid w:val="006B08FB"/>
    <w:rsid w:val="006B0C48"/>
    <w:rsid w:val="006B121E"/>
    <w:rsid w:val="006B2065"/>
    <w:rsid w:val="006B275B"/>
    <w:rsid w:val="006B30BF"/>
    <w:rsid w:val="006B3155"/>
    <w:rsid w:val="006B38C6"/>
    <w:rsid w:val="006B3940"/>
    <w:rsid w:val="006B4403"/>
    <w:rsid w:val="006B45A6"/>
    <w:rsid w:val="006B4755"/>
    <w:rsid w:val="006B4E7B"/>
    <w:rsid w:val="006B62F0"/>
    <w:rsid w:val="006B6C6B"/>
    <w:rsid w:val="006C09B6"/>
    <w:rsid w:val="006C0B70"/>
    <w:rsid w:val="006C0C10"/>
    <w:rsid w:val="006C168D"/>
    <w:rsid w:val="006C2BF5"/>
    <w:rsid w:val="006C43D4"/>
    <w:rsid w:val="006C4A40"/>
    <w:rsid w:val="006C4E56"/>
    <w:rsid w:val="006C564F"/>
    <w:rsid w:val="006C61CD"/>
    <w:rsid w:val="006C642C"/>
    <w:rsid w:val="006C6FC6"/>
    <w:rsid w:val="006C7830"/>
    <w:rsid w:val="006C7BB9"/>
    <w:rsid w:val="006C7D50"/>
    <w:rsid w:val="006D141C"/>
    <w:rsid w:val="006D2425"/>
    <w:rsid w:val="006D2CF3"/>
    <w:rsid w:val="006D2D08"/>
    <w:rsid w:val="006D2F35"/>
    <w:rsid w:val="006D3228"/>
    <w:rsid w:val="006D349E"/>
    <w:rsid w:val="006D381A"/>
    <w:rsid w:val="006D3D2A"/>
    <w:rsid w:val="006D41EF"/>
    <w:rsid w:val="006D4A94"/>
    <w:rsid w:val="006D53AA"/>
    <w:rsid w:val="006D5CCC"/>
    <w:rsid w:val="006D64C2"/>
    <w:rsid w:val="006D650E"/>
    <w:rsid w:val="006D6993"/>
    <w:rsid w:val="006D7DF8"/>
    <w:rsid w:val="006E0154"/>
    <w:rsid w:val="006E0D09"/>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281"/>
    <w:rsid w:val="006F174D"/>
    <w:rsid w:val="006F1DA2"/>
    <w:rsid w:val="006F1F41"/>
    <w:rsid w:val="006F32EF"/>
    <w:rsid w:val="006F3615"/>
    <w:rsid w:val="006F3C54"/>
    <w:rsid w:val="006F4CD8"/>
    <w:rsid w:val="006F53D9"/>
    <w:rsid w:val="006F5812"/>
    <w:rsid w:val="006F609A"/>
    <w:rsid w:val="007004DC"/>
    <w:rsid w:val="00700970"/>
    <w:rsid w:val="00701093"/>
    <w:rsid w:val="007022C4"/>
    <w:rsid w:val="007026E9"/>
    <w:rsid w:val="007031AF"/>
    <w:rsid w:val="007032E6"/>
    <w:rsid w:val="00703593"/>
    <w:rsid w:val="00703C8B"/>
    <w:rsid w:val="00703E8A"/>
    <w:rsid w:val="00703F06"/>
    <w:rsid w:val="00704580"/>
    <w:rsid w:val="00704A57"/>
    <w:rsid w:val="00704F60"/>
    <w:rsid w:val="00706C1F"/>
    <w:rsid w:val="00706EA3"/>
    <w:rsid w:val="007078BE"/>
    <w:rsid w:val="00710BF6"/>
    <w:rsid w:val="007112BE"/>
    <w:rsid w:val="00711522"/>
    <w:rsid w:val="007118A6"/>
    <w:rsid w:val="00711C48"/>
    <w:rsid w:val="007124FE"/>
    <w:rsid w:val="00712533"/>
    <w:rsid w:val="0071300D"/>
    <w:rsid w:val="00713186"/>
    <w:rsid w:val="00713757"/>
    <w:rsid w:val="00713758"/>
    <w:rsid w:val="007137D8"/>
    <w:rsid w:val="00714064"/>
    <w:rsid w:val="0071409E"/>
    <w:rsid w:val="007148A5"/>
    <w:rsid w:val="00716B1B"/>
    <w:rsid w:val="007172E2"/>
    <w:rsid w:val="00717772"/>
    <w:rsid w:val="007200E5"/>
    <w:rsid w:val="00720C17"/>
    <w:rsid w:val="007215EC"/>
    <w:rsid w:val="00721AF1"/>
    <w:rsid w:val="0072280F"/>
    <w:rsid w:val="00722B5E"/>
    <w:rsid w:val="007235F5"/>
    <w:rsid w:val="00723B2C"/>
    <w:rsid w:val="00724F7C"/>
    <w:rsid w:val="007253CC"/>
    <w:rsid w:val="00726E40"/>
    <w:rsid w:val="00726F5A"/>
    <w:rsid w:val="0072708F"/>
    <w:rsid w:val="00727F82"/>
    <w:rsid w:val="00730E81"/>
    <w:rsid w:val="00731000"/>
    <w:rsid w:val="00731204"/>
    <w:rsid w:val="007319BC"/>
    <w:rsid w:val="0073222B"/>
    <w:rsid w:val="00732582"/>
    <w:rsid w:val="00732D1D"/>
    <w:rsid w:val="007332C4"/>
    <w:rsid w:val="00734381"/>
    <w:rsid w:val="00734B0E"/>
    <w:rsid w:val="00736034"/>
    <w:rsid w:val="0073681C"/>
    <w:rsid w:val="0073725B"/>
    <w:rsid w:val="0074033C"/>
    <w:rsid w:val="0074050E"/>
    <w:rsid w:val="00740B66"/>
    <w:rsid w:val="00741AF8"/>
    <w:rsid w:val="00741EBE"/>
    <w:rsid w:val="00742181"/>
    <w:rsid w:val="007424EC"/>
    <w:rsid w:val="00742B8F"/>
    <w:rsid w:val="00742EDA"/>
    <w:rsid w:val="007440FA"/>
    <w:rsid w:val="00744201"/>
    <w:rsid w:val="00745604"/>
    <w:rsid w:val="00745B0B"/>
    <w:rsid w:val="00745FCE"/>
    <w:rsid w:val="00746130"/>
    <w:rsid w:val="00746A40"/>
    <w:rsid w:val="00746E6A"/>
    <w:rsid w:val="00747598"/>
    <w:rsid w:val="00750358"/>
    <w:rsid w:val="007520A3"/>
    <w:rsid w:val="007526F5"/>
    <w:rsid w:val="00754717"/>
    <w:rsid w:val="00754836"/>
    <w:rsid w:val="00754FB9"/>
    <w:rsid w:val="007550EC"/>
    <w:rsid w:val="0075587B"/>
    <w:rsid w:val="00755CDF"/>
    <w:rsid w:val="00757042"/>
    <w:rsid w:val="007578C3"/>
    <w:rsid w:val="00757A4C"/>
    <w:rsid w:val="00760895"/>
    <w:rsid w:val="0076114E"/>
    <w:rsid w:val="0076225A"/>
    <w:rsid w:val="00762ABF"/>
    <w:rsid w:val="0076353E"/>
    <w:rsid w:val="00764A68"/>
    <w:rsid w:val="00764A94"/>
    <w:rsid w:val="00764B26"/>
    <w:rsid w:val="00764EA6"/>
    <w:rsid w:val="007651A9"/>
    <w:rsid w:val="007651E5"/>
    <w:rsid w:val="0076524F"/>
    <w:rsid w:val="0076544B"/>
    <w:rsid w:val="00765477"/>
    <w:rsid w:val="00765584"/>
    <w:rsid w:val="007665B2"/>
    <w:rsid w:val="007665F2"/>
    <w:rsid w:val="00766BA0"/>
    <w:rsid w:val="007670DC"/>
    <w:rsid w:val="00767356"/>
    <w:rsid w:val="007700C0"/>
    <w:rsid w:val="00770F2A"/>
    <w:rsid w:val="0077111A"/>
    <w:rsid w:val="00771C75"/>
    <w:rsid w:val="0077213A"/>
    <w:rsid w:val="00772272"/>
    <w:rsid w:val="00772823"/>
    <w:rsid w:val="0077369F"/>
    <w:rsid w:val="0077463A"/>
    <w:rsid w:val="00774AB3"/>
    <w:rsid w:val="00774D0F"/>
    <w:rsid w:val="00774D7B"/>
    <w:rsid w:val="007756ED"/>
    <w:rsid w:val="0077589D"/>
    <w:rsid w:val="0077617F"/>
    <w:rsid w:val="00776A3D"/>
    <w:rsid w:val="0077707A"/>
    <w:rsid w:val="00777629"/>
    <w:rsid w:val="007776BF"/>
    <w:rsid w:val="00777789"/>
    <w:rsid w:val="007819A1"/>
    <w:rsid w:val="00781B15"/>
    <w:rsid w:val="00782E5A"/>
    <w:rsid w:val="00783599"/>
    <w:rsid w:val="00783BA5"/>
    <w:rsid w:val="0078497B"/>
    <w:rsid w:val="00784F9E"/>
    <w:rsid w:val="0078533C"/>
    <w:rsid w:val="007857FB"/>
    <w:rsid w:val="00786053"/>
    <w:rsid w:val="00786799"/>
    <w:rsid w:val="007870FC"/>
    <w:rsid w:val="0078717D"/>
    <w:rsid w:val="00787CD0"/>
    <w:rsid w:val="007905A2"/>
    <w:rsid w:val="00791053"/>
    <w:rsid w:val="00791261"/>
    <w:rsid w:val="007917ED"/>
    <w:rsid w:val="007918FE"/>
    <w:rsid w:val="00791A3A"/>
    <w:rsid w:val="0079262D"/>
    <w:rsid w:val="00792A53"/>
    <w:rsid w:val="00794196"/>
    <w:rsid w:val="00794C47"/>
    <w:rsid w:val="00794FFF"/>
    <w:rsid w:val="00795D05"/>
    <w:rsid w:val="00795DE1"/>
    <w:rsid w:val="00795DF9"/>
    <w:rsid w:val="00796D4D"/>
    <w:rsid w:val="007971B8"/>
    <w:rsid w:val="00797637"/>
    <w:rsid w:val="007A0018"/>
    <w:rsid w:val="007A07D1"/>
    <w:rsid w:val="007A0ADE"/>
    <w:rsid w:val="007A1B35"/>
    <w:rsid w:val="007A2947"/>
    <w:rsid w:val="007A2EA0"/>
    <w:rsid w:val="007A3680"/>
    <w:rsid w:val="007A380E"/>
    <w:rsid w:val="007A3BCD"/>
    <w:rsid w:val="007A4FCC"/>
    <w:rsid w:val="007A5214"/>
    <w:rsid w:val="007A59B8"/>
    <w:rsid w:val="007A65AF"/>
    <w:rsid w:val="007A6682"/>
    <w:rsid w:val="007A7682"/>
    <w:rsid w:val="007A7957"/>
    <w:rsid w:val="007A7D58"/>
    <w:rsid w:val="007A7F42"/>
    <w:rsid w:val="007B2862"/>
    <w:rsid w:val="007B2FD8"/>
    <w:rsid w:val="007B33E3"/>
    <w:rsid w:val="007B3844"/>
    <w:rsid w:val="007B3968"/>
    <w:rsid w:val="007B45AF"/>
    <w:rsid w:val="007B4DD0"/>
    <w:rsid w:val="007B4F6E"/>
    <w:rsid w:val="007B611E"/>
    <w:rsid w:val="007B662A"/>
    <w:rsid w:val="007B71DC"/>
    <w:rsid w:val="007B7343"/>
    <w:rsid w:val="007B7743"/>
    <w:rsid w:val="007C04F4"/>
    <w:rsid w:val="007C0FCB"/>
    <w:rsid w:val="007C2139"/>
    <w:rsid w:val="007C27A1"/>
    <w:rsid w:val="007C27DE"/>
    <w:rsid w:val="007C299E"/>
    <w:rsid w:val="007C525F"/>
    <w:rsid w:val="007C5321"/>
    <w:rsid w:val="007C53BC"/>
    <w:rsid w:val="007C5E8A"/>
    <w:rsid w:val="007C5F4B"/>
    <w:rsid w:val="007C68A6"/>
    <w:rsid w:val="007C6AAB"/>
    <w:rsid w:val="007C7B84"/>
    <w:rsid w:val="007D0C4D"/>
    <w:rsid w:val="007D1FE9"/>
    <w:rsid w:val="007D254C"/>
    <w:rsid w:val="007D28C9"/>
    <w:rsid w:val="007D326B"/>
    <w:rsid w:val="007D38F0"/>
    <w:rsid w:val="007D3CC8"/>
    <w:rsid w:val="007D430A"/>
    <w:rsid w:val="007D47FB"/>
    <w:rsid w:val="007D4DD3"/>
    <w:rsid w:val="007D5026"/>
    <w:rsid w:val="007D576A"/>
    <w:rsid w:val="007D62F9"/>
    <w:rsid w:val="007D63A4"/>
    <w:rsid w:val="007D6542"/>
    <w:rsid w:val="007D663C"/>
    <w:rsid w:val="007E06E7"/>
    <w:rsid w:val="007E1AA2"/>
    <w:rsid w:val="007E1B79"/>
    <w:rsid w:val="007E1F2C"/>
    <w:rsid w:val="007E24A9"/>
    <w:rsid w:val="007E279D"/>
    <w:rsid w:val="007E2D69"/>
    <w:rsid w:val="007E3B9A"/>
    <w:rsid w:val="007E3EEF"/>
    <w:rsid w:val="007E46E8"/>
    <w:rsid w:val="007E470F"/>
    <w:rsid w:val="007E4C1F"/>
    <w:rsid w:val="007E5F72"/>
    <w:rsid w:val="007E77ED"/>
    <w:rsid w:val="007E7DD2"/>
    <w:rsid w:val="007F01DE"/>
    <w:rsid w:val="007F0759"/>
    <w:rsid w:val="007F0BCC"/>
    <w:rsid w:val="007F156E"/>
    <w:rsid w:val="007F1595"/>
    <w:rsid w:val="007F1CF3"/>
    <w:rsid w:val="007F25C0"/>
    <w:rsid w:val="007F30BB"/>
    <w:rsid w:val="007F32F0"/>
    <w:rsid w:val="007F564B"/>
    <w:rsid w:val="007F5F52"/>
    <w:rsid w:val="007F672A"/>
    <w:rsid w:val="007F6A1D"/>
    <w:rsid w:val="007F77C6"/>
    <w:rsid w:val="007F79D4"/>
    <w:rsid w:val="008003A1"/>
    <w:rsid w:val="008006B7"/>
    <w:rsid w:val="00800FDB"/>
    <w:rsid w:val="00802081"/>
    <w:rsid w:val="008020F6"/>
    <w:rsid w:val="0080298E"/>
    <w:rsid w:val="00803833"/>
    <w:rsid w:val="008039DA"/>
    <w:rsid w:val="00804316"/>
    <w:rsid w:val="008044F8"/>
    <w:rsid w:val="00805852"/>
    <w:rsid w:val="00806461"/>
    <w:rsid w:val="008064C1"/>
    <w:rsid w:val="008078AE"/>
    <w:rsid w:val="00810919"/>
    <w:rsid w:val="0081096D"/>
    <w:rsid w:val="00810EAD"/>
    <w:rsid w:val="00811833"/>
    <w:rsid w:val="008128AB"/>
    <w:rsid w:val="008128AE"/>
    <w:rsid w:val="00814BDE"/>
    <w:rsid w:val="00814DBC"/>
    <w:rsid w:val="0081565E"/>
    <w:rsid w:val="008168C5"/>
    <w:rsid w:val="008168F9"/>
    <w:rsid w:val="00816FAD"/>
    <w:rsid w:val="008174D4"/>
    <w:rsid w:val="0082002E"/>
    <w:rsid w:val="0082083C"/>
    <w:rsid w:val="00820C54"/>
    <w:rsid w:val="00820F37"/>
    <w:rsid w:val="00820FE6"/>
    <w:rsid w:val="00821A66"/>
    <w:rsid w:val="00821DBF"/>
    <w:rsid w:val="00822476"/>
    <w:rsid w:val="00822882"/>
    <w:rsid w:val="00822A1E"/>
    <w:rsid w:val="008238C7"/>
    <w:rsid w:val="00825268"/>
    <w:rsid w:val="00825698"/>
    <w:rsid w:val="0082571C"/>
    <w:rsid w:val="00825A7F"/>
    <w:rsid w:val="00825B94"/>
    <w:rsid w:val="00825BB4"/>
    <w:rsid w:val="00825F68"/>
    <w:rsid w:val="00826686"/>
    <w:rsid w:val="008273D2"/>
    <w:rsid w:val="00827671"/>
    <w:rsid w:val="00827EC3"/>
    <w:rsid w:val="00830E92"/>
    <w:rsid w:val="008315BB"/>
    <w:rsid w:val="008320ED"/>
    <w:rsid w:val="00832A0F"/>
    <w:rsid w:val="008336E4"/>
    <w:rsid w:val="0083386E"/>
    <w:rsid w:val="008353D5"/>
    <w:rsid w:val="00835408"/>
    <w:rsid w:val="008358A2"/>
    <w:rsid w:val="008359DA"/>
    <w:rsid w:val="00836CB8"/>
    <w:rsid w:val="00837CEF"/>
    <w:rsid w:val="00837E2F"/>
    <w:rsid w:val="00840035"/>
    <w:rsid w:val="008407D5"/>
    <w:rsid w:val="00842661"/>
    <w:rsid w:val="008428A9"/>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1284"/>
    <w:rsid w:val="008527D2"/>
    <w:rsid w:val="00852B48"/>
    <w:rsid w:val="0085474D"/>
    <w:rsid w:val="00856481"/>
    <w:rsid w:val="008567A2"/>
    <w:rsid w:val="00856E6C"/>
    <w:rsid w:val="00857DE1"/>
    <w:rsid w:val="00860793"/>
    <w:rsid w:val="00862319"/>
    <w:rsid w:val="00862510"/>
    <w:rsid w:val="0086274D"/>
    <w:rsid w:val="00863011"/>
    <w:rsid w:val="0086334C"/>
    <w:rsid w:val="00863C5B"/>
    <w:rsid w:val="00863D2E"/>
    <w:rsid w:val="00864E32"/>
    <w:rsid w:val="00865075"/>
    <w:rsid w:val="0086615F"/>
    <w:rsid w:val="0086748F"/>
    <w:rsid w:val="008677A6"/>
    <w:rsid w:val="00872757"/>
    <w:rsid w:val="00872CE4"/>
    <w:rsid w:val="00872DF5"/>
    <w:rsid w:val="008732D2"/>
    <w:rsid w:val="00873AA4"/>
    <w:rsid w:val="00873CA8"/>
    <w:rsid w:val="00873D14"/>
    <w:rsid w:val="00873F5D"/>
    <w:rsid w:val="0087494A"/>
    <w:rsid w:val="0087570C"/>
    <w:rsid w:val="008773BA"/>
    <w:rsid w:val="00877B62"/>
    <w:rsid w:val="00881015"/>
    <w:rsid w:val="008810B0"/>
    <w:rsid w:val="00881665"/>
    <w:rsid w:val="008819B6"/>
    <w:rsid w:val="00881AAC"/>
    <w:rsid w:val="008836B7"/>
    <w:rsid w:val="00883F7C"/>
    <w:rsid w:val="008841D3"/>
    <w:rsid w:val="0088458A"/>
    <w:rsid w:val="00884987"/>
    <w:rsid w:val="00884BE0"/>
    <w:rsid w:val="00887BF9"/>
    <w:rsid w:val="00887DE6"/>
    <w:rsid w:val="008907FF"/>
    <w:rsid w:val="00891979"/>
    <w:rsid w:val="00891C12"/>
    <w:rsid w:val="00891E80"/>
    <w:rsid w:val="0089214A"/>
    <w:rsid w:val="00892226"/>
    <w:rsid w:val="008922FA"/>
    <w:rsid w:val="008924D0"/>
    <w:rsid w:val="00892D3E"/>
    <w:rsid w:val="008936DC"/>
    <w:rsid w:val="00893E53"/>
    <w:rsid w:val="008945EB"/>
    <w:rsid w:val="00894C2A"/>
    <w:rsid w:val="00895389"/>
    <w:rsid w:val="0089690B"/>
    <w:rsid w:val="00896A5F"/>
    <w:rsid w:val="0089728F"/>
    <w:rsid w:val="008976C0"/>
    <w:rsid w:val="00897708"/>
    <w:rsid w:val="008977DD"/>
    <w:rsid w:val="00897D88"/>
    <w:rsid w:val="008A09A8"/>
    <w:rsid w:val="008A0BBC"/>
    <w:rsid w:val="008A17AF"/>
    <w:rsid w:val="008A1ED9"/>
    <w:rsid w:val="008A28D4"/>
    <w:rsid w:val="008A2C65"/>
    <w:rsid w:val="008A2C8A"/>
    <w:rsid w:val="008A2F16"/>
    <w:rsid w:val="008A3285"/>
    <w:rsid w:val="008A36AE"/>
    <w:rsid w:val="008A48C3"/>
    <w:rsid w:val="008A4E18"/>
    <w:rsid w:val="008A520C"/>
    <w:rsid w:val="008A5493"/>
    <w:rsid w:val="008A5809"/>
    <w:rsid w:val="008A596C"/>
    <w:rsid w:val="008A5BC0"/>
    <w:rsid w:val="008A64C4"/>
    <w:rsid w:val="008A6BF7"/>
    <w:rsid w:val="008A6C54"/>
    <w:rsid w:val="008A6CC1"/>
    <w:rsid w:val="008A72FB"/>
    <w:rsid w:val="008A7F03"/>
    <w:rsid w:val="008B0EA9"/>
    <w:rsid w:val="008B1823"/>
    <w:rsid w:val="008B1B4E"/>
    <w:rsid w:val="008B2451"/>
    <w:rsid w:val="008B2BDF"/>
    <w:rsid w:val="008B4198"/>
    <w:rsid w:val="008B586A"/>
    <w:rsid w:val="008B59ED"/>
    <w:rsid w:val="008B64AC"/>
    <w:rsid w:val="008B6651"/>
    <w:rsid w:val="008B6E16"/>
    <w:rsid w:val="008B7031"/>
    <w:rsid w:val="008B7110"/>
    <w:rsid w:val="008B783B"/>
    <w:rsid w:val="008B7A20"/>
    <w:rsid w:val="008C0DF9"/>
    <w:rsid w:val="008C2029"/>
    <w:rsid w:val="008C267C"/>
    <w:rsid w:val="008C2E44"/>
    <w:rsid w:val="008C3427"/>
    <w:rsid w:val="008C3BC2"/>
    <w:rsid w:val="008C40A4"/>
    <w:rsid w:val="008C4F76"/>
    <w:rsid w:val="008C55AD"/>
    <w:rsid w:val="008C5774"/>
    <w:rsid w:val="008C61D6"/>
    <w:rsid w:val="008C649D"/>
    <w:rsid w:val="008C64F1"/>
    <w:rsid w:val="008C739A"/>
    <w:rsid w:val="008C7C1A"/>
    <w:rsid w:val="008D05CB"/>
    <w:rsid w:val="008D0DC1"/>
    <w:rsid w:val="008D1519"/>
    <w:rsid w:val="008D1BB0"/>
    <w:rsid w:val="008D20FF"/>
    <w:rsid w:val="008D2B9A"/>
    <w:rsid w:val="008D35D1"/>
    <w:rsid w:val="008D3913"/>
    <w:rsid w:val="008D3DE6"/>
    <w:rsid w:val="008D4223"/>
    <w:rsid w:val="008D44CC"/>
    <w:rsid w:val="008D46E3"/>
    <w:rsid w:val="008D4CED"/>
    <w:rsid w:val="008D50F9"/>
    <w:rsid w:val="008D5CAF"/>
    <w:rsid w:val="008D6709"/>
    <w:rsid w:val="008D77FB"/>
    <w:rsid w:val="008E083A"/>
    <w:rsid w:val="008E12AD"/>
    <w:rsid w:val="008E1760"/>
    <w:rsid w:val="008E2152"/>
    <w:rsid w:val="008E22FF"/>
    <w:rsid w:val="008E2450"/>
    <w:rsid w:val="008E2C23"/>
    <w:rsid w:val="008E3F27"/>
    <w:rsid w:val="008E47EF"/>
    <w:rsid w:val="008E4E6E"/>
    <w:rsid w:val="008E5DB7"/>
    <w:rsid w:val="008E61EB"/>
    <w:rsid w:val="008E7896"/>
    <w:rsid w:val="008E79C7"/>
    <w:rsid w:val="008E7B6F"/>
    <w:rsid w:val="008E7C9D"/>
    <w:rsid w:val="008E7D8A"/>
    <w:rsid w:val="008F14C7"/>
    <w:rsid w:val="008F18CE"/>
    <w:rsid w:val="008F1E9E"/>
    <w:rsid w:val="008F2165"/>
    <w:rsid w:val="008F2477"/>
    <w:rsid w:val="008F3879"/>
    <w:rsid w:val="008F3BAB"/>
    <w:rsid w:val="008F42CA"/>
    <w:rsid w:val="008F51AA"/>
    <w:rsid w:val="008F5442"/>
    <w:rsid w:val="008F619D"/>
    <w:rsid w:val="008F653E"/>
    <w:rsid w:val="008F7769"/>
    <w:rsid w:val="008F7F64"/>
    <w:rsid w:val="009004FE"/>
    <w:rsid w:val="00900EEF"/>
    <w:rsid w:val="00901014"/>
    <w:rsid w:val="009010F0"/>
    <w:rsid w:val="00901162"/>
    <w:rsid w:val="00901B53"/>
    <w:rsid w:val="0090223A"/>
    <w:rsid w:val="009028E2"/>
    <w:rsid w:val="009039FE"/>
    <w:rsid w:val="00903E9A"/>
    <w:rsid w:val="00904813"/>
    <w:rsid w:val="009048A5"/>
    <w:rsid w:val="00905404"/>
    <w:rsid w:val="00906478"/>
    <w:rsid w:val="00906753"/>
    <w:rsid w:val="00907264"/>
    <w:rsid w:val="0090765F"/>
    <w:rsid w:val="00907818"/>
    <w:rsid w:val="00910121"/>
    <w:rsid w:val="009111F5"/>
    <w:rsid w:val="00911305"/>
    <w:rsid w:val="00912590"/>
    <w:rsid w:val="00912C8C"/>
    <w:rsid w:val="00913200"/>
    <w:rsid w:val="00914AD9"/>
    <w:rsid w:val="00914EAB"/>
    <w:rsid w:val="009151AE"/>
    <w:rsid w:val="009152D8"/>
    <w:rsid w:val="00915A1D"/>
    <w:rsid w:val="00920125"/>
    <w:rsid w:val="009206E8"/>
    <w:rsid w:val="00922567"/>
    <w:rsid w:val="009228DB"/>
    <w:rsid w:val="00922D49"/>
    <w:rsid w:val="009236B9"/>
    <w:rsid w:val="00925E37"/>
    <w:rsid w:val="00925EDD"/>
    <w:rsid w:val="00925F20"/>
    <w:rsid w:val="0092733D"/>
    <w:rsid w:val="00927899"/>
    <w:rsid w:val="00927D0E"/>
    <w:rsid w:val="00927E26"/>
    <w:rsid w:val="009309DA"/>
    <w:rsid w:val="00931040"/>
    <w:rsid w:val="00931663"/>
    <w:rsid w:val="00931D22"/>
    <w:rsid w:val="0093246E"/>
    <w:rsid w:val="00932CC7"/>
    <w:rsid w:val="00933FB7"/>
    <w:rsid w:val="00935306"/>
    <w:rsid w:val="00936688"/>
    <w:rsid w:val="009367F5"/>
    <w:rsid w:val="00936D8E"/>
    <w:rsid w:val="00937683"/>
    <w:rsid w:val="00937AC9"/>
    <w:rsid w:val="00937CFA"/>
    <w:rsid w:val="00940291"/>
    <w:rsid w:val="009403A6"/>
    <w:rsid w:val="009406B3"/>
    <w:rsid w:val="00941069"/>
    <w:rsid w:val="00942286"/>
    <w:rsid w:val="00943748"/>
    <w:rsid w:val="00943CEE"/>
    <w:rsid w:val="009444F4"/>
    <w:rsid w:val="00944674"/>
    <w:rsid w:val="00945CC4"/>
    <w:rsid w:val="00945CF5"/>
    <w:rsid w:val="0094691C"/>
    <w:rsid w:val="00947C5B"/>
    <w:rsid w:val="00947C95"/>
    <w:rsid w:val="00947EED"/>
    <w:rsid w:val="009500A1"/>
    <w:rsid w:val="0095037E"/>
    <w:rsid w:val="009510D0"/>
    <w:rsid w:val="009511C9"/>
    <w:rsid w:val="00951D97"/>
    <w:rsid w:val="00952230"/>
    <w:rsid w:val="00952266"/>
    <w:rsid w:val="009523F7"/>
    <w:rsid w:val="00952AAD"/>
    <w:rsid w:val="009539EB"/>
    <w:rsid w:val="00953B2B"/>
    <w:rsid w:val="00954567"/>
    <w:rsid w:val="009547B3"/>
    <w:rsid w:val="00954A89"/>
    <w:rsid w:val="00956671"/>
    <w:rsid w:val="00957466"/>
    <w:rsid w:val="009576F7"/>
    <w:rsid w:val="00960722"/>
    <w:rsid w:val="00961356"/>
    <w:rsid w:val="00962401"/>
    <w:rsid w:val="00962510"/>
    <w:rsid w:val="0096260B"/>
    <w:rsid w:val="0096275C"/>
    <w:rsid w:val="009627FF"/>
    <w:rsid w:val="00962A27"/>
    <w:rsid w:val="00962B9D"/>
    <w:rsid w:val="00962EDC"/>
    <w:rsid w:val="009631D5"/>
    <w:rsid w:val="00964E3D"/>
    <w:rsid w:val="009664D5"/>
    <w:rsid w:val="00966F3D"/>
    <w:rsid w:val="0096705C"/>
    <w:rsid w:val="00967070"/>
    <w:rsid w:val="009670B3"/>
    <w:rsid w:val="009670C1"/>
    <w:rsid w:val="00967657"/>
    <w:rsid w:val="00970C69"/>
    <w:rsid w:val="00971F1C"/>
    <w:rsid w:val="0097211D"/>
    <w:rsid w:val="00972217"/>
    <w:rsid w:val="009724F9"/>
    <w:rsid w:val="0097263C"/>
    <w:rsid w:val="00972DF9"/>
    <w:rsid w:val="00972E10"/>
    <w:rsid w:val="0097301B"/>
    <w:rsid w:val="009738AD"/>
    <w:rsid w:val="0097408E"/>
    <w:rsid w:val="00974694"/>
    <w:rsid w:val="009746CA"/>
    <w:rsid w:val="00974847"/>
    <w:rsid w:val="00974E7C"/>
    <w:rsid w:val="00977134"/>
    <w:rsid w:val="00980013"/>
    <w:rsid w:val="00980E65"/>
    <w:rsid w:val="00981242"/>
    <w:rsid w:val="00981963"/>
    <w:rsid w:val="009831B9"/>
    <w:rsid w:val="00983C82"/>
    <w:rsid w:val="0098422A"/>
    <w:rsid w:val="009844D6"/>
    <w:rsid w:val="00984520"/>
    <w:rsid w:val="0098521C"/>
    <w:rsid w:val="0098545C"/>
    <w:rsid w:val="00985B68"/>
    <w:rsid w:val="009862F1"/>
    <w:rsid w:val="009871EA"/>
    <w:rsid w:val="00991675"/>
    <w:rsid w:val="00991A56"/>
    <w:rsid w:val="00992BA2"/>
    <w:rsid w:val="00992F83"/>
    <w:rsid w:val="0099344F"/>
    <w:rsid w:val="00993A3C"/>
    <w:rsid w:val="009945D1"/>
    <w:rsid w:val="0099508A"/>
    <w:rsid w:val="009974EB"/>
    <w:rsid w:val="00997A12"/>
    <w:rsid w:val="00997C5A"/>
    <w:rsid w:val="009A1126"/>
    <w:rsid w:val="009A1191"/>
    <w:rsid w:val="009A12C1"/>
    <w:rsid w:val="009A22B5"/>
    <w:rsid w:val="009A3662"/>
    <w:rsid w:val="009A3F48"/>
    <w:rsid w:val="009A5564"/>
    <w:rsid w:val="009A7469"/>
    <w:rsid w:val="009A7E97"/>
    <w:rsid w:val="009B07EE"/>
    <w:rsid w:val="009B1584"/>
    <w:rsid w:val="009B1B32"/>
    <w:rsid w:val="009B21CA"/>
    <w:rsid w:val="009B2648"/>
    <w:rsid w:val="009B424E"/>
    <w:rsid w:val="009B4317"/>
    <w:rsid w:val="009B4578"/>
    <w:rsid w:val="009B4EBB"/>
    <w:rsid w:val="009B529C"/>
    <w:rsid w:val="009B69A9"/>
    <w:rsid w:val="009B6EC4"/>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2E1"/>
    <w:rsid w:val="009C4664"/>
    <w:rsid w:val="009C46E0"/>
    <w:rsid w:val="009C47D9"/>
    <w:rsid w:val="009C4D19"/>
    <w:rsid w:val="009C5A4C"/>
    <w:rsid w:val="009C5F6C"/>
    <w:rsid w:val="009C5FDB"/>
    <w:rsid w:val="009C693E"/>
    <w:rsid w:val="009C6B2C"/>
    <w:rsid w:val="009C6ED6"/>
    <w:rsid w:val="009C7012"/>
    <w:rsid w:val="009C70CB"/>
    <w:rsid w:val="009C7623"/>
    <w:rsid w:val="009D14EB"/>
    <w:rsid w:val="009D16DB"/>
    <w:rsid w:val="009D1B18"/>
    <w:rsid w:val="009D1E70"/>
    <w:rsid w:val="009D1EA4"/>
    <w:rsid w:val="009D27AA"/>
    <w:rsid w:val="009D2B99"/>
    <w:rsid w:val="009D2BFD"/>
    <w:rsid w:val="009D2FF8"/>
    <w:rsid w:val="009D33DF"/>
    <w:rsid w:val="009D3A6F"/>
    <w:rsid w:val="009D3F20"/>
    <w:rsid w:val="009D428F"/>
    <w:rsid w:val="009D4991"/>
    <w:rsid w:val="009D5222"/>
    <w:rsid w:val="009D52F9"/>
    <w:rsid w:val="009D597B"/>
    <w:rsid w:val="009D5BB5"/>
    <w:rsid w:val="009D683D"/>
    <w:rsid w:val="009D696D"/>
    <w:rsid w:val="009D6993"/>
    <w:rsid w:val="009D6D63"/>
    <w:rsid w:val="009D6ED2"/>
    <w:rsid w:val="009D742A"/>
    <w:rsid w:val="009D7B7B"/>
    <w:rsid w:val="009D7C40"/>
    <w:rsid w:val="009E08B3"/>
    <w:rsid w:val="009E0F1A"/>
    <w:rsid w:val="009E1248"/>
    <w:rsid w:val="009E140D"/>
    <w:rsid w:val="009E43DD"/>
    <w:rsid w:val="009E4465"/>
    <w:rsid w:val="009E4976"/>
    <w:rsid w:val="009E5318"/>
    <w:rsid w:val="009E5ABE"/>
    <w:rsid w:val="009E6401"/>
    <w:rsid w:val="009E6C54"/>
    <w:rsid w:val="009E7F1B"/>
    <w:rsid w:val="009F04C8"/>
    <w:rsid w:val="009F0812"/>
    <w:rsid w:val="009F0E02"/>
    <w:rsid w:val="009F248B"/>
    <w:rsid w:val="009F2952"/>
    <w:rsid w:val="009F2A25"/>
    <w:rsid w:val="009F3A1A"/>
    <w:rsid w:val="009F3F74"/>
    <w:rsid w:val="009F4C7D"/>
    <w:rsid w:val="009F5235"/>
    <w:rsid w:val="009F531A"/>
    <w:rsid w:val="009F6344"/>
    <w:rsid w:val="009F6550"/>
    <w:rsid w:val="009F6B65"/>
    <w:rsid w:val="009F7021"/>
    <w:rsid w:val="009F786E"/>
    <w:rsid w:val="009F7B03"/>
    <w:rsid w:val="00A00034"/>
    <w:rsid w:val="00A00902"/>
    <w:rsid w:val="00A0098B"/>
    <w:rsid w:val="00A0294E"/>
    <w:rsid w:val="00A039FF"/>
    <w:rsid w:val="00A03EFB"/>
    <w:rsid w:val="00A04435"/>
    <w:rsid w:val="00A04524"/>
    <w:rsid w:val="00A05365"/>
    <w:rsid w:val="00A05ACE"/>
    <w:rsid w:val="00A114AD"/>
    <w:rsid w:val="00A114B9"/>
    <w:rsid w:val="00A11C85"/>
    <w:rsid w:val="00A136E8"/>
    <w:rsid w:val="00A13A65"/>
    <w:rsid w:val="00A14589"/>
    <w:rsid w:val="00A14AE3"/>
    <w:rsid w:val="00A16675"/>
    <w:rsid w:val="00A21955"/>
    <w:rsid w:val="00A22CD6"/>
    <w:rsid w:val="00A23105"/>
    <w:rsid w:val="00A234EC"/>
    <w:rsid w:val="00A23F83"/>
    <w:rsid w:val="00A24128"/>
    <w:rsid w:val="00A2417A"/>
    <w:rsid w:val="00A2469D"/>
    <w:rsid w:val="00A25642"/>
    <w:rsid w:val="00A26668"/>
    <w:rsid w:val="00A2681F"/>
    <w:rsid w:val="00A274F4"/>
    <w:rsid w:val="00A27804"/>
    <w:rsid w:val="00A27C85"/>
    <w:rsid w:val="00A3276D"/>
    <w:rsid w:val="00A334D1"/>
    <w:rsid w:val="00A336F1"/>
    <w:rsid w:val="00A34257"/>
    <w:rsid w:val="00A34ABB"/>
    <w:rsid w:val="00A35BF0"/>
    <w:rsid w:val="00A3655D"/>
    <w:rsid w:val="00A36822"/>
    <w:rsid w:val="00A36AB5"/>
    <w:rsid w:val="00A374FD"/>
    <w:rsid w:val="00A3754B"/>
    <w:rsid w:val="00A378AC"/>
    <w:rsid w:val="00A402DD"/>
    <w:rsid w:val="00A4069E"/>
    <w:rsid w:val="00A40BBF"/>
    <w:rsid w:val="00A411D1"/>
    <w:rsid w:val="00A4272D"/>
    <w:rsid w:val="00A43389"/>
    <w:rsid w:val="00A434A7"/>
    <w:rsid w:val="00A43E71"/>
    <w:rsid w:val="00A45753"/>
    <w:rsid w:val="00A457B8"/>
    <w:rsid w:val="00A47B15"/>
    <w:rsid w:val="00A5094A"/>
    <w:rsid w:val="00A51502"/>
    <w:rsid w:val="00A5153D"/>
    <w:rsid w:val="00A51708"/>
    <w:rsid w:val="00A52F84"/>
    <w:rsid w:val="00A53135"/>
    <w:rsid w:val="00A533CC"/>
    <w:rsid w:val="00A5358C"/>
    <w:rsid w:val="00A54284"/>
    <w:rsid w:val="00A5465A"/>
    <w:rsid w:val="00A54FB5"/>
    <w:rsid w:val="00A56B05"/>
    <w:rsid w:val="00A56C06"/>
    <w:rsid w:val="00A56E50"/>
    <w:rsid w:val="00A5726C"/>
    <w:rsid w:val="00A57678"/>
    <w:rsid w:val="00A57972"/>
    <w:rsid w:val="00A579F5"/>
    <w:rsid w:val="00A57F83"/>
    <w:rsid w:val="00A6019D"/>
    <w:rsid w:val="00A60E2F"/>
    <w:rsid w:val="00A61372"/>
    <w:rsid w:val="00A627AD"/>
    <w:rsid w:val="00A63246"/>
    <w:rsid w:val="00A63284"/>
    <w:rsid w:val="00A63458"/>
    <w:rsid w:val="00A6372D"/>
    <w:rsid w:val="00A64CB8"/>
    <w:rsid w:val="00A64FF2"/>
    <w:rsid w:val="00A6576D"/>
    <w:rsid w:val="00A66065"/>
    <w:rsid w:val="00A66291"/>
    <w:rsid w:val="00A66BB5"/>
    <w:rsid w:val="00A66BDE"/>
    <w:rsid w:val="00A67018"/>
    <w:rsid w:val="00A671D2"/>
    <w:rsid w:val="00A67289"/>
    <w:rsid w:val="00A672F3"/>
    <w:rsid w:val="00A673DC"/>
    <w:rsid w:val="00A67768"/>
    <w:rsid w:val="00A67E73"/>
    <w:rsid w:val="00A7076E"/>
    <w:rsid w:val="00A709BE"/>
    <w:rsid w:val="00A70D85"/>
    <w:rsid w:val="00A7162E"/>
    <w:rsid w:val="00A720A4"/>
    <w:rsid w:val="00A72D71"/>
    <w:rsid w:val="00A73112"/>
    <w:rsid w:val="00A73617"/>
    <w:rsid w:val="00A744B5"/>
    <w:rsid w:val="00A747D2"/>
    <w:rsid w:val="00A75123"/>
    <w:rsid w:val="00A75705"/>
    <w:rsid w:val="00A75F35"/>
    <w:rsid w:val="00A7638B"/>
    <w:rsid w:val="00A765A9"/>
    <w:rsid w:val="00A77C69"/>
    <w:rsid w:val="00A807D9"/>
    <w:rsid w:val="00A812B1"/>
    <w:rsid w:val="00A81CA6"/>
    <w:rsid w:val="00A82C61"/>
    <w:rsid w:val="00A8301B"/>
    <w:rsid w:val="00A83049"/>
    <w:rsid w:val="00A8368D"/>
    <w:rsid w:val="00A83945"/>
    <w:rsid w:val="00A83953"/>
    <w:rsid w:val="00A83CD7"/>
    <w:rsid w:val="00A8400B"/>
    <w:rsid w:val="00A8416A"/>
    <w:rsid w:val="00A846DA"/>
    <w:rsid w:val="00A853D8"/>
    <w:rsid w:val="00A855EC"/>
    <w:rsid w:val="00A85DBF"/>
    <w:rsid w:val="00A8661E"/>
    <w:rsid w:val="00A8695A"/>
    <w:rsid w:val="00A86ACF"/>
    <w:rsid w:val="00A87074"/>
    <w:rsid w:val="00A8708E"/>
    <w:rsid w:val="00A903B6"/>
    <w:rsid w:val="00A90F4F"/>
    <w:rsid w:val="00A910B1"/>
    <w:rsid w:val="00A923DA"/>
    <w:rsid w:val="00A92579"/>
    <w:rsid w:val="00A936F9"/>
    <w:rsid w:val="00A947AA"/>
    <w:rsid w:val="00A94888"/>
    <w:rsid w:val="00A9645D"/>
    <w:rsid w:val="00A9681C"/>
    <w:rsid w:val="00A96867"/>
    <w:rsid w:val="00A96B3D"/>
    <w:rsid w:val="00A96CD0"/>
    <w:rsid w:val="00AA0467"/>
    <w:rsid w:val="00AA1B53"/>
    <w:rsid w:val="00AA1DEA"/>
    <w:rsid w:val="00AA256D"/>
    <w:rsid w:val="00AA311D"/>
    <w:rsid w:val="00AA3556"/>
    <w:rsid w:val="00AA35FD"/>
    <w:rsid w:val="00AA3DB7"/>
    <w:rsid w:val="00AA41D3"/>
    <w:rsid w:val="00AA643F"/>
    <w:rsid w:val="00AB0039"/>
    <w:rsid w:val="00AB0D96"/>
    <w:rsid w:val="00AB15A3"/>
    <w:rsid w:val="00AB177A"/>
    <w:rsid w:val="00AB216D"/>
    <w:rsid w:val="00AB3012"/>
    <w:rsid w:val="00AB321C"/>
    <w:rsid w:val="00AB473F"/>
    <w:rsid w:val="00AB4C91"/>
    <w:rsid w:val="00AB4E3B"/>
    <w:rsid w:val="00AB5381"/>
    <w:rsid w:val="00AB60DF"/>
    <w:rsid w:val="00AB6564"/>
    <w:rsid w:val="00AB688F"/>
    <w:rsid w:val="00AB75EA"/>
    <w:rsid w:val="00AB7AA2"/>
    <w:rsid w:val="00AC0191"/>
    <w:rsid w:val="00AC0A22"/>
    <w:rsid w:val="00AC0FAA"/>
    <w:rsid w:val="00AC1515"/>
    <w:rsid w:val="00AC2234"/>
    <w:rsid w:val="00AC3FF3"/>
    <w:rsid w:val="00AC487E"/>
    <w:rsid w:val="00AC4BC1"/>
    <w:rsid w:val="00AC5715"/>
    <w:rsid w:val="00AD04BD"/>
    <w:rsid w:val="00AD0765"/>
    <w:rsid w:val="00AD0F00"/>
    <w:rsid w:val="00AD1544"/>
    <w:rsid w:val="00AD40E8"/>
    <w:rsid w:val="00AD47F2"/>
    <w:rsid w:val="00AD55A8"/>
    <w:rsid w:val="00AD5CA4"/>
    <w:rsid w:val="00AD5CCC"/>
    <w:rsid w:val="00AD5DCB"/>
    <w:rsid w:val="00AD5EB5"/>
    <w:rsid w:val="00AD6A91"/>
    <w:rsid w:val="00AD6B02"/>
    <w:rsid w:val="00AD7214"/>
    <w:rsid w:val="00AE04DB"/>
    <w:rsid w:val="00AE1066"/>
    <w:rsid w:val="00AE14DD"/>
    <w:rsid w:val="00AE289A"/>
    <w:rsid w:val="00AE2FA5"/>
    <w:rsid w:val="00AE37ED"/>
    <w:rsid w:val="00AE3A4F"/>
    <w:rsid w:val="00AE3E30"/>
    <w:rsid w:val="00AE4518"/>
    <w:rsid w:val="00AE5D7F"/>
    <w:rsid w:val="00AE79F0"/>
    <w:rsid w:val="00AF07B0"/>
    <w:rsid w:val="00AF0FAB"/>
    <w:rsid w:val="00AF109C"/>
    <w:rsid w:val="00AF130E"/>
    <w:rsid w:val="00AF14CE"/>
    <w:rsid w:val="00AF1752"/>
    <w:rsid w:val="00AF42FC"/>
    <w:rsid w:val="00AF4AC5"/>
    <w:rsid w:val="00AF4C2C"/>
    <w:rsid w:val="00AF53E5"/>
    <w:rsid w:val="00AF597D"/>
    <w:rsid w:val="00AF5FD2"/>
    <w:rsid w:val="00AF6EC1"/>
    <w:rsid w:val="00AF6FCA"/>
    <w:rsid w:val="00AF784D"/>
    <w:rsid w:val="00AF7CE9"/>
    <w:rsid w:val="00B00331"/>
    <w:rsid w:val="00B008D6"/>
    <w:rsid w:val="00B014A1"/>
    <w:rsid w:val="00B01A80"/>
    <w:rsid w:val="00B02F9C"/>
    <w:rsid w:val="00B03F91"/>
    <w:rsid w:val="00B046AF"/>
    <w:rsid w:val="00B052B4"/>
    <w:rsid w:val="00B06036"/>
    <w:rsid w:val="00B061B4"/>
    <w:rsid w:val="00B07174"/>
    <w:rsid w:val="00B07C27"/>
    <w:rsid w:val="00B07DCF"/>
    <w:rsid w:val="00B07FB2"/>
    <w:rsid w:val="00B10017"/>
    <w:rsid w:val="00B1004A"/>
    <w:rsid w:val="00B101CE"/>
    <w:rsid w:val="00B109D0"/>
    <w:rsid w:val="00B10DE1"/>
    <w:rsid w:val="00B10FF8"/>
    <w:rsid w:val="00B11E02"/>
    <w:rsid w:val="00B12F0D"/>
    <w:rsid w:val="00B13188"/>
    <w:rsid w:val="00B13A85"/>
    <w:rsid w:val="00B13BC7"/>
    <w:rsid w:val="00B13CD4"/>
    <w:rsid w:val="00B153D8"/>
    <w:rsid w:val="00B154DE"/>
    <w:rsid w:val="00B15814"/>
    <w:rsid w:val="00B15AA4"/>
    <w:rsid w:val="00B17B14"/>
    <w:rsid w:val="00B203C4"/>
    <w:rsid w:val="00B20643"/>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71F2"/>
    <w:rsid w:val="00B31884"/>
    <w:rsid w:val="00B31D19"/>
    <w:rsid w:val="00B321BE"/>
    <w:rsid w:val="00B32AB3"/>
    <w:rsid w:val="00B32DAE"/>
    <w:rsid w:val="00B32F23"/>
    <w:rsid w:val="00B3351C"/>
    <w:rsid w:val="00B33825"/>
    <w:rsid w:val="00B34BB2"/>
    <w:rsid w:val="00B34E7C"/>
    <w:rsid w:val="00B35AF6"/>
    <w:rsid w:val="00B36228"/>
    <w:rsid w:val="00B366A3"/>
    <w:rsid w:val="00B368EA"/>
    <w:rsid w:val="00B37EEF"/>
    <w:rsid w:val="00B405EC"/>
    <w:rsid w:val="00B418AD"/>
    <w:rsid w:val="00B41C70"/>
    <w:rsid w:val="00B42C09"/>
    <w:rsid w:val="00B42F1A"/>
    <w:rsid w:val="00B43790"/>
    <w:rsid w:val="00B443D9"/>
    <w:rsid w:val="00B44531"/>
    <w:rsid w:val="00B449AC"/>
    <w:rsid w:val="00B45120"/>
    <w:rsid w:val="00B4537E"/>
    <w:rsid w:val="00B45B49"/>
    <w:rsid w:val="00B46521"/>
    <w:rsid w:val="00B46587"/>
    <w:rsid w:val="00B47AD2"/>
    <w:rsid w:val="00B47CF7"/>
    <w:rsid w:val="00B50686"/>
    <w:rsid w:val="00B50C50"/>
    <w:rsid w:val="00B5134D"/>
    <w:rsid w:val="00B513C0"/>
    <w:rsid w:val="00B53708"/>
    <w:rsid w:val="00B53DCB"/>
    <w:rsid w:val="00B5428F"/>
    <w:rsid w:val="00B54370"/>
    <w:rsid w:val="00B54DEA"/>
    <w:rsid w:val="00B55185"/>
    <w:rsid w:val="00B55C03"/>
    <w:rsid w:val="00B55F0B"/>
    <w:rsid w:val="00B56A70"/>
    <w:rsid w:val="00B56BD2"/>
    <w:rsid w:val="00B60638"/>
    <w:rsid w:val="00B606F8"/>
    <w:rsid w:val="00B6166C"/>
    <w:rsid w:val="00B61923"/>
    <w:rsid w:val="00B621D6"/>
    <w:rsid w:val="00B628A9"/>
    <w:rsid w:val="00B631B7"/>
    <w:rsid w:val="00B63AF2"/>
    <w:rsid w:val="00B65747"/>
    <w:rsid w:val="00B65D6F"/>
    <w:rsid w:val="00B65FAD"/>
    <w:rsid w:val="00B66063"/>
    <w:rsid w:val="00B66174"/>
    <w:rsid w:val="00B669ED"/>
    <w:rsid w:val="00B67B37"/>
    <w:rsid w:val="00B67C23"/>
    <w:rsid w:val="00B7010F"/>
    <w:rsid w:val="00B7079B"/>
    <w:rsid w:val="00B70DC7"/>
    <w:rsid w:val="00B71CB4"/>
    <w:rsid w:val="00B721A4"/>
    <w:rsid w:val="00B72B5B"/>
    <w:rsid w:val="00B72EFF"/>
    <w:rsid w:val="00B7354F"/>
    <w:rsid w:val="00B748EC"/>
    <w:rsid w:val="00B750C2"/>
    <w:rsid w:val="00B754E0"/>
    <w:rsid w:val="00B756CB"/>
    <w:rsid w:val="00B75735"/>
    <w:rsid w:val="00B759F3"/>
    <w:rsid w:val="00B75D07"/>
    <w:rsid w:val="00B77142"/>
    <w:rsid w:val="00B80879"/>
    <w:rsid w:val="00B809D6"/>
    <w:rsid w:val="00B80A2C"/>
    <w:rsid w:val="00B80D3B"/>
    <w:rsid w:val="00B8135C"/>
    <w:rsid w:val="00B814BB"/>
    <w:rsid w:val="00B81730"/>
    <w:rsid w:val="00B81F60"/>
    <w:rsid w:val="00B82123"/>
    <w:rsid w:val="00B823D4"/>
    <w:rsid w:val="00B82A9C"/>
    <w:rsid w:val="00B8314A"/>
    <w:rsid w:val="00B841AC"/>
    <w:rsid w:val="00B85873"/>
    <w:rsid w:val="00B85E95"/>
    <w:rsid w:val="00B85F90"/>
    <w:rsid w:val="00B865B0"/>
    <w:rsid w:val="00B865DC"/>
    <w:rsid w:val="00B870E8"/>
    <w:rsid w:val="00B875E3"/>
    <w:rsid w:val="00B87C29"/>
    <w:rsid w:val="00B90567"/>
    <w:rsid w:val="00B90780"/>
    <w:rsid w:val="00B90968"/>
    <w:rsid w:val="00B91BC2"/>
    <w:rsid w:val="00B9240D"/>
    <w:rsid w:val="00B93B7E"/>
    <w:rsid w:val="00B93CC5"/>
    <w:rsid w:val="00B94960"/>
    <w:rsid w:val="00B95EAF"/>
    <w:rsid w:val="00B96F6E"/>
    <w:rsid w:val="00BA22A8"/>
    <w:rsid w:val="00BA309F"/>
    <w:rsid w:val="00BA3E48"/>
    <w:rsid w:val="00BA4905"/>
    <w:rsid w:val="00BA4BD3"/>
    <w:rsid w:val="00BA6E49"/>
    <w:rsid w:val="00BA6F45"/>
    <w:rsid w:val="00BB0187"/>
    <w:rsid w:val="00BB0E56"/>
    <w:rsid w:val="00BB1EB3"/>
    <w:rsid w:val="00BB2678"/>
    <w:rsid w:val="00BB3077"/>
    <w:rsid w:val="00BB33A8"/>
    <w:rsid w:val="00BB3927"/>
    <w:rsid w:val="00BB3D8C"/>
    <w:rsid w:val="00BB4B39"/>
    <w:rsid w:val="00BB53AF"/>
    <w:rsid w:val="00BB5883"/>
    <w:rsid w:val="00BB5B85"/>
    <w:rsid w:val="00BB5C26"/>
    <w:rsid w:val="00BB6A40"/>
    <w:rsid w:val="00BC013A"/>
    <w:rsid w:val="00BC162A"/>
    <w:rsid w:val="00BC2343"/>
    <w:rsid w:val="00BC3130"/>
    <w:rsid w:val="00BC4194"/>
    <w:rsid w:val="00BC5824"/>
    <w:rsid w:val="00BC702F"/>
    <w:rsid w:val="00BD0ECF"/>
    <w:rsid w:val="00BD2220"/>
    <w:rsid w:val="00BD2C2E"/>
    <w:rsid w:val="00BD30C8"/>
    <w:rsid w:val="00BD38F4"/>
    <w:rsid w:val="00BD3B22"/>
    <w:rsid w:val="00BD3EB4"/>
    <w:rsid w:val="00BD4C5B"/>
    <w:rsid w:val="00BD5359"/>
    <w:rsid w:val="00BD5C65"/>
    <w:rsid w:val="00BD7BCC"/>
    <w:rsid w:val="00BE0717"/>
    <w:rsid w:val="00BE0824"/>
    <w:rsid w:val="00BE16E9"/>
    <w:rsid w:val="00BE255D"/>
    <w:rsid w:val="00BE2730"/>
    <w:rsid w:val="00BE2A17"/>
    <w:rsid w:val="00BE31BE"/>
    <w:rsid w:val="00BE38C3"/>
    <w:rsid w:val="00BE3A1D"/>
    <w:rsid w:val="00BE3B92"/>
    <w:rsid w:val="00BE487E"/>
    <w:rsid w:val="00BE5BD7"/>
    <w:rsid w:val="00BE6018"/>
    <w:rsid w:val="00BE7086"/>
    <w:rsid w:val="00BE7278"/>
    <w:rsid w:val="00BF05DB"/>
    <w:rsid w:val="00BF1F57"/>
    <w:rsid w:val="00BF20FD"/>
    <w:rsid w:val="00BF2239"/>
    <w:rsid w:val="00BF22C6"/>
    <w:rsid w:val="00BF2CD7"/>
    <w:rsid w:val="00BF34C2"/>
    <w:rsid w:val="00BF3804"/>
    <w:rsid w:val="00BF38AE"/>
    <w:rsid w:val="00BF3B4E"/>
    <w:rsid w:val="00BF4086"/>
    <w:rsid w:val="00BF426C"/>
    <w:rsid w:val="00BF4594"/>
    <w:rsid w:val="00BF4AA2"/>
    <w:rsid w:val="00BF58D0"/>
    <w:rsid w:val="00BF6027"/>
    <w:rsid w:val="00BF60A0"/>
    <w:rsid w:val="00BF6702"/>
    <w:rsid w:val="00BF72E9"/>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3EC5"/>
    <w:rsid w:val="00C04694"/>
    <w:rsid w:val="00C050C4"/>
    <w:rsid w:val="00C050D7"/>
    <w:rsid w:val="00C05B5F"/>
    <w:rsid w:val="00C067D3"/>
    <w:rsid w:val="00C071A4"/>
    <w:rsid w:val="00C0793E"/>
    <w:rsid w:val="00C10086"/>
    <w:rsid w:val="00C104CC"/>
    <w:rsid w:val="00C11521"/>
    <w:rsid w:val="00C14195"/>
    <w:rsid w:val="00C142AD"/>
    <w:rsid w:val="00C142C1"/>
    <w:rsid w:val="00C14A30"/>
    <w:rsid w:val="00C152FE"/>
    <w:rsid w:val="00C15D1B"/>
    <w:rsid w:val="00C16739"/>
    <w:rsid w:val="00C168DD"/>
    <w:rsid w:val="00C176CC"/>
    <w:rsid w:val="00C21031"/>
    <w:rsid w:val="00C221B9"/>
    <w:rsid w:val="00C225EA"/>
    <w:rsid w:val="00C22CCE"/>
    <w:rsid w:val="00C22FC1"/>
    <w:rsid w:val="00C232BC"/>
    <w:rsid w:val="00C23BA2"/>
    <w:rsid w:val="00C2485F"/>
    <w:rsid w:val="00C248B1"/>
    <w:rsid w:val="00C24B63"/>
    <w:rsid w:val="00C262A0"/>
    <w:rsid w:val="00C26A4E"/>
    <w:rsid w:val="00C27082"/>
    <w:rsid w:val="00C27387"/>
    <w:rsid w:val="00C31195"/>
    <w:rsid w:val="00C31774"/>
    <w:rsid w:val="00C3180E"/>
    <w:rsid w:val="00C32AF2"/>
    <w:rsid w:val="00C33051"/>
    <w:rsid w:val="00C33204"/>
    <w:rsid w:val="00C338EB"/>
    <w:rsid w:val="00C33C34"/>
    <w:rsid w:val="00C34389"/>
    <w:rsid w:val="00C3465D"/>
    <w:rsid w:val="00C347D5"/>
    <w:rsid w:val="00C35BB2"/>
    <w:rsid w:val="00C35E98"/>
    <w:rsid w:val="00C371BF"/>
    <w:rsid w:val="00C371C9"/>
    <w:rsid w:val="00C37434"/>
    <w:rsid w:val="00C37752"/>
    <w:rsid w:val="00C379E9"/>
    <w:rsid w:val="00C403CD"/>
    <w:rsid w:val="00C42041"/>
    <w:rsid w:val="00C43934"/>
    <w:rsid w:val="00C439FB"/>
    <w:rsid w:val="00C43AA8"/>
    <w:rsid w:val="00C43F23"/>
    <w:rsid w:val="00C441A4"/>
    <w:rsid w:val="00C44D1B"/>
    <w:rsid w:val="00C457C3"/>
    <w:rsid w:val="00C463C9"/>
    <w:rsid w:val="00C46A0B"/>
    <w:rsid w:val="00C47648"/>
    <w:rsid w:val="00C47852"/>
    <w:rsid w:val="00C47C29"/>
    <w:rsid w:val="00C50011"/>
    <w:rsid w:val="00C5254B"/>
    <w:rsid w:val="00C55D39"/>
    <w:rsid w:val="00C55FBF"/>
    <w:rsid w:val="00C57E68"/>
    <w:rsid w:val="00C601C9"/>
    <w:rsid w:val="00C61B3C"/>
    <w:rsid w:val="00C623C6"/>
    <w:rsid w:val="00C63094"/>
    <w:rsid w:val="00C631D3"/>
    <w:rsid w:val="00C645E6"/>
    <w:rsid w:val="00C64813"/>
    <w:rsid w:val="00C64C58"/>
    <w:rsid w:val="00C64D82"/>
    <w:rsid w:val="00C64FBC"/>
    <w:rsid w:val="00C65A83"/>
    <w:rsid w:val="00C66A00"/>
    <w:rsid w:val="00C66CBE"/>
    <w:rsid w:val="00C67118"/>
    <w:rsid w:val="00C67276"/>
    <w:rsid w:val="00C67DDD"/>
    <w:rsid w:val="00C70139"/>
    <w:rsid w:val="00C711C4"/>
    <w:rsid w:val="00C71563"/>
    <w:rsid w:val="00C71574"/>
    <w:rsid w:val="00C7191D"/>
    <w:rsid w:val="00C72C6F"/>
    <w:rsid w:val="00C72EFA"/>
    <w:rsid w:val="00C74453"/>
    <w:rsid w:val="00C7473A"/>
    <w:rsid w:val="00C75AB0"/>
    <w:rsid w:val="00C76166"/>
    <w:rsid w:val="00C76746"/>
    <w:rsid w:val="00C76B7B"/>
    <w:rsid w:val="00C76BBD"/>
    <w:rsid w:val="00C76DE2"/>
    <w:rsid w:val="00C772BA"/>
    <w:rsid w:val="00C802D1"/>
    <w:rsid w:val="00C8036C"/>
    <w:rsid w:val="00C80CD8"/>
    <w:rsid w:val="00C80F23"/>
    <w:rsid w:val="00C81151"/>
    <w:rsid w:val="00C82CC6"/>
    <w:rsid w:val="00C839CB"/>
    <w:rsid w:val="00C84593"/>
    <w:rsid w:val="00C850A3"/>
    <w:rsid w:val="00C85C32"/>
    <w:rsid w:val="00C85F45"/>
    <w:rsid w:val="00C86197"/>
    <w:rsid w:val="00C86C8C"/>
    <w:rsid w:val="00C87568"/>
    <w:rsid w:val="00C875BE"/>
    <w:rsid w:val="00C87FD0"/>
    <w:rsid w:val="00C90DB6"/>
    <w:rsid w:val="00C92603"/>
    <w:rsid w:val="00C92652"/>
    <w:rsid w:val="00C928B9"/>
    <w:rsid w:val="00C92E31"/>
    <w:rsid w:val="00C9394F"/>
    <w:rsid w:val="00C93B1A"/>
    <w:rsid w:val="00C93F1F"/>
    <w:rsid w:val="00C9444E"/>
    <w:rsid w:val="00C96AB2"/>
    <w:rsid w:val="00C96F5F"/>
    <w:rsid w:val="00C97055"/>
    <w:rsid w:val="00CA09AA"/>
    <w:rsid w:val="00CA165C"/>
    <w:rsid w:val="00CA194C"/>
    <w:rsid w:val="00CA2B4F"/>
    <w:rsid w:val="00CA305B"/>
    <w:rsid w:val="00CA30C3"/>
    <w:rsid w:val="00CA5876"/>
    <w:rsid w:val="00CA5927"/>
    <w:rsid w:val="00CA635E"/>
    <w:rsid w:val="00CA6AB2"/>
    <w:rsid w:val="00CA6BB0"/>
    <w:rsid w:val="00CA70CE"/>
    <w:rsid w:val="00CA79EC"/>
    <w:rsid w:val="00CB002C"/>
    <w:rsid w:val="00CB059E"/>
    <w:rsid w:val="00CB1276"/>
    <w:rsid w:val="00CB1E4B"/>
    <w:rsid w:val="00CB21C1"/>
    <w:rsid w:val="00CB259F"/>
    <w:rsid w:val="00CB3137"/>
    <w:rsid w:val="00CB39C2"/>
    <w:rsid w:val="00CB44E4"/>
    <w:rsid w:val="00CB4742"/>
    <w:rsid w:val="00CB4C8C"/>
    <w:rsid w:val="00CB4E90"/>
    <w:rsid w:val="00CB5651"/>
    <w:rsid w:val="00CB5850"/>
    <w:rsid w:val="00CB5C99"/>
    <w:rsid w:val="00CB633B"/>
    <w:rsid w:val="00CB6782"/>
    <w:rsid w:val="00CB6E3E"/>
    <w:rsid w:val="00CC080A"/>
    <w:rsid w:val="00CC0D0F"/>
    <w:rsid w:val="00CC1275"/>
    <w:rsid w:val="00CC12EE"/>
    <w:rsid w:val="00CC28B9"/>
    <w:rsid w:val="00CC3767"/>
    <w:rsid w:val="00CC3E04"/>
    <w:rsid w:val="00CC42B1"/>
    <w:rsid w:val="00CC5100"/>
    <w:rsid w:val="00CC5767"/>
    <w:rsid w:val="00CC5D2F"/>
    <w:rsid w:val="00CC68CC"/>
    <w:rsid w:val="00CC701E"/>
    <w:rsid w:val="00CC7735"/>
    <w:rsid w:val="00CD0310"/>
    <w:rsid w:val="00CD1658"/>
    <w:rsid w:val="00CD2E48"/>
    <w:rsid w:val="00CD4826"/>
    <w:rsid w:val="00CD4A46"/>
    <w:rsid w:val="00CD4E19"/>
    <w:rsid w:val="00CD5062"/>
    <w:rsid w:val="00CD6219"/>
    <w:rsid w:val="00CD700F"/>
    <w:rsid w:val="00CD7319"/>
    <w:rsid w:val="00CD7706"/>
    <w:rsid w:val="00CE0837"/>
    <w:rsid w:val="00CE148E"/>
    <w:rsid w:val="00CE208D"/>
    <w:rsid w:val="00CE2453"/>
    <w:rsid w:val="00CE32C9"/>
    <w:rsid w:val="00CE356D"/>
    <w:rsid w:val="00CE3FA4"/>
    <w:rsid w:val="00CE44F8"/>
    <w:rsid w:val="00CE5277"/>
    <w:rsid w:val="00CE5A63"/>
    <w:rsid w:val="00CE5ACF"/>
    <w:rsid w:val="00CE5B4D"/>
    <w:rsid w:val="00CE6358"/>
    <w:rsid w:val="00CE6686"/>
    <w:rsid w:val="00CE6E97"/>
    <w:rsid w:val="00CE77DD"/>
    <w:rsid w:val="00CE7868"/>
    <w:rsid w:val="00CE796C"/>
    <w:rsid w:val="00CE7A85"/>
    <w:rsid w:val="00CF0C7E"/>
    <w:rsid w:val="00CF1B70"/>
    <w:rsid w:val="00CF1DD1"/>
    <w:rsid w:val="00CF2161"/>
    <w:rsid w:val="00CF2307"/>
    <w:rsid w:val="00CF26AE"/>
    <w:rsid w:val="00CF2D41"/>
    <w:rsid w:val="00CF2D54"/>
    <w:rsid w:val="00CF311F"/>
    <w:rsid w:val="00CF5047"/>
    <w:rsid w:val="00CF512F"/>
    <w:rsid w:val="00CF55FB"/>
    <w:rsid w:val="00CF5616"/>
    <w:rsid w:val="00CF7E2B"/>
    <w:rsid w:val="00D01344"/>
    <w:rsid w:val="00D01B90"/>
    <w:rsid w:val="00D01E1B"/>
    <w:rsid w:val="00D024CD"/>
    <w:rsid w:val="00D03082"/>
    <w:rsid w:val="00D0328F"/>
    <w:rsid w:val="00D034DA"/>
    <w:rsid w:val="00D03538"/>
    <w:rsid w:val="00D03D2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1D6"/>
    <w:rsid w:val="00D11C5B"/>
    <w:rsid w:val="00D1293B"/>
    <w:rsid w:val="00D129A8"/>
    <w:rsid w:val="00D12FB9"/>
    <w:rsid w:val="00D13184"/>
    <w:rsid w:val="00D135F2"/>
    <w:rsid w:val="00D136FA"/>
    <w:rsid w:val="00D13D00"/>
    <w:rsid w:val="00D147C0"/>
    <w:rsid w:val="00D15696"/>
    <w:rsid w:val="00D15C51"/>
    <w:rsid w:val="00D167B3"/>
    <w:rsid w:val="00D16A42"/>
    <w:rsid w:val="00D16C68"/>
    <w:rsid w:val="00D17941"/>
    <w:rsid w:val="00D200BD"/>
    <w:rsid w:val="00D201AA"/>
    <w:rsid w:val="00D204A7"/>
    <w:rsid w:val="00D20543"/>
    <w:rsid w:val="00D209A7"/>
    <w:rsid w:val="00D20AA5"/>
    <w:rsid w:val="00D2209B"/>
    <w:rsid w:val="00D22399"/>
    <w:rsid w:val="00D2457F"/>
    <w:rsid w:val="00D2662C"/>
    <w:rsid w:val="00D27FA3"/>
    <w:rsid w:val="00D3176C"/>
    <w:rsid w:val="00D31B3F"/>
    <w:rsid w:val="00D31F31"/>
    <w:rsid w:val="00D32CF3"/>
    <w:rsid w:val="00D33751"/>
    <w:rsid w:val="00D35D4A"/>
    <w:rsid w:val="00D36F6E"/>
    <w:rsid w:val="00D372B0"/>
    <w:rsid w:val="00D37343"/>
    <w:rsid w:val="00D37E75"/>
    <w:rsid w:val="00D4205E"/>
    <w:rsid w:val="00D42AA8"/>
    <w:rsid w:val="00D47399"/>
    <w:rsid w:val="00D47BB2"/>
    <w:rsid w:val="00D47D04"/>
    <w:rsid w:val="00D504B9"/>
    <w:rsid w:val="00D5056A"/>
    <w:rsid w:val="00D50DCD"/>
    <w:rsid w:val="00D510A0"/>
    <w:rsid w:val="00D522CB"/>
    <w:rsid w:val="00D527EE"/>
    <w:rsid w:val="00D529C4"/>
    <w:rsid w:val="00D53929"/>
    <w:rsid w:val="00D539D0"/>
    <w:rsid w:val="00D53F11"/>
    <w:rsid w:val="00D540DC"/>
    <w:rsid w:val="00D54C0F"/>
    <w:rsid w:val="00D55616"/>
    <w:rsid w:val="00D5574C"/>
    <w:rsid w:val="00D55DAC"/>
    <w:rsid w:val="00D6153F"/>
    <w:rsid w:val="00D615D4"/>
    <w:rsid w:val="00D61982"/>
    <w:rsid w:val="00D61EA9"/>
    <w:rsid w:val="00D61EFF"/>
    <w:rsid w:val="00D62655"/>
    <w:rsid w:val="00D6267A"/>
    <w:rsid w:val="00D62998"/>
    <w:rsid w:val="00D631C2"/>
    <w:rsid w:val="00D647DE"/>
    <w:rsid w:val="00D6501F"/>
    <w:rsid w:val="00D65347"/>
    <w:rsid w:val="00D665F7"/>
    <w:rsid w:val="00D67062"/>
    <w:rsid w:val="00D67D12"/>
    <w:rsid w:val="00D701D7"/>
    <w:rsid w:val="00D705FD"/>
    <w:rsid w:val="00D705FF"/>
    <w:rsid w:val="00D70B0C"/>
    <w:rsid w:val="00D7145C"/>
    <w:rsid w:val="00D737E9"/>
    <w:rsid w:val="00D74365"/>
    <w:rsid w:val="00D744BC"/>
    <w:rsid w:val="00D7585A"/>
    <w:rsid w:val="00D75C88"/>
    <w:rsid w:val="00D769E6"/>
    <w:rsid w:val="00D77605"/>
    <w:rsid w:val="00D77C53"/>
    <w:rsid w:val="00D77E96"/>
    <w:rsid w:val="00D80618"/>
    <w:rsid w:val="00D807DF"/>
    <w:rsid w:val="00D81290"/>
    <w:rsid w:val="00D81DA0"/>
    <w:rsid w:val="00D82339"/>
    <w:rsid w:val="00D82494"/>
    <w:rsid w:val="00D82FF2"/>
    <w:rsid w:val="00D83774"/>
    <w:rsid w:val="00D84A4B"/>
    <w:rsid w:val="00D85976"/>
    <w:rsid w:val="00D8691B"/>
    <w:rsid w:val="00D878E1"/>
    <w:rsid w:val="00D90A81"/>
    <w:rsid w:val="00D90B7D"/>
    <w:rsid w:val="00D90DCE"/>
    <w:rsid w:val="00D91258"/>
    <w:rsid w:val="00D92168"/>
    <w:rsid w:val="00D9231C"/>
    <w:rsid w:val="00D92A5E"/>
    <w:rsid w:val="00D935BD"/>
    <w:rsid w:val="00D940B5"/>
    <w:rsid w:val="00D953F0"/>
    <w:rsid w:val="00D9582D"/>
    <w:rsid w:val="00D95CB0"/>
    <w:rsid w:val="00D960DF"/>
    <w:rsid w:val="00D9654F"/>
    <w:rsid w:val="00D966FE"/>
    <w:rsid w:val="00D968B9"/>
    <w:rsid w:val="00D977C0"/>
    <w:rsid w:val="00D97E14"/>
    <w:rsid w:val="00DA00A3"/>
    <w:rsid w:val="00DA0727"/>
    <w:rsid w:val="00DA13F3"/>
    <w:rsid w:val="00DA2353"/>
    <w:rsid w:val="00DA264A"/>
    <w:rsid w:val="00DA2DE3"/>
    <w:rsid w:val="00DA3633"/>
    <w:rsid w:val="00DA400B"/>
    <w:rsid w:val="00DA442F"/>
    <w:rsid w:val="00DA6443"/>
    <w:rsid w:val="00DA6B5E"/>
    <w:rsid w:val="00DA7068"/>
    <w:rsid w:val="00DA7146"/>
    <w:rsid w:val="00DA716A"/>
    <w:rsid w:val="00DA7531"/>
    <w:rsid w:val="00DA78ED"/>
    <w:rsid w:val="00DA7B82"/>
    <w:rsid w:val="00DB1F4F"/>
    <w:rsid w:val="00DB2CD0"/>
    <w:rsid w:val="00DB354F"/>
    <w:rsid w:val="00DB37EE"/>
    <w:rsid w:val="00DB401F"/>
    <w:rsid w:val="00DB4450"/>
    <w:rsid w:val="00DB4EE7"/>
    <w:rsid w:val="00DB521D"/>
    <w:rsid w:val="00DB5971"/>
    <w:rsid w:val="00DB5D51"/>
    <w:rsid w:val="00DB5F53"/>
    <w:rsid w:val="00DB6705"/>
    <w:rsid w:val="00DB6B6A"/>
    <w:rsid w:val="00DB7B69"/>
    <w:rsid w:val="00DB7F76"/>
    <w:rsid w:val="00DC0A2F"/>
    <w:rsid w:val="00DC0DBE"/>
    <w:rsid w:val="00DC1955"/>
    <w:rsid w:val="00DC234A"/>
    <w:rsid w:val="00DC41E4"/>
    <w:rsid w:val="00DC496E"/>
    <w:rsid w:val="00DC5116"/>
    <w:rsid w:val="00DC527A"/>
    <w:rsid w:val="00DC536A"/>
    <w:rsid w:val="00DC7C77"/>
    <w:rsid w:val="00DC7FD5"/>
    <w:rsid w:val="00DD02FF"/>
    <w:rsid w:val="00DD0581"/>
    <w:rsid w:val="00DD09D1"/>
    <w:rsid w:val="00DD24F9"/>
    <w:rsid w:val="00DD26EC"/>
    <w:rsid w:val="00DD2DFB"/>
    <w:rsid w:val="00DD3604"/>
    <w:rsid w:val="00DD3F4D"/>
    <w:rsid w:val="00DD6F2E"/>
    <w:rsid w:val="00DD72E1"/>
    <w:rsid w:val="00DD7A65"/>
    <w:rsid w:val="00DD7EA2"/>
    <w:rsid w:val="00DE00F2"/>
    <w:rsid w:val="00DE117F"/>
    <w:rsid w:val="00DE154A"/>
    <w:rsid w:val="00DE1F4D"/>
    <w:rsid w:val="00DE2C4B"/>
    <w:rsid w:val="00DE2D17"/>
    <w:rsid w:val="00DE2F5F"/>
    <w:rsid w:val="00DE353C"/>
    <w:rsid w:val="00DE3783"/>
    <w:rsid w:val="00DE401C"/>
    <w:rsid w:val="00DE5212"/>
    <w:rsid w:val="00DE6E2F"/>
    <w:rsid w:val="00DE6F47"/>
    <w:rsid w:val="00DE7D13"/>
    <w:rsid w:val="00DE7E39"/>
    <w:rsid w:val="00DF007B"/>
    <w:rsid w:val="00DF148B"/>
    <w:rsid w:val="00DF1EAE"/>
    <w:rsid w:val="00DF37B2"/>
    <w:rsid w:val="00DF380E"/>
    <w:rsid w:val="00DF3816"/>
    <w:rsid w:val="00DF3818"/>
    <w:rsid w:val="00DF3F94"/>
    <w:rsid w:val="00DF4369"/>
    <w:rsid w:val="00DF4EDD"/>
    <w:rsid w:val="00DF57EF"/>
    <w:rsid w:val="00DF5970"/>
    <w:rsid w:val="00DF5B14"/>
    <w:rsid w:val="00DF63FA"/>
    <w:rsid w:val="00DF66E2"/>
    <w:rsid w:val="00DF67A1"/>
    <w:rsid w:val="00DF7E20"/>
    <w:rsid w:val="00E001FD"/>
    <w:rsid w:val="00E00A1C"/>
    <w:rsid w:val="00E00B95"/>
    <w:rsid w:val="00E00BCA"/>
    <w:rsid w:val="00E00D60"/>
    <w:rsid w:val="00E012CC"/>
    <w:rsid w:val="00E0140A"/>
    <w:rsid w:val="00E0147A"/>
    <w:rsid w:val="00E01F22"/>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D39"/>
    <w:rsid w:val="00E13182"/>
    <w:rsid w:val="00E13E3E"/>
    <w:rsid w:val="00E14305"/>
    <w:rsid w:val="00E14523"/>
    <w:rsid w:val="00E14972"/>
    <w:rsid w:val="00E14CB9"/>
    <w:rsid w:val="00E151F2"/>
    <w:rsid w:val="00E15383"/>
    <w:rsid w:val="00E15C82"/>
    <w:rsid w:val="00E1738C"/>
    <w:rsid w:val="00E1773A"/>
    <w:rsid w:val="00E201C0"/>
    <w:rsid w:val="00E2033D"/>
    <w:rsid w:val="00E210A6"/>
    <w:rsid w:val="00E21ABD"/>
    <w:rsid w:val="00E22775"/>
    <w:rsid w:val="00E22D28"/>
    <w:rsid w:val="00E22F81"/>
    <w:rsid w:val="00E22F87"/>
    <w:rsid w:val="00E230E3"/>
    <w:rsid w:val="00E23C97"/>
    <w:rsid w:val="00E24727"/>
    <w:rsid w:val="00E265A7"/>
    <w:rsid w:val="00E265E8"/>
    <w:rsid w:val="00E267FF"/>
    <w:rsid w:val="00E270D5"/>
    <w:rsid w:val="00E27B80"/>
    <w:rsid w:val="00E30EDF"/>
    <w:rsid w:val="00E31B43"/>
    <w:rsid w:val="00E31FBA"/>
    <w:rsid w:val="00E33513"/>
    <w:rsid w:val="00E33A16"/>
    <w:rsid w:val="00E33A4F"/>
    <w:rsid w:val="00E33B50"/>
    <w:rsid w:val="00E33D76"/>
    <w:rsid w:val="00E33F3E"/>
    <w:rsid w:val="00E341E5"/>
    <w:rsid w:val="00E34315"/>
    <w:rsid w:val="00E34347"/>
    <w:rsid w:val="00E35FBC"/>
    <w:rsid w:val="00E36A77"/>
    <w:rsid w:val="00E36AAE"/>
    <w:rsid w:val="00E37198"/>
    <w:rsid w:val="00E3774C"/>
    <w:rsid w:val="00E41313"/>
    <w:rsid w:val="00E41773"/>
    <w:rsid w:val="00E41ACD"/>
    <w:rsid w:val="00E42FE6"/>
    <w:rsid w:val="00E43327"/>
    <w:rsid w:val="00E44370"/>
    <w:rsid w:val="00E459A8"/>
    <w:rsid w:val="00E45E20"/>
    <w:rsid w:val="00E45E8E"/>
    <w:rsid w:val="00E45F19"/>
    <w:rsid w:val="00E460B6"/>
    <w:rsid w:val="00E46BD2"/>
    <w:rsid w:val="00E473D4"/>
    <w:rsid w:val="00E474CF"/>
    <w:rsid w:val="00E477BA"/>
    <w:rsid w:val="00E513F6"/>
    <w:rsid w:val="00E51EC6"/>
    <w:rsid w:val="00E52B4E"/>
    <w:rsid w:val="00E52F3B"/>
    <w:rsid w:val="00E52F80"/>
    <w:rsid w:val="00E53D94"/>
    <w:rsid w:val="00E53DEA"/>
    <w:rsid w:val="00E5424B"/>
    <w:rsid w:val="00E544BA"/>
    <w:rsid w:val="00E54D15"/>
    <w:rsid w:val="00E55B64"/>
    <w:rsid w:val="00E564F4"/>
    <w:rsid w:val="00E571BC"/>
    <w:rsid w:val="00E61088"/>
    <w:rsid w:val="00E616DB"/>
    <w:rsid w:val="00E62442"/>
    <w:rsid w:val="00E627A4"/>
    <w:rsid w:val="00E630ED"/>
    <w:rsid w:val="00E6437C"/>
    <w:rsid w:val="00E65237"/>
    <w:rsid w:val="00E66376"/>
    <w:rsid w:val="00E67124"/>
    <w:rsid w:val="00E672E8"/>
    <w:rsid w:val="00E67862"/>
    <w:rsid w:val="00E70ACF"/>
    <w:rsid w:val="00E70D46"/>
    <w:rsid w:val="00E712A9"/>
    <w:rsid w:val="00E713BC"/>
    <w:rsid w:val="00E72444"/>
    <w:rsid w:val="00E7410F"/>
    <w:rsid w:val="00E74EC5"/>
    <w:rsid w:val="00E75AD1"/>
    <w:rsid w:val="00E76B86"/>
    <w:rsid w:val="00E809F3"/>
    <w:rsid w:val="00E80C21"/>
    <w:rsid w:val="00E80C56"/>
    <w:rsid w:val="00E81796"/>
    <w:rsid w:val="00E820BD"/>
    <w:rsid w:val="00E8227B"/>
    <w:rsid w:val="00E825C0"/>
    <w:rsid w:val="00E8342F"/>
    <w:rsid w:val="00E83D33"/>
    <w:rsid w:val="00E84210"/>
    <w:rsid w:val="00E844CD"/>
    <w:rsid w:val="00E847A7"/>
    <w:rsid w:val="00E84FE5"/>
    <w:rsid w:val="00E86682"/>
    <w:rsid w:val="00E86E79"/>
    <w:rsid w:val="00E879B9"/>
    <w:rsid w:val="00E906B4"/>
    <w:rsid w:val="00E9095B"/>
    <w:rsid w:val="00E90D3D"/>
    <w:rsid w:val="00E9145E"/>
    <w:rsid w:val="00E91B24"/>
    <w:rsid w:val="00E91D07"/>
    <w:rsid w:val="00E926B8"/>
    <w:rsid w:val="00E927BF"/>
    <w:rsid w:val="00E936DA"/>
    <w:rsid w:val="00E9399B"/>
    <w:rsid w:val="00E939A7"/>
    <w:rsid w:val="00E94008"/>
    <w:rsid w:val="00E94762"/>
    <w:rsid w:val="00E956BA"/>
    <w:rsid w:val="00E96B52"/>
    <w:rsid w:val="00EA0018"/>
    <w:rsid w:val="00EA08BE"/>
    <w:rsid w:val="00EA0A85"/>
    <w:rsid w:val="00EA14B0"/>
    <w:rsid w:val="00EA2244"/>
    <w:rsid w:val="00EA4DDC"/>
    <w:rsid w:val="00EA6FA7"/>
    <w:rsid w:val="00EB067F"/>
    <w:rsid w:val="00EB17BE"/>
    <w:rsid w:val="00EB1A1B"/>
    <w:rsid w:val="00EB1F02"/>
    <w:rsid w:val="00EB2E64"/>
    <w:rsid w:val="00EB2FCA"/>
    <w:rsid w:val="00EB3290"/>
    <w:rsid w:val="00EB359C"/>
    <w:rsid w:val="00EB4483"/>
    <w:rsid w:val="00EB4840"/>
    <w:rsid w:val="00EB5BC5"/>
    <w:rsid w:val="00EB6097"/>
    <w:rsid w:val="00EB6212"/>
    <w:rsid w:val="00EB6BB5"/>
    <w:rsid w:val="00EB6DB7"/>
    <w:rsid w:val="00EB6E30"/>
    <w:rsid w:val="00EB7618"/>
    <w:rsid w:val="00EB7B51"/>
    <w:rsid w:val="00EB7F93"/>
    <w:rsid w:val="00EC034B"/>
    <w:rsid w:val="00EC086C"/>
    <w:rsid w:val="00EC1720"/>
    <w:rsid w:val="00EC2DB7"/>
    <w:rsid w:val="00EC337D"/>
    <w:rsid w:val="00EC3F10"/>
    <w:rsid w:val="00EC42D0"/>
    <w:rsid w:val="00EC4F05"/>
    <w:rsid w:val="00EC624A"/>
    <w:rsid w:val="00EC638F"/>
    <w:rsid w:val="00EC7927"/>
    <w:rsid w:val="00ED095E"/>
    <w:rsid w:val="00ED0AF6"/>
    <w:rsid w:val="00ED1A0B"/>
    <w:rsid w:val="00ED1EF0"/>
    <w:rsid w:val="00ED20F5"/>
    <w:rsid w:val="00ED27DD"/>
    <w:rsid w:val="00ED3706"/>
    <w:rsid w:val="00ED4642"/>
    <w:rsid w:val="00ED5162"/>
    <w:rsid w:val="00ED5669"/>
    <w:rsid w:val="00ED697C"/>
    <w:rsid w:val="00ED69D3"/>
    <w:rsid w:val="00EE06CA"/>
    <w:rsid w:val="00EE1CF9"/>
    <w:rsid w:val="00EE2314"/>
    <w:rsid w:val="00EE3F69"/>
    <w:rsid w:val="00EE436E"/>
    <w:rsid w:val="00EE43AD"/>
    <w:rsid w:val="00EE4874"/>
    <w:rsid w:val="00EE48D6"/>
    <w:rsid w:val="00EE4A6E"/>
    <w:rsid w:val="00EE4BAB"/>
    <w:rsid w:val="00EE62F4"/>
    <w:rsid w:val="00EE7922"/>
    <w:rsid w:val="00EE79A6"/>
    <w:rsid w:val="00EF0385"/>
    <w:rsid w:val="00EF11DF"/>
    <w:rsid w:val="00EF130D"/>
    <w:rsid w:val="00EF30E0"/>
    <w:rsid w:val="00EF3853"/>
    <w:rsid w:val="00EF3D05"/>
    <w:rsid w:val="00EF42CF"/>
    <w:rsid w:val="00EF5403"/>
    <w:rsid w:val="00EF567D"/>
    <w:rsid w:val="00EF5F11"/>
    <w:rsid w:val="00EF6111"/>
    <w:rsid w:val="00EF62D0"/>
    <w:rsid w:val="00EF78CC"/>
    <w:rsid w:val="00F005A0"/>
    <w:rsid w:val="00F01835"/>
    <w:rsid w:val="00F01DE9"/>
    <w:rsid w:val="00F02139"/>
    <w:rsid w:val="00F0229D"/>
    <w:rsid w:val="00F02B1B"/>
    <w:rsid w:val="00F032BB"/>
    <w:rsid w:val="00F032C8"/>
    <w:rsid w:val="00F03567"/>
    <w:rsid w:val="00F03C8C"/>
    <w:rsid w:val="00F03DD3"/>
    <w:rsid w:val="00F044C6"/>
    <w:rsid w:val="00F04BBE"/>
    <w:rsid w:val="00F051AC"/>
    <w:rsid w:val="00F0646B"/>
    <w:rsid w:val="00F06616"/>
    <w:rsid w:val="00F07485"/>
    <w:rsid w:val="00F07622"/>
    <w:rsid w:val="00F10BC6"/>
    <w:rsid w:val="00F11352"/>
    <w:rsid w:val="00F11AD0"/>
    <w:rsid w:val="00F122EB"/>
    <w:rsid w:val="00F12313"/>
    <w:rsid w:val="00F1254C"/>
    <w:rsid w:val="00F12BDA"/>
    <w:rsid w:val="00F13D34"/>
    <w:rsid w:val="00F14602"/>
    <w:rsid w:val="00F1498D"/>
    <w:rsid w:val="00F14DDF"/>
    <w:rsid w:val="00F150F9"/>
    <w:rsid w:val="00F152AD"/>
    <w:rsid w:val="00F15BA3"/>
    <w:rsid w:val="00F15BB3"/>
    <w:rsid w:val="00F15C96"/>
    <w:rsid w:val="00F163BF"/>
    <w:rsid w:val="00F165B7"/>
    <w:rsid w:val="00F20C9C"/>
    <w:rsid w:val="00F21827"/>
    <w:rsid w:val="00F21999"/>
    <w:rsid w:val="00F21A00"/>
    <w:rsid w:val="00F2285F"/>
    <w:rsid w:val="00F22C7B"/>
    <w:rsid w:val="00F23155"/>
    <w:rsid w:val="00F23EE4"/>
    <w:rsid w:val="00F24236"/>
    <w:rsid w:val="00F24E0E"/>
    <w:rsid w:val="00F25707"/>
    <w:rsid w:val="00F25AE7"/>
    <w:rsid w:val="00F26693"/>
    <w:rsid w:val="00F26A13"/>
    <w:rsid w:val="00F27D3B"/>
    <w:rsid w:val="00F31261"/>
    <w:rsid w:val="00F31BB3"/>
    <w:rsid w:val="00F31C67"/>
    <w:rsid w:val="00F323C3"/>
    <w:rsid w:val="00F32A15"/>
    <w:rsid w:val="00F32EE6"/>
    <w:rsid w:val="00F32F3C"/>
    <w:rsid w:val="00F339EC"/>
    <w:rsid w:val="00F3443B"/>
    <w:rsid w:val="00F34FDD"/>
    <w:rsid w:val="00F35279"/>
    <w:rsid w:val="00F35CA1"/>
    <w:rsid w:val="00F35F1A"/>
    <w:rsid w:val="00F36130"/>
    <w:rsid w:val="00F3644F"/>
    <w:rsid w:val="00F36B71"/>
    <w:rsid w:val="00F373AE"/>
    <w:rsid w:val="00F4032F"/>
    <w:rsid w:val="00F40360"/>
    <w:rsid w:val="00F40444"/>
    <w:rsid w:val="00F40CE6"/>
    <w:rsid w:val="00F41B59"/>
    <w:rsid w:val="00F42099"/>
    <w:rsid w:val="00F423BD"/>
    <w:rsid w:val="00F431C5"/>
    <w:rsid w:val="00F432FF"/>
    <w:rsid w:val="00F4446C"/>
    <w:rsid w:val="00F455E1"/>
    <w:rsid w:val="00F456D2"/>
    <w:rsid w:val="00F45B08"/>
    <w:rsid w:val="00F46431"/>
    <w:rsid w:val="00F469AD"/>
    <w:rsid w:val="00F46F8B"/>
    <w:rsid w:val="00F4715C"/>
    <w:rsid w:val="00F473C6"/>
    <w:rsid w:val="00F47C9F"/>
    <w:rsid w:val="00F50CE8"/>
    <w:rsid w:val="00F51361"/>
    <w:rsid w:val="00F52330"/>
    <w:rsid w:val="00F5364B"/>
    <w:rsid w:val="00F54603"/>
    <w:rsid w:val="00F54772"/>
    <w:rsid w:val="00F54869"/>
    <w:rsid w:val="00F549DA"/>
    <w:rsid w:val="00F556B2"/>
    <w:rsid w:val="00F5573D"/>
    <w:rsid w:val="00F565E8"/>
    <w:rsid w:val="00F56CB4"/>
    <w:rsid w:val="00F5754B"/>
    <w:rsid w:val="00F576DE"/>
    <w:rsid w:val="00F57747"/>
    <w:rsid w:val="00F578BC"/>
    <w:rsid w:val="00F601C7"/>
    <w:rsid w:val="00F633F1"/>
    <w:rsid w:val="00F63BF7"/>
    <w:rsid w:val="00F6453E"/>
    <w:rsid w:val="00F64715"/>
    <w:rsid w:val="00F64BAC"/>
    <w:rsid w:val="00F65215"/>
    <w:rsid w:val="00F65617"/>
    <w:rsid w:val="00F65A88"/>
    <w:rsid w:val="00F66494"/>
    <w:rsid w:val="00F67D12"/>
    <w:rsid w:val="00F708B2"/>
    <w:rsid w:val="00F710BE"/>
    <w:rsid w:val="00F71D7B"/>
    <w:rsid w:val="00F72016"/>
    <w:rsid w:val="00F720E7"/>
    <w:rsid w:val="00F72684"/>
    <w:rsid w:val="00F72DAD"/>
    <w:rsid w:val="00F736D2"/>
    <w:rsid w:val="00F7564C"/>
    <w:rsid w:val="00F76220"/>
    <w:rsid w:val="00F7660B"/>
    <w:rsid w:val="00F769BE"/>
    <w:rsid w:val="00F7735C"/>
    <w:rsid w:val="00F77BD5"/>
    <w:rsid w:val="00F77DF9"/>
    <w:rsid w:val="00F829D2"/>
    <w:rsid w:val="00F82E6B"/>
    <w:rsid w:val="00F834A5"/>
    <w:rsid w:val="00F83662"/>
    <w:rsid w:val="00F838C0"/>
    <w:rsid w:val="00F859FC"/>
    <w:rsid w:val="00F85F83"/>
    <w:rsid w:val="00F860BC"/>
    <w:rsid w:val="00F90A2C"/>
    <w:rsid w:val="00F9116C"/>
    <w:rsid w:val="00F912FD"/>
    <w:rsid w:val="00F91CBC"/>
    <w:rsid w:val="00F91D43"/>
    <w:rsid w:val="00F929E2"/>
    <w:rsid w:val="00F9367F"/>
    <w:rsid w:val="00F93FCE"/>
    <w:rsid w:val="00F94318"/>
    <w:rsid w:val="00F95411"/>
    <w:rsid w:val="00F95642"/>
    <w:rsid w:val="00F96339"/>
    <w:rsid w:val="00F966EC"/>
    <w:rsid w:val="00F9759A"/>
    <w:rsid w:val="00F97859"/>
    <w:rsid w:val="00F97973"/>
    <w:rsid w:val="00F97B71"/>
    <w:rsid w:val="00FA06A3"/>
    <w:rsid w:val="00FA2CFC"/>
    <w:rsid w:val="00FA2DDA"/>
    <w:rsid w:val="00FA34CA"/>
    <w:rsid w:val="00FA3E3E"/>
    <w:rsid w:val="00FA4A55"/>
    <w:rsid w:val="00FA4D4F"/>
    <w:rsid w:val="00FA52F3"/>
    <w:rsid w:val="00FA54E8"/>
    <w:rsid w:val="00FA5FE8"/>
    <w:rsid w:val="00FA668B"/>
    <w:rsid w:val="00FA67CF"/>
    <w:rsid w:val="00FA71D6"/>
    <w:rsid w:val="00FA7EA7"/>
    <w:rsid w:val="00FB19E8"/>
    <w:rsid w:val="00FB2D17"/>
    <w:rsid w:val="00FB2F69"/>
    <w:rsid w:val="00FB368B"/>
    <w:rsid w:val="00FB3A3A"/>
    <w:rsid w:val="00FB4217"/>
    <w:rsid w:val="00FB4379"/>
    <w:rsid w:val="00FB45FF"/>
    <w:rsid w:val="00FB5D97"/>
    <w:rsid w:val="00FB61EA"/>
    <w:rsid w:val="00FB62B6"/>
    <w:rsid w:val="00FB6C7A"/>
    <w:rsid w:val="00FB732E"/>
    <w:rsid w:val="00FB7760"/>
    <w:rsid w:val="00FB79F7"/>
    <w:rsid w:val="00FC09E7"/>
    <w:rsid w:val="00FC1CA5"/>
    <w:rsid w:val="00FC1D8E"/>
    <w:rsid w:val="00FC1EF1"/>
    <w:rsid w:val="00FC261C"/>
    <w:rsid w:val="00FC2733"/>
    <w:rsid w:val="00FC2979"/>
    <w:rsid w:val="00FC3963"/>
    <w:rsid w:val="00FC6013"/>
    <w:rsid w:val="00FC6D6C"/>
    <w:rsid w:val="00FC79A4"/>
    <w:rsid w:val="00FD02F6"/>
    <w:rsid w:val="00FD1C3C"/>
    <w:rsid w:val="00FD24F6"/>
    <w:rsid w:val="00FD27FD"/>
    <w:rsid w:val="00FD2DB1"/>
    <w:rsid w:val="00FD38A8"/>
    <w:rsid w:val="00FD3FEC"/>
    <w:rsid w:val="00FD6AC8"/>
    <w:rsid w:val="00FE0A6C"/>
    <w:rsid w:val="00FE0F8A"/>
    <w:rsid w:val="00FE1727"/>
    <w:rsid w:val="00FE2742"/>
    <w:rsid w:val="00FE3638"/>
    <w:rsid w:val="00FE3A67"/>
    <w:rsid w:val="00FE3B50"/>
    <w:rsid w:val="00FE3EA1"/>
    <w:rsid w:val="00FE4818"/>
    <w:rsid w:val="00FE4CA4"/>
    <w:rsid w:val="00FE5AE4"/>
    <w:rsid w:val="00FE5D80"/>
    <w:rsid w:val="00FE637F"/>
    <w:rsid w:val="00FE64EE"/>
    <w:rsid w:val="00FE73F7"/>
    <w:rsid w:val="00FE745E"/>
    <w:rsid w:val="00FE7865"/>
    <w:rsid w:val="00FF06A0"/>
    <w:rsid w:val="00FF0BB0"/>
    <w:rsid w:val="00FF1342"/>
    <w:rsid w:val="00FF1513"/>
    <w:rsid w:val="00FF1577"/>
    <w:rsid w:val="00FF200B"/>
    <w:rsid w:val="00FF2145"/>
    <w:rsid w:val="00FF3081"/>
    <w:rsid w:val="00FF3334"/>
    <w:rsid w:val="00FF3577"/>
    <w:rsid w:val="00FF59BB"/>
    <w:rsid w:val="00FF59BE"/>
    <w:rsid w:val="00FF6ADB"/>
    <w:rsid w:val="00FF6C36"/>
    <w:rsid w:val="00FF7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uiPriority w:val="99"/>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 w:type="numbering" w:customStyle="1" w:styleId="a4">
    <w:name w:val="3"/>
    <w:pPr>
      <w:numPr>
        <w:numId w:val="7"/>
      </w:numPr>
    </w:pPr>
  </w:style>
  <w:style w:type="numbering" w:customStyle="1" w:styleId="a5">
    <w:name w:val="4"/>
    <w:pPr>
      <w:numPr>
        <w:numId w:val="9"/>
      </w:numPr>
    </w:pPr>
  </w:style>
  <w:style w:type="numbering" w:customStyle="1" w:styleId="21">
    <w:name w:val="2"/>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57308385">
      <w:bodyDiv w:val="1"/>
      <w:marLeft w:val="0"/>
      <w:marRight w:val="0"/>
      <w:marTop w:val="0"/>
      <w:marBottom w:val="0"/>
      <w:divBdr>
        <w:top w:val="none" w:sz="0" w:space="0" w:color="auto"/>
        <w:left w:val="none" w:sz="0" w:space="0" w:color="auto"/>
        <w:bottom w:val="none" w:sz="0" w:space="0" w:color="auto"/>
        <w:right w:val="none" w:sz="0" w:space="0" w:color="auto"/>
      </w:divBdr>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09584202">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10084160">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53133197">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495923029">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698051227">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83979184">
      <w:bodyDiv w:val="1"/>
      <w:marLeft w:val="0"/>
      <w:marRight w:val="0"/>
      <w:marTop w:val="0"/>
      <w:marBottom w:val="0"/>
      <w:divBdr>
        <w:top w:val="none" w:sz="0" w:space="0" w:color="auto"/>
        <w:left w:val="none" w:sz="0" w:space="0" w:color="auto"/>
        <w:bottom w:val="none" w:sz="0" w:space="0" w:color="auto"/>
        <w:right w:val="none" w:sz="0" w:space="0" w:color="auto"/>
      </w:divBdr>
    </w:div>
    <w:div w:id="1193302136">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76738229">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7533042">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490749290">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0718183">
      <w:bodyDiv w:val="1"/>
      <w:marLeft w:val="0"/>
      <w:marRight w:val="0"/>
      <w:marTop w:val="0"/>
      <w:marBottom w:val="0"/>
      <w:divBdr>
        <w:top w:val="none" w:sz="0" w:space="0" w:color="auto"/>
        <w:left w:val="none" w:sz="0" w:space="0" w:color="auto"/>
        <w:bottom w:val="none" w:sz="0" w:space="0" w:color="auto"/>
        <w:right w:val="none" w:sz="0" w:space="0" w:color="auto"/>
      </w:divBdr>
    </w:div>
    <w:div w:id="1716923860">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254192">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57188612">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899048358">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4064280">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126A6-1A83-4E4C-8D84-B053FE15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873</TotalTime>
  <Pages>35</Pages>
  <Words>3770</Words>
  <Characters>21490</Characters>
  <Application>Microsoft Office Word</Application>
  <DocSecurity>0</DocSecurity>
  <Lines>179</Lines>
  <Paragraphs>50</Paragraphs>
  <ScaleCrop>false</ScaleCrop>
  <Company/>
  <LinksUpToDate>false</LinksUpToDate>
  <CharactersWithSpaces>25210</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孙文婷</cp:lastModifiedBy>
  <cp:revision>733</cp:revision>
  <cp:lastPrinted>2007-07-19T00:46:00Z</cp:lastPrinted>
  <dcterms:created xsi:type="dcterms:W3CDTF">2013-06-22T02:32:00Z</dcterms:created>
  <dcterms:modified xsi:type="dcterms:W3CDTF">2018-03-26T14:07:00Z</dcterms:modified>
</cp:coreProperties>
</file>