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66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3C3AC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活期通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货币市场基金于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3E522E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7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年“</w:t>
      </w:r>
      <w:r w:rsidR="00D32299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春节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”假期前暂停</w:t>
      </w:r>
      <w:r w:rsidR="006556A6" w:rsidRPr="006556A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1" w:name="_GoBack"/>
      <w:bookmarkEnd w:id="1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(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定期定额投资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)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D32299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2017</w:t>
      </w:r>
      <w:r w:rsidR="0019649D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D32299">
        <w:rPr>
          <w:rFonts w:ascii="宋体" w:eastAsia="宋体" w:hAnsi="宋体" w:cs="Times New Roman"/>
          <w:b/>
          <w:sz w:val="24"/>
          <w:szCs w:val="24"/>
        </w:rPr>
        <w:t>1</w:t>
      </w:r>
      <w:r w:rsidR="0019649D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6B54DF">
        <w:rPr>
          <w:rFonts w:ascii="宋体" w:eastAsia="宋体" w:hAnsi="宋体" w:cs="Times New Roman"/>
          <w:b/>
          <w:sz w:val="24"/>
          <w:szCs w:val="24"/>
        </w:rPr>
        <w:t>23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1"/>
        <w:gridCol w:w="3260"/>
        <w:gridCol w:w="10"/>
      </w:tblGrid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2587">
              <w:rPr>
                <w:rFonts w:hint="eastAsia"/>
                <w:sz w:val="24"/>
              </w:rPr>
              <w:t>交银施罗德</w:t>
            </w:r>
            <w:r w:rsidR="003C3AC6">
              <w:rPr>
                <w:rFonts w:hint="eastAsia"/>
                <w:sz w:val="24"/>
              </w:rPr>
              <w:t>活期通</w:t>
            </w:r>
            <w:r w:rsidRPr="000A2587">
              <w:rPr>
                <w:rFonts w:hint="eastAsia"/>
                <w:sz w:val="24"/>
              </w:rPr>
              <w:t>货币市场基金</w:t>
            </w:r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3C3AC6">
              <w:rPr>
                <w:rFonts w:hint="eastAsia"/>
                <w:sz w:val="24"/>
              </w:rPr>
              <w:t>活期</w:t>
            </w:r>
            <w:proofErr w:type="gramStart"/>
            <w:r w:rsidR="003C3AC6">
              <w:rPr>
                <w:rFonts w:hint="eastAsia"/>
                <w:sz w:val="24"/>
              </w:rPr>
              <w:t>通</w:t>
            </w:r>
            <w:r>
              <w:rPr>
                <w:sz w:val="24"/>
              </w:rPr>
              <w:t>货币</w:t>
            </w:r>
            <w:proofErr w:type="gramEnd"/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281FDC" w:rsidP="003C3A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22670">
              <w:rPr>
                <w:rFonts w:ascii="Times New Roman" w:hAnsi="Times New Roman" w:cs="Times New Roman"/>
                <w:sz w:val="24"/>
              </w:rPr>
              <w:t>00</w:t>
            </w:r>
            <w:r w:rsidR="003C3AC6">
              <w:rPr>
                <w:rFonts w:ascii="Times New Roman" w:hAnsi="Times New Roman" w:cs="Times New Roman"/>
                <w:sz w:val="24"/>
              </w:rPr>
              <w:t>3042</w:t>
            </w:r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0A2587">
              <w:rPr>
                <w:rFonts w:hint="eastAsia"/>
                <w:sz w:val="24"/>
              </w:rPr>
              <w:t>交银施罗德</w:t>
            </w:r>
            <w:r w:rsidR="003C3AC6">
              <w:rPr>
                <w:rFonts w:hint="eastAsia"/>
                <w:sz w:val="24"/>
              </w:rPr>
              <w:t>活期通</w:t>
            </w:r>
            <w:r w:rsidRPr="000A2587">
              <w:rPr>
                <w:rFonts w:hint="eastAsia"/>
                <w:sz w:val="24"/>
              </w:rPr>
              <w:t>货币市场基金</w:t>
            </w:r>
            <w:r>
              <w:rPr>
                <w:rFonts w:hint="eastAsia"/>
                <w:sz w:val="24"/>
              </w:rPr>
              <w:t>基金合同》、《</w:t>
            </w:r>
            <w:r w:rsidRPr="000A2587">
              <w:rPr>
                <w:rFonts w:hint="eastAsia"/>
                <w:sz w:val="24"/>
              </w:rPr>
              <w:t>交银施罗德</w:t>
            </w:r>
            <w:r w:rsidR="003C3AC6">
              <w:rPr>
                <w:rFonts w:hint="eastAsia"/>
                <w:sz w:val="24"/>
              </w:rPr>
              <w:t>活期通</w:t>
            </w:r>
            <w:r w:rsidRPr="000A2587">
              <w:rPr>
                <w:rFonts w:hint="eastAsia"/>
                <w:sz w:val="24"/>
              </w:rPr>
              <w:t>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D32299" w:rsidP="006B54D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2017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6B54DF"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D32299" w:rsidP="006B54D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2017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6B54DF"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3C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0A8" w:rsidRPr="00281FDC" w:rsidRDefault="00B500A8" w:rsidP="00B500A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C22670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2267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B500A8" w:rsidRDefault="00564CAF" w:rsidP="00B500A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FA191B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B500A8" w:rsidRPr="00281FDC" w:rsidTr="003C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0A8" w:rsidRPr="00281FDC" w:rsidRDefault="00B500A8" w:rsidP="00B5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B500A8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81F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暂停大额申购（定期定额投资）的原因说明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564CAF" w:rsidP="0049059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《关于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2017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2016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111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号）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的精神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27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日（星期五）至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日（星期四）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为上海证券交易所和深圳证券交易所节假日休市，</w:t>
            </w:r>
            <w:r w:rsidR="006845CB" w:rsidRPr="006845CB">
              <w:rPr>
                <w:rFonts w:ascii="Times New Roman" w:eastAsia="宋体" w:hAnsi="宋体" w:cs="Times New Roman"/>
                <w:sz w:val="24"/>
                <w:szCs w:val="24"/>
              </w:rPr>
              <w:t xml:space="preserve"> 2017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6845CB" w:rsidRPr="006845CB">
              <w:rPr>
                <w:rFonts w:ascii="Times New Roman" w:eastAsia="宋体" w:hAnsi="宋体" w:cs="Times New Roman"/>
                <w:sz w:val="24"/>
                <w:szCs w:val="24"/>
              </w:rPr>
              <w:t>2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6845CB" w:rsidRPr="006845CB">
              <w:rPr>
                <w:rFonts w:ascii="Times New Roman" w:eastAsia="宋体" w:hAnsi="宋体" w:cs="Times New Roman"/>
                <w:sz w:val="24"/>
                <w:szCs w:val="24"/>
              </w:rPr>
              <w:t>3</w:t>
            </w:r>
            <w:r w:rsidR="006845CB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日（星期五）起照常开市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。</w:t>
            </w:r>
            <w:r w:rsidR="00B500A8" w:rsidRPr="006845CB">
              <w:rPr>
                <w:rFonts w:ascii="Times New Roman" w:eastAsia="宋体" w:hAnsi="宋体" w:cs="Times New Roman"/>
                <w:sz w:val="24"/>
                <w:szCs w:val="24"/>
              </w:rPr>
              <w:t>为保护基</w:t>
            </w:r>
            <w:r w:rsidR="00B500A8" w:rsidRPr="006845CB">
              <w:rPr>
                <w:rFonts w:hAnsi="宋体"/>
                <w:sz w:val="24"/>
              </w:rPr>
              <w:t>金份额持有人的利益，根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据有关法律法规和基金合同的相关规定，决定对本基金暂停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（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定期定额投资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）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3C3AC6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交银活期</w:t>
            </w:r>
            <w:proofErr w:type="gramStart"/>
            <w:r>
              <w:rPr>
                <w:rFonts w:hint="eastAsia"/>
                <w:sz w:val="24"/>
              </w:rPr>
              <w:t>通货币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796B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交银活期</w:t>
            </w:r>
            <w:proofErr w:type="gramStart"/>
            <w:r>
              <w:rPr>
                <w:rFonts w:hint="eastAsia"/>
                <w:sz w:val="24"/>
              </w:rPr>
              <w:t>通货币</w:t>
            </w:r>
            <w:proofErr w:type="gramEnd"/>
            <w:r w:rsidR="00796BEC">
              <w:rPr>
                <w:sz w:val="24"/>
              </w:rPr>
              <w:t>E</w:t>
            </w:r>
          </w:p>
        </w:tc>
      </w:tr>
      <w:tr w:rsidR="003C3AC6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sz w:val="24"/>
              </w:rPr>
              <w:t>003042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sz w:val="24"/>
              </w:rPr>
              <w:t>003043</w:t>
            </w:r>
          </w:p>
        </w:tc>
      </w:tr>
      <w:tr w:rsidR="003C3AC6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8B3C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该分级基金是否暂停大额申购（定期定额投资）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281FDC" w:rsidRDefault="00281FDC" w:rsidP="00281FDC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注：</w:t>
      </w:r>
      <w:r w:rsidR="00FD59F1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564CAF">
        <w:rPr>
          <w:rFonts w:ascii="Times New Roman" w:hAnsi="Times New Roman" w:cs="Times New Roman" w:hint="eastAsia"/>
          <w:color w:val="000000"/>
          <w:sz w:val="24"/>
        </w:rPr>
        <w:t>1</w:t>
      </w:r>
      <w:r w:rsidR="00B500A8" w:rsidRPr="00C22670">
        <w:rPr>
          <w:rFonts w:ascii="Times New Roman" w:hAnsi="Times New Roman" w:cs="Times New Roman"/>
          <w:color w:val="000000"/>
          <w:sz w:val="24"/>
        </w:rPr>
        <w:t>00</w:t>
      </w:r>
      <w:r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C22670">
        <w:rPr>
          <w:rFonts w:ascii="Times New Roman" w:hAnsi="Times New Roman" w:cs="Times New Roman"/>
          <w:color w:val="000000"/>
          <w:sz w:val="24"/>
        </w:rPr>
        <w:t>(</w:t>
      </w:r>
      <w:r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564CAF">
        <w:rPr>
          <w:rFonts w:ascii="Times New Roman" w:hAnsi="Times New Roman" w:cs="Times New Roman"/>
          <w:color w:val="000000"/>
          <w:sz w:val="24"/>
        </w:rPr>
        <w:t>1</w:t>
      </w:r>
      <w:r w:rsidR="00B500A8" w:rsidRPr="00C22670">
        <w:rPr>
          <w:rFonts w:ascii="Times New Roman" w:hAnsi="Times New Roman" w:cs="Times New Roman"/>
          <w:color w:val="000000"/>
          <w:sz w:val="24"/>
        </w:rPr>
        <w:t>00</w:t>
      </w:r>
      <w:r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Pr="00C22670">
        <w:rPr>
          <w:rFonts w:ascii="Times New Roman" w:hAnsi="Times New Roman" w:cs="Times New Roman"/>
          <w:color w:val="000000"/>
          <w:sz w:val="24"/>
        </w:rPr>
        <w:t>)</w:t>
      </w:r>
      <w:r w:rsidRPr="00C22670">
        <w:rPr>
          <w:rFonts w:ascii="Times New Roman" w:hAnsi="Times New Roman" w:cs="Times New Roman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564CAF">
        <w:rPr>
          <w:rFonts w:ascii="Times New Roman" w:hAnsi="Times New Roman" w:cs="Times New Roman"/>
          <w:color w:val="000000"/>
          <w:sz w:val="24"/>
        </w:rPr>
        <w:t>1</w:t>
      </w:r>
      <w:r w:rsidR="00B500A8" w:rsidRPr="00C22670">
        <w:rPr>
          <w:rFonts w:ascii="Times New Roman" w:hAnsi="Times New Roman" w:cs="Times New Roman"/>
          <w:color w:val="000000"/>
          <w:sz w:val="24"/>
        </w:rPr>
        <w:t>00</w:t>
      </w:r>
      <w:r w:rsidRPr="00C22670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564CAF">
        <w:rPr>
          <w:rFonts w:ascii="Times New Roman" w:hAnsi="Times New Roman" w:cs="Times New Roman"/>
          <w:color w:val="000000"/>
          <w:sz w:val="24"/>
        </w:rPr>
        <w:t>1</w:t>
      </w:r>
      <w:r w:rsidR="00B500A8" w:rsidRPr="00C22670">
        <w:rPr>
          <w:rFonts w:ascii="Times New Roman" w:hAnsi="Times New Roman" w:cs="Times New Roman"/>
          <w:color w:val="000000"/>
          <w:sz w:val="24"/>
        </w:rPr>
        <w:t>00</w:t>
      </w:r>
      <w:r w:rsidRPr="00C22670">
        <w:rPr>
          <w:rFonts w:ascii="Times New Roman" w:hAnsi="Times New Roman" w:cs="Times New Roman" w:hint="eastAsia"/>
          <w:color w:val="000000"/>
          <w:sz w:val="24"/>
        </w:rPr>
        <w:t>万元）的申购申请（含定期定额投资业务发起的申购申请</w:t>
      </w:r>
      <w:r w:rsidR="003C3AC6">
        <w:rPr>
          <w:rFonts w:hint="eastAsia"/>
          <w:color w:val="000000"/>
          <w:sz w:val="24"/>
        </w:rPr>
        <w:t>，本基金</w:t>
      </w:r>
      <w:r w:rsidR="003C3AC6">
        <w:rPr>
          <w:color w:val="000000"/>
          <w:sz w:val="24"/>
        </w:rPr>
        <w:t>A</w:t>
      </w:r>
      <w:r w:rsidR="003C3AC6">
        <w:rPr>
          <w:rFonts w:hint="eastAsia"/>
          <w:color w:val="000000"/>
          <w:sz w:val="24"/>
        </w:rPr>
        <w:t>、</w:t>
      </w:r>
      <w:r w:rsidR="00796BEC">
        <w:rPr>
          <w:color w:val="000000"/>
          <w:sz w:val="24"/>
        </w:rPr>
        <w:t>E</w:t>
      </w:r>
      <w:r w:rsidR="003C3AC6">
        <w:rPr>
          <w:rFonts w:hint="eastAsia"/>
          <w:color w:val="000000"/>
          <w:sz w:val="24"/>
        </w:rPr>
        <w:t>两</w:t>
      </w:r>
      <w:r w:rsidR="00EE722F">
        <w:rPr>
          <w:rFonts w:hint="eastAsia"/>
          <w:color w:val="000000"/>
          <w:sz w:val="24"/>
        </w:rPr>
        <w:t>类</w:t>
      </w:r>
      <w:r w:rsidR="003C3AC6">
        <w:rPr>
          <w:rFonts w:hint="eastAsia"/>
          <w:color w:val="000000"/>
          <w:sz w:val="24"/>
        </w:rPr>
        <w:t>基金份额申请金额并予以合计</w:t>
      </w:r>
      <w:r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:rsidR="00EE722F" w:rsidRPr="00EE722F" w:rsidRDefault="00EE722F" w:rsidP="00281FDC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本基金暂停大额申购（定期定额投资）期间，其他交易业务仍照常办理，详情请查阅相关公告。</w:t>
      </w:r>
    </w:p>
    <w:p w:rsidR="00F45308" w:rsidRP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3E522E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6845CB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E522E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日起，本基金所有销售网点恢复办理本基金的大额申购（定期定额投资）业务，届时不再另行公告。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根据中国证监会《关于货币市场基金投资等相关问题的通知》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证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监基金字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[2005]41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号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)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有关条款的规定，投资者于</w:t>
      </w:r>
      <w:r w:rsidR="00D322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6312F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6312F0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3E522E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2738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E522E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D322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2738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F27386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日提交的申购有效申请将于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3E522E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2738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E522E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3E522E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F2738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E522E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（一）投资者于</w:t>
      </w:r>
      <w:r w:rsidR="00D322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AD0F6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D0F66">
        <w:rPr>
          <w:rFonts w:ascii="Times New Roman" w:eastAsia="宋体" w:hAnsi="Times New Roman" w:cs="Times New Roman"/>
          <w:color w:val="000000"/>
          <w:sz w:val="24"/>
          <w:szCs w:val="24"/>
        </w:rPr>
        <w:t>24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D322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AD0F6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D0F66">
        <w:rPr>
          <w:rFonts w:ascii="Times New Roman" w:eastAsia="宋体" w:hAnsi="Times New Roman" w:cs="Times New Roman"/>
          <w:color w:val="000000"/>
          <w:sz w:val="24"/>
          <w:szCs w:val="24"/>
        </w:rPr>
        <w:t>25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日起不再享受本基金的分配权益，赎回资金将于</w:t>
      </w:r>
      <w:r w:rsidR="00D322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AD0F6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D0F66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日从基金资产划出，但由于资金划转周期，有可能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27371D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E30A8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7371D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日之后才能到账。投资者于</w:t>
      </w:r>
      <w:r w:rsidR="00D322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E30A8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E30A8">
        <w:rPr>
          <w:rFonts w:ascii="Times New Roman" w:eastAsia="宋体" w:hAnsi="Times New Roman" w:cs="Times New Roman"/>
          <w:color w:val="000000"/>
          <w:sz w:val="24"/>
          <w:szCs w:val="24"/>
        </w:rPr>
        <w:t>25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日赎回的本基金基金份额将于</w:t>
      </w:r>
      <w:r w:rsidR="00D322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E30A8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E30A8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日起不再享受本基金的分配权益，但赎回资金将于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27371D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E30A8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7371D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D322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春节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825AFB" w:rsidRDefault="00DA29D3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D3" w:rsidRDefault="00DA29D3">
      <w:r>
        <w:separator/>
      </w:r>
    </w:p>
  </w:endnote>
  <w:endnote w:type="continuationSeparator" w:id="0">
    <w:p w:rsidR="00DA29D3" w:rsidRDefault="00DA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DA29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96A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DA29D3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D3" w:rsidRDefault="00DA29D3">
      <w:r>
        <w:separator/>
      </w:r>
    </w:p>
  </w:footnote>
  <w:footnote w:type="continuationSeparator" w:id="0">
    <w:p w:rsidR="00DA29D3" w:rsidRDefault="00DA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F4C49"/>
    <w:rsid w:val="00185C5E"/>
    <w:rsid w:val="0019649D"/>
    <w:rsid w:val="001B76A6"/>
    <w:rsid w:val="0020393F"/>
    <w:rsid w:val="002370DA"/>
    <w:rsid w:val="0027371D"/>
    <w:rsid w:val="00281FDC"/>
    <w:rsid w:val="002A2C0D"/>
    <w:rsid w:val="002A7488"/>
    <w:rsid w:val="00336366"/>
    <w:rsid w:val="00342C5B"/>
    <w:rsid w:val="003C3AC6"/>
    <w:rsid w:val="003D75D1"/>
    <w:rsid w:val="003D7A80"/>
    <w:rsid w:val="003E522E"/>
    <w:rsid w:val="0048080A"/>
    <w:rsid w:val="00490593"/>
    <w:rsid w:val="00491386"/>
    <w:rsid w:val="004931CE"/>
    <w:rsid w:val="004B3382"/>
    <w:rsid w:val="005423C0"/>
    <w:rsid w:val="00564CAF"/>
    <w:rsid w:val="005679B7"/>
    <w:rsid w:val="005D7D92"/>
    <w:rsid w:val="006312F0"/>
    <w:rsid w:val="006556A6"/>
    <w:rsid w:val="006845CB"/>
    <w:rsid w:val="006A43FE"/>
    <w:rsid w:val="006B54DF"/>
    <w:rsid w:val="006C1113"/>
    <w:rsid w:val="007516F5"/>
    <w:rsid w:val="00782729"/>
    <w:rsid w:val="00796BEC"/>
    <w:rsid w:val="007E1F7C"/>
    <w:rsid w:val="008A5046"/>
    <w:rsid w:val="008B3C06"/>
    <w:rsid w:val="008E30A8"/>
    <w:rsid w:val="00905919"/>
    <w:rsid w:val="00924BBA"/>
    <w:rsid w:val="009A6151"/>
    <w:rsid w:val="009D21CC"/>
    <w:rsid w:val="009D4D33"/>
    <w:rsid w:val="009E6C53"/>
    <w:rsid w:val="00A05FCA"/>
    <w:rsid w:val="00A40C3D"/>
    <w:rsid w:val="00AD0F66"/>
    <w:rsid w:val="00AE24FE"/>
    <w:rsid w:val="00B500A8"/>
    <w:rsid w:val="00B843EB"/>
    <w:rsid w:val="00BB363E"/>
    <w:rsid w:val="00BD496A"/>
    <w:rsid w:val="00C22670"/>
    <w:rsid w:val="00C23190"/>
    <w:rsid w:val="00C27E94"/>
    <w:rsid w:val="00C90760"/>
    <w:rsid w:val="00CB113F"/>
    <w:rsid w:val="00CF5B26"/>
    <w:rsid w:val="00D1240D"/>
    <w:rsid w:val="00D32299"/>
    <w:rsid w:val="00D73DAD"/>
    <w:rsid w:val="00DA29D3"/>
    <w:rsid w:val="00E241DD"/>
    <w:rsid w:val="00E362E3"/>
    <w:rsid w:val="00E61285"/>
    <w:rsid w:val="00E82457"/>
    <w:rsid w:val="00EE722F"/>
    <w:rsid w:val="00F071BE"/>
    <w:rsid w:val="00F27386"/>
    <w:rsid w:val="00F45308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24</cp:revision>
  <dcterms:created xsi:type="dcterms:W3CDTF">2016-09-22T03:34:00Z</dcterms:created>
  <dcterms:modified xsi:type="dcterms:W3CDTF">2017-01-19T01:15:00Z</dcterms:modified>
</cp:coreProperties>
</file>