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bookmarkStart w:id="0" w:name="_GoBack"/>
      <w:bookmarkEnd w:id="0"/>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交银施罗德优选回报灵活配置混合型证券投资基金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2016</w:t>
      </w:r>
      <w:r w:rsidRPr="005858C2">
        <w:rPr>
          <w:rFonts w:eastAsiaTheme="minorEastAsia"/>
          <w:b/>
          <w:sz w:val="36"/>
          <w:szCs w:val="36"/>
        </w:rPr>
        <w:t>年第</w:t>
      </w:r>
      <w:r w:rsidRPr="005858C2">
        <w:rPr>
          <w:rFonts w:eastAsiaTheme="minorEastAsia"/>
          <w:b/>
          <w:sz w:val="36"/>
          <w:szCs w:val="36"/>
        </w:rPr>
        <w:t>3</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2016</w:t>
      </w:r>
      <w:r w:rsidRPr="005858C2">
        <w:rPr>
          <w:b/>
          <w:sz w:val="36"/>
          <w:szCs w:val="36"/>
        </w:rPr>
        <w:t>年</w:t>
      </w:r>
      <w:r w:rsidRPr="005858C2">
        <w:rPr>
          <w:b/>
          <w:sz w:val="36"/>
          <w:szCs w:val="36"/>
        </w:rPr>
        <w:t>9</w:t>
      </w:r>
      <w:r w:rsidRPr="005858C2">
        <w:rPr>
          <w:b/>
          <w:sz w:val="36"/>
          <w:szCs w:val="36"/>
        </w:rPr>
        <w:t>月</w:t>
      </w:r>
      <w:r w:rsidRPr="005858C2">
        <w:rPr>
          <w:b/>
          <w:sz w:val="36"/>
          <w:szCs w:val="36"/>
        </w:rPr>
        <w:t>30</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中信银行股份有限公司</w:t>
      </w:r>
    </w:p>
    <w:p w:rsidR="009A2283" w:rsidRPr="005858C2" w:rsidRDefault="009A2283" w:rsidP="007C14DF">
      <w:pPr>
        <w:spacing w:before="29" w:line="288" w:lineRule="auto"/>
        <w:ind w:firstLineChars="900" w:firstLine="2168"/>
        <w:rPr>
          <w:b/>
          <w:sz w:val="24"/>
        </w:rPr>
        <w:sectPr w:rsidR="009A2283" w:rsidRPr="005858C2" w:rsidSect="007A5233">
          <w:headerReference w:type="default" r:id="rId8"/>
          <w:footerReference w:type="default" r:id="rId9"/>
          <w:pgSz w:w="11926" w:h="15840"/>
          <w:pgMar w:top="1418" w:right="1440" w:bottom="851" w:left="1440" w:header="851" w:footer="992" w:gutter="0"/>
          <w:cols w:space="720"/>
          <w:noEndnote/>
        </w:sectPr>
      </w:pPr>
      <w:r w:rsidRPr="005858C2">
        <w:rPr>
          <w:b/>
          <w:color w:val="000000"/>
          <w:sz w:val="24"/>
        </w:rPr>
        <w:t>报告送出日期：</w:t>
      </w:r>
      <w:r w:rsidR="00D04410" w:rsidRPr="005858C2">
        <w:rPr>
          <w:b/>
          <w:color w:val="000000"/>
          <w:sz w:val="24"/>
        </w:rPr>
        <w:t>二〇一六年十月二十五日</w:t>
      </w:r>
    </w:p>
    <w:p w:rsidR="009238DB" w:rsidRPr="007F52FA" w:rsidRDefault="009238DB" w:rsidP="00BF5A58">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BB3FF4" w:rsidRDefault="00300F1E">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BB3FF4" w:rsidRDefault="00300F1E">
      <w:pPr>
        <w:spacing w:before="29" w:line="288" w:lineRule="auto"/>
        <w:ind w:firstLineChars="200" w:firstLine="480"/>
        <w:rPr>
          <w:rFonts w:eastAsiaTheme="minorEastAsia"/>
          <w:color w:val="000000"/>
          <w:sz w:val="24"/>
        </w:rPr>
      </w:pPr>
      <w:r>
        <w:rPr>
          <w:rFonts w:eastAsiaTheme="minorEastAsia"/>
          <w:color w:val="000000"/>
          <w:sz w:val="24"/>
        </w:rPr>
        <w:t>基金托管人中信银行股份有限公司根据本基金合同规定，于</w:t>
      </w:r>
      <w:r>
        <w:rPr>
          <w:rFonts w:eastAsiaTheme="minorEastAsia"/>
          <w:color w:val="000000"/>
          <w:sz w:val="24"/>
        </w:rPr>
        <w:t>2016</w:t>
      </w:r>
      <w:r>
        <w:rPr>
          <w:rFonts w:eastAsiaTheme="minorEastAsia"/>
          <w:color w:val="000000"/>
          <w:sz w:val="24"/>
        </w:rPr>
        <w:t>年</w:t>
      </w:r>
      <w:r>
        <w:rPr>
          <w:rFonts w:eastAsiaTheme="minorEastAsia"/>
          <w:color w:val="000000"/>
          <w:sz w:val="24"/>
        </w:rPr>
        <w:t>10</w:t>
      </w:r>
      <w:r>
        <w:rPr>
          <w:rFonts w:eastAsiaTheme="minorEastAsia"/>
          <w:color w:val="000000"/>
          <w:sz w:val="24"/>
        </w:rPr>
        <w:t>月</w:t>
      </w:r>
      <w:r>
        <w:rPr>
          <w:rFonts w:eastAsiaTheme="minorEastAsia"/>
          <w:color w:val="000000"/>
          <w:sz w:val="24"/>
        </w:rPr>
        <w:t>24</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BB3FF4" w:rsidRDefault="00300F1E">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BB3FF4" w:rsidRDefault="00300F1E">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BB3FF4" w:rsidRDefault="00300F1E">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r>
        <w:rPr>
          <w:rFonts w:eastAsiaTheme="minorEastAsia"/>
          <w:color w:val="000000"/>
          <w:sz w:val="24"/>
        </w:rPr>
        <w:t xml:space="preserve"> </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2016</w:t>
      </w:r>
      <w:r w:rsidRPr="007F52FA">
        <w:rPr>
          <w:rFonts w:eastAsiaTheme="minorEastAsia"/>
          <w:color w:val="000000"/>
          <w:sz w:val="24"/>
        </w:rPr>
        <w:t>年</w:t>
      </w:r>
      <w:r w:rsidRPr="007F52FA">
        <w:rPr>
          <w:rFonts w:eastAsiaTheme="minorEastAsia"/>
          <w:color w:val="000000"/>
          <w:sz w:val="24"/>
        </w:rPr>
        <w:t>7</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9</w:t>
      </w:r>
      <w:r w:rsidRPr="007F52FA">
        <w:rPr>
          <w:rFonts w:eastAsiaTheme="minorEastAsia"/>
          <w:color w:val="000000"/>
          <w:sz w:val="24"/>
        </w:rPr>
        <w:t>月</w:t>
      </w:r>
      <w:r w:rsidRPr="007F52FA">
        <w:rPr>
          <w:rFonts w:eastAsiaTheme="minorEastAsia"/>
          <w:color w:val="000000"/>
          <w:sz w:val="24"/>
        </w:rPr>
        <w:t>30</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BF5A5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交银优选回报灵活配置混合</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519768</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2016</w:t>
            </w:r>
            <w:r w:rsidRPr="007F52FA">
              <w:rPr>
                <w:color w:val="000000"/>
                <w:kern w:val="0"/>
                <w:sz w:val="24"/>
              </w:rPr>
              <w:t>年</w:t>
            </w:r>
            <w:r w:rsidRPr="007F52FA">
              <w:rPr>
                <w:color w:val="000000"/>
                <w:kern w:val="0"/>
                <w:sz w:val="24"/>
              </w:rPr>
              <w:t>4</w:t>
            </w:r>
            <w:r w:rsidRPr="007F52FA">
              <w:rPr>
                <w:color w:val="000000"/>
                <w:kern w:val="0"/>
                <w:sz w:val="24"/>
              </w:rPr>
              <w:t>月</w:t>
            </w:r>
            <w:r w:rsidRPr="007F52FA">
              <w:rPr>
                <w:color w:val="000000"/>
                <w:kern w:val="0"/>
                <w:sz w:val="24"/>
              </w:rPr>
              <w:t>22</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500,167,090.72</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本基金在控制风险并保持基金资产良好的流动性的前提下，力争为投资者提供长期稳健的投资回报。</w:t>
            </w:r>
            <w:r w:rsidRPr="007F52FA">
              <w:rPr>
                <w:color w:val="000000"/>
                <w:kern w:val="0"/>
                <w:sz w:val="24"/>
              </w:rPr>
              <w:t xml:space="preserve">  </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业绩比较基准</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50%×</w:t>
            </w:r>
            <w:r w:rsidRPr="007F52FA">
              <w:rPr>
                <w:color w:val="000000"/>
                <w:kern w:val="0"/>
                <w:sz w:val="24"/>
              </w:rPr>
              <w:t>沪深</w:t>
            </w:r>
            <w:r w:rsidRPr="007F52FA">
              <w:rPr>
                <w:color w:val="000000"/>
                <w:kern w:val="0"/>
                <w:sz w:val="24"/>
              </w:rPr>
              <w:t>300</w:t>
            </w:r>
            <w:r w:rsidRPr="007F52FA">
              <w:rPr>
                <w:color w:val="000000"/>
                <w:kern w:val="0"/>
                <w:sz w:val="24"/>
              </w:rPr>
              <w:t>指数收益率</w:t>
            </w:r>
            <w:r w:rsidRPr="007F52FA">
              <w:rPr>
                <w:color w:val="000000"/>
                <w:kern w:val="0"/>
                <w:sz w:val="24"/>
              </w:rPr>
              <w:t>+50%×</w:t>
            </w:r>
            <w:r w:rsidRPr="007F52FA">
              <w:rPr>
                <w:color w:val="000000"/>
                <w:kern w:val="0"/>
                <w:sz w:val="24"/>
              </w:rPr>
              <w:t>中债综合全价指数收益率</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本基金是一只混合型基金，其风险和预期收益高于债券型基金和货币市场基金，低于股票型基金。属于承担较</w:t>
            </w:r>
            <w:r w:rsidRPr="007F52FA">
              <w:rPr>
                <w:color w:val="000000"/>
                <w:kern w:val="0"/>
                <w:sz w:val="24"/>
              </w:rPr>
              <w:lastRenderedPageBreak/>
              <w:t>高风险、预期收益较高的证券投资基金品种。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中信银行股份有限公司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交银优选回报灵活配置混合</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交银优选回报灵活配置混合</w:t>
            </w:r>
            <w:r w:rsidRPr="007F52FA">
              <w:rPr>
                <w:sz w:val="24"/>
              </w:rPr>
              <w:t>C</w:t>
            </w:r>
          </w:p>
        </w:tc>
      </w:tr>
      <w:tr w:rsidR="00C23B30" w:rsidRPr="007F52FA" w:rsidTr="009416C9">
        <w:trPr>
          <w:jc w:val="center"/>
        </w:trPr>
        <w:tc>
          <w:tcPr>
            <w:tcW w:w="3023" w:type="dxa"/>
            <w:vAlign w:val="center"/>
          </w:tcPr>
          <w:p w:rsidR="00C23B30" w:rsidRDefault="007C3DC6" w:rsidP="007C14DF">
            <w:pPr>
              <w:adjustRightInd w:val="0"/>
              <w:spacing w:before="29" w:line="288" w:lineRule="auto"/>
              <w:ind w:left="17"/>
              <w:jc w:val="left"/>
              <w:rPr>
                <w:color w:val="000000"/>
                <w:sz w:val="24"/>
              </w:rPr>
            </w:pPr>
            <w:r w:rsidRPr="007F52FA">
              <w:rPr>
                <w:color w:val="000000"/>
                <w:sz w:val="24"/>
              </w:rPr>
              <w:t>下属两级基金的交易代码</w:t>
            </w:r>
          </w:p>
          <w:p w:rsidR="00C01EF2" w:rsidRPr="007F52FA" w:rsidRDefault="00C01EF2" w:rsidP="00C01EF2">
            <w:pPr>
              <w:adjustRightInd w:val="0"/>
              <w:spacing w:before="29" w:line="288" w:lineRule="auto"/>
              <w:ind w:left="17"/>
              <w:jc w:val="left"/>
              <w:rPr>
                <w:color w:val="000000"/>
                <w:sz w:val="24"/>
              </w:rPr>
            </w:pPr>
          </w:p>
        </w:tc>
        <w:tc>
          <w:tcPr>
            <w:tcW w:w="2922" w:type="dxa"/>
            <w:vAlign w:val="center"/>
          </w:tcPr>
          <w:p w:rsidR="00C23B30" w:rsidRPr="000E4C40" w:rsidRDefault="00C23B30" w:rsidP="007F50FB">
            <w:pPr>
              <w:spacing w:before="29" w:line="288" w:lineRule="auto"/>
              <w:jc w:val="left"/>
              <w:rPr>
                <w:sz w:val="24"/>
              </w:rPr>
            </w:pPr>
            <w:r w:rsidRPr="000E4C40">
              <w:rPr>
                <w:sz w:val="24"/>
              </w:rPr>
              <w:t>519768</w:t>
            </w:r>
          </w:p>
        </w:tc>
        <w:tc>
          <w:tcPr>
            <w:tcW w:w="3048" w:type="dxa"/>
            <w:vAlign w:val="center"/>
          </w:tcPr>
          <w:p w:rsidR="00C23B30" w:rsidRPr="000E4C40" w:rsidRDefault="00C23B30" w:rsidP="00A52A9E">
            <w:pPr>
              <w:spacing w:before="29" w:line="288" w:lineRule="auto"/>
              <w:jc w:val="left"/>
              <w:rPr>
                <w:sz w:val="24"/>
              </w:rPr>
            </w:pPr>
            <w:r w:rsidRPr="000E4C40">
              <w:rPr>
                <w:sz w:val="24"/>
              </w:rPr>
              <w:t>519769</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500,059,924.35</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107,166.37</w:t>
            </w:r>
            <w:r w:rsidRPr="007F52FA">
              <w:rPr>
                <w:color w:val="000000"/>
                <w:kern w:val="0"/>
                <w:sz w:val="24"/>
              </w:rPr>
              <w:t>份</w:t>
            </w:r>
          </w:p>
        </w:tc>
      </w:tr>
    </w:tbl>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BF5A5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1A6AB4">
        <w:trPr>
          <w:jc w:val="center"/>
        </w:trPr>
        <w:tc>
          <w:tcPr>
            <w:tcW w:w="3606"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52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(2016</w:t>
            </w:r>
            <w:r w:rsidRPr="00414345">
              <w:rPr>
                <w:color w:val="000000"/>
                <w:sz w:val="24"/>
              </w:rPr>
              <w:t>年</w:t>
            </w:r>
            <w:r w:rsidRPr="00414345">
              <w:rPr>
                <w:color w:val="000000"/>
                <w:sz w:val="24"/>
              </w:rPr>
              <w:t>7</w:t>
            </w:r>
            <w:r w:rsidRPr="00414345">
              <w:rPr>
                <w:color w:val="000000"/>
                <w:sz w:val="24"/>
              </w:rPr>
              <w:t>月</w:t>
            </w:r>
            <w:r w:rsidRPr="00414345">
              <w:rPr>
                <w:color w:val="000000"/>
                <w:sz w:val="24"/>
              </w:rPr>
              <w:t>1</w:t>
            </w:r>
            <w:r w:rsidRPr="00414345">
              <w:rPr>
                <w:color w:val="000000"/>
                <w:sz w:val="24"/>
              </w:rPr>
              <w:t>日</w:t>
            </w:r>
            <w:r w:rsidRPr="00414345">
              <w:rPr>
                <w:color w:val="000000"/>
                <w:sz w:val="24"/>
              </w:rPr>
              <w:t>-2016</w:t>
            </w:r>
            <w:r w:rsidRPr="00414345">
              <w:rPr>
                <w:color w:val="000000"/>
                <w:sz w:val="24"/>
              </w:rPr>
              <w:t>年</w:t>
            </w:r>
            <w:r w:rsidRPr="00414345">
              <w:rPr>
                <w:color w:val="000000"/>
                <w:sz w:val="24"/>
              </w:rPr>
              <w:t>9</w:t>
            </w:r>
            <w:r w:rsidRPr="00414345">
              <w:rPr>
                <w:color w:val="000000"/>
                <w:sz w:val="24"/>
              </w:rPr>
              <w:t>月</w:t>
            </w:r>
            <w:r w:rsidRPr="00414345">
              <w:rPr>
                <w:color w:val="000000"/>
                <w:sz w:val="24"/>
              </w:rPr>
              <w:t>30</w:t>
            </w:r>
            <w:r w:rsidRPr="00414345">
              <w:rPr>
                <w:color w:val="000000"/>
                <w:sz w:val="24"/>
              </w:rPr>
              <w:t>日</w:t>
            </w:r>
            <w:r w:rsidRPr="00414345">
              <w:rPr>
                <w:color w:val="000000"/>
                <w:sz w:val="24"/>
              </w:rPr>
              <w:t>)</w:t>
            </w:r>
          </w:p>
        </w:tc>
      </w:tr>
      <w:tr w:rsidR="009E549D" w:rsidRPr="007F52FA" w:rsidTr="001A6AB4">
        <w:trPr>
          <w:jc w:val="center"/>
        </w:trPr>
        <w:tc>
          <w:tcPr>
            <w:tcW w:w="3606" w:type="dxa"/>
            <w:vMerge/>
            <w:vAlign w:val="center"/>
          </w:tcPr>
          <w:p w:rsidR="009E549D" w:rsidRPr="007F52FA" w:rsidRDefault="009E549D" w:rsidP="007C14DF">
            <w:pPr>
              <w:adjustRightInd w:val="0"/>
              <w:spacing w:before="29" w:line="288" w:lineRule="auto"/>
              <w:ind w:left="17"/>
              <w:jc w:val="center"/>
              <w:rPr>
                <w:kern w:val="0"/>
                <w:sz w:val="24"/>
              </w:rPr>
            </w:pPr>
          </w:p>
        </w:tc>
        <w:tc>
          <w:tcPr>
            <w:tcW w:w="263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交银优选回报灵活配置混合</w:t>
            </w:r>
            <w:r w:rsidRPr="007F52FA">
              <w:rPr>
                <w:sz w:val="24"/>
              </w:rPr>
              <w:t>A</w:t>
            </w:r>
          </w:p>
        </w:tc>
        <w:tc>
          <w:tcPr>
            <w:tcW w:w="263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交银优选回报灵活配置混合</w:t>
            </w:r>
            <w:r w:rsidRPr="007F52FA">
              <w:rPr>
                <w:sz w:val="24"/>
              </w:rPr>
              <w:t>C</w:t>
            </w:r>
          </w:p>
        </w:tc>
      </w:tr>
      <w:tr w:rsidR="005F293E" w:rsidRPr="007F52FA" w:rsidTr="001A6AB4">
        <w:trPr>
          <w:jc w:val="center"/>
        </w:trPr>
        <w:tc>
          <w:tcPr>
            <w:tcW w:w="3606"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63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6,227,831.12</w:t>
            </w:r>
          </w:p>
        </w:tc>
        <w:tc>
          <w:tcPr>
            <w:tcW w:w="263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1,250.25</w:t>
            </w:r>
          </w:p>
        </w:tc>
      </w:tr>
      <w:tr w:rsidR="005F293E" w:rsidRPr="007F52FA" w:rsidTr="001A6AB4">
        <w:trPr>
          <w:jc w:val="center"/>
        </w:trPr>
        <w:tc>
          <w:tcPr>
            <w:tcW w:w="3606"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63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5,571,298.84</w:t>
            </w:r>
          </w:p>
        </w:tc>
        <w:tc>
          <w:tcPr>
            <w:tcW w:w="263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1,115.18</w:t>
            </w:r>
          </w:p>
        </w:tc>
      </w:tr>
      <w:tr w:rsidR="005F293E" w:rsidRPr="007F52FA" w:rsidTr="001A6AB4">
        <w:trPr>
          <w:jc w:val="center"/>
        </w:trPr>
        <w:tc>
          <w:tcPr>
            <w:tcW w:w="3606"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63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0.0111</w:t>
            </w:r>
          </w:p>
        </w:tc>
        <w:tc>
          <w:tcPr>
            <w:tcW w:w="263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0.0106</w:t>
            </w:r>
          </w:p>
        </w:tc>
      </w:tr>
      <w:tr w:rsidR="005F293E" w:rsidRPr="007F52FA" w:rsidTr="001A6AB4">
        <w:trPr>
          <w:jc w:val="center"/>
        </w:trPr>
        <w:tc>
          <w:tcPr>
            <w:tcW w:w="3606"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63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509,428,833.77</w:t>
            </w:r>
          </w:p>
        </w:tc>
        <w:tc>
          <w:tcPr>
            <w:tcW w:w="263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109,076.70</w:t>
            </w:r>
          </w:p>
        </w:tc>
      </w:tr>
      <w:tr w:rsidR="005F293E" w:rsidRPr="007F52FA" w:rsidTr="001A6AB4">
        <w:trPr>
          <w:trHeight w:val="158"/>
          <w:jc w:val="center"/>
        </w:trPr>
        <w:tc>
          <w:tcPr>
            <w:tcW w:w="3606"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w="263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1.019</w:t>
            </w:r>
          </w:p>
        </w:tc>
        <w:tc>
          <w:tcPr>
            <w:tcW w:w="263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1.018</w:t>
            </w:r>
          </w:p>
        </w:tc>
      </w:tr>
    </w:tbl>
    <w:p w:rsidR="001A6AB4" w:rsidRDefault="001A6AB4" w:rsidP="001A6AB4">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w:t>
      </w:r>
      <w:r>
        <w:rPr>
          <w:rFonts w:eastAsiaTheme="minorEastAsia"/>
          <w:color w:val="000000"/>
          <w:sz w:val="24"/>
        </w:rPr>
        <w:t>A</w:t>
      </w:r>
      <w:r>
        <w:rPr>
          <w:rFonts w:eastAsiaTheme="minorEastAsia"/>
          <w:color w:val="000000"/>
          <w:sz w:val="24"/>
        </w:rPr>
        <w:t>类业绩指标不包括持有人认购或交易基金的各项费用，计入费用后的实际收益水平要低于所列数字；</w:t>
      </w:r>
      <w:r>
        <w:rPr>
          <w:rFonts w:eastAsiaTheme="minorEastAsia"/>
          <w:color w:val="000000"/>
          <w:sz w:val="24"/>
        </w:rPr>
        <w:t xml:space="preserve"> </w:t>
      </w:r>
    </w:p>
    <w:p w:rsidR="001A6AB4" w:rsidRDefault="001A6AB4" w:rsidP="001A6AB4">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 xml:space="preserve">    2</w:t>
      </w:r>
      <w:r>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r w:rsidR="00404012">
        <w:rPr>
          <w:rFonts w:eastAsiaTheme="minorEastAsia" w:hint="eastAsia"/>
          <w:color w:val="000000"/>
          <w:sz w:val="24"/>
        </w:rPr>
        <w:t>。</w:t>
      </w:r>
    </w:p>
    <w:p w:rsidR="009238DB" w:rsidRPr="001A6AB4"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7F52FA">
          <w:rPr>
            <w:b/>
            <w:color w:val="000000"/>
            <w:kern w:val="0"/>
            <w:sz w:val="24"/>
          </w:rPr>
          <w:t>3.2.1</w:t>
        </w:r>
        <w:r w:rsidR="000728AC" w:rsidRPr="007F52FA">
          <w:rPr>
            <w:b/>
            <w:color w:val="000000"/>
            <w:kern w:val="0"/>
            <w:sz w:val="24"/>
          </w:rPr>
          <w:t xml:space="preserve"> </w:t>
        </w:r>
      </w:smartTag>
      <w:r w:rsidRPr="007F52FA">
        <w:rPr>
          <w:b/>
          <w:color w:val="000000"/>
          <w:kern w:val="0"/>
          <w:sz w:val="24"/>
        </w:rPr>
        <w:t>本报告期基金份额净值增长率及其与同期业绩比较基准收益率的比较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交银优选回报灵活配置混合</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lastRenderedPageBreak/>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lastRenderedPageBreak/>
              <w:t>业绩比较基准收益</w:t>
            </w:r>
            <w:r w:rsidRPr="007F52FA">
              <w:rPr>
                <w:color w:val="000000"/>
                <w:sz w:val="24"/>
              </w:rPr>
              <w:lastRenderedPageBreak/>
              <w:t>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lastRenderedPageBreak/>
              <w:t>业绩比较基准收益</w:t>
            </w:r>
            <w:r w:rsidRPr="007F52FA">
              <w:rPr>
                <w:color w:val="000000"/>
                <w:sz w:val="24"/>
              </w:rPr>
              <w:lastRenderedPageBreak/>
              <w:t>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lastRenderedPageBreak/>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BB3FF4">
        <w:trPr>
          <w:jc w:val="center"/>
        </w:trPr>
        <w:tc>
          <w:tcPr>
            <w:tcW w:w="1266" w:type="dxa"/>
            <w:vAlign w:val="center"/>
          </w:tcPr>
          <w:p w:rsidR="00BB3FF4" w:rsidRDefault="00300F1E">
            <w:pPr>
              <w:jc w:val="left"/>
            </w:pPr>
            <w:r>
              <w:rPr>
                <w:color w:val="000000"/>
                <w:sz w:val="24"/>
              </w:rPr>
              <w:lastRenderedPageBreak/>
              <w:t>过去三个月</w:t>
            </w:r>
          </w:p>
        </w:tc>
        <w:tc>
          <w:tcPr>
            <w:tcW w:w="1267" w:type="dxa"/>
            <w:vAlign w:val="center"/>
          </w:tcPr>
          <w:p w:rsidR="00BB3FF4" w:rsidRDefault="00300F1E">
            <w:pPr>
              <w:jc w:val="center"/>
            </w:pPr>
            <w:r>
              <w:rPr>
                <w:color w:val="000000"/>
                <w:sz w:val="24"/>
              </w:rPr>
              <w:t>1.09%</w:t>
            </w:r>
          </w:p>
        </w:tc>
        <w:tc>
          <w:tcPr>
            <w:tcW w:w="1267" w:type="dxa"/>
            <w:vAlign w:val="center"/>
          </w:tcPr>
          <w:p w:rsidR="00BB3FF4" w:rsidRDefault="00300F1E">
            <w:pPr>
              <w:jc w:val="center"/>
            </w:pPr>
            <w:r>
              <w:rPr>
                <w:color w:val="000000"/>
                <w:sz w:val="24"/>
              </w:rPr>
              <w:t>0.05%</w:t>
            </w:r>
          </w:p>
        </w:tc>
        <w:tc>
          <w:tcPr>
            <w:tcW w:w="1267" w:type="dxa"/>
            <w:vAlign w:val="center"/>
          </w:tcPr>
          <w:p w:rsidR="00BB3FF4" w:rsidRDefault="00300F1E">
            <w:pPr>
              <w:jc w:val="center"/>
            </w:pPr>
            <w:r>
              <w:rPr>
                <w:color w:val="000000"/>
                <w:sz w:val="24"/>
              </w:rPr>
              <w:t>2.08%</w:t>
            </w:r>
          </w:p>
        </w:tc>
        <w:tc>
          <w:tcPr>
            <w:tcW w:w="1267" w:type="dxa"/>
            <w:vAlign w:val="center"/>
          </w:tcPr>
          <w:p w:rsidR="00BB3FF4" w:rsidRDefault="00300F1E">
            <w:pPr>
              <w:jc w:val="center"/>
            </w:pPr>
            <w:r>
              <w:rPr>
                <w:color w:val="000000"/>
                <w:sz w:val="24"/>
              </w:rPr>
              <w:t>0.41%</w:t>
            </w:r>
          </w:p>
        </w:tc>
        <w:tc>
          <w:tcPr>
            <w:tcW w:w="1267" w:type="dxa"/>
            <w:vAlign w:val="center"/>
          </w:tcPr>
          <w:p w:rsidR="00BB3FF4" w:rsidRDefault="00300F1E">
            <w:pPr>
              <w:jc w:val="center"/>
            </w:pPr>
            <w:r>
              <w:rPr>
                <w:color w:val="000000"/>
                <w:sz w:val="24"/>
              </w:rPr>
              <w:t>-0.99%</w:t>
            </w:r>
          </w:p>
        </w:tc>
        <w:tc>
          <w:tcPr>
            <w:tcW w:w="1267" w:type="dxa"/>
            <w:vAlign w:val="center"/>
          </w:tcPr>
          <w:p w:rsidR="00BB3FF4" w:rsidRDefault="00300F1E">
            <w:pPr>
              <w:jc w:val="center"/>
            </w:pPr>
            <w:r>
              <w:rPr>
                <w:color w:val="000000"/>
                <w:sz w:val="24"/>
              </w:rPr>
              <w:t>-0.36%</w:t>
            </w:r>
          </w:p>
        </w:tc>
      </w:tr>
    </w:tbl>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交银优选回报灵活配置混合</w:t>
      </w:r>
      <w:r w:rsidR="00FE7FBD" w:rsidRPr="007F52FA">
        <w:rPr>
          <w:b/>
          <w:color w:val="000000"/>
          <w:kern w:val="0"/>
          <w:sz w:val="24"/>
        </w:rPr>
        <w:t>C</w:t>
      </w:r>
      <w:r w:rsidRPr="007F52FA">
        <w:rPr>
          <w:b/>
          <w:color w:val="000000"/>
          <w:kern w:val="0"/>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BB3FF4">
        <w:trPr>
          <w:jc w:val="center"/>
        </w:trPr>
        <w:tc>
          <w:tcPr>
            <w:tcW w:w="1266" w:type="dxa"/>
            <w:vAlign w:val="center"/>
          </w:tcPr>
          <w:p w:rsidR="00BB3FF4" w:rsidRDefault="00300F1E">
            <w:pPr>
              <w:jc w:val="left"/>
            </w:pPr>
            <w:r>
              <w:rPr>
                <w:color w:val="000000"/>
                <w:sz w:val="24"/>
              </w:rPr>
              <w:t>过去三个月</w:t>
            </w:r>
          </w:p>
        </w:tc>
        <w:tc>
          <w:tcPr>
            <w:tcW w:w="1267" w:type="dxa"/>
            <w:vAlign w:val="center"/>
          </w:tcPr>
          <w:p w:rsidR="00BB3FF4" w:rsidRDefault="00300F1E">
            <w:pPr>
              <w:jc w:val="center"/>
            </w:pPr>
            <w:r>
              <w:rPr>
                <w:color w:val="000000"/>
                <w:sz w:val="24"/>
              </w:rPr>
              <w:t>1.09%</w:t>
            </w:r>
          </w:p>
        </w:tc>
        <w:tc>
          <w:tcPr>
            <w:tcW w:w="1267" w:type="dxa"/>
            <w:vAlign w:val="center"/>
          </w:tcPr>
          <w:p w:rsidR="00BB3FF4" w:rsidRDefault="00300F1E">
            <w:pPr>
              <w:jc w:val="center"/>
            </w:pPr>
            <w:r>
              <w:rPr>
                <w:color w:val="000000"/>
                <w:sz w:val="24"/>
              </w:rPr>
              <w:t>0.05%</w:t>
            </w:r>
          </w:p>
        </w:tc>
        <w:tc>
          <w:tcPr>
            <w:tcW w:w="1267" w:type="dxa"/>
            <w:vAlign w:val="center"/>
          </w:tcPr>
          <w:p w:rsidR="00BB3FF4" w:rsidRDefault="00300F1E">
            <w:pPr>
              <w:jc w:val="center"/>
            </w:pPr>
            <w:r>
              <w:rPr>
                <w:color w:val="000000"/>
                <w:sz w:val="24"/>
              </w:rPr>
              <w:t>2.08%</w:t>
            </w:r>
          </w:p>
        </w:tc>
        <w:tc>
          <w:tcPr>
            <w:tcW w:w="1267" w:type="dxa"/>
            <w:vAlign w:val="center"/>
          </w:tcPr>
          <w:p w:rsidR="00BB3FF4" w:rsidRDefault="00300F1E">
            <w:pPr>
              <w:jc w:val="center"/>
            </w:pPr>
            <w:r>
              <w:rPr>
                <w:color w:val="000000"/>
                <w:sz w:val="24"/>
              </w:rPr>
              <w:t>0.41%</w:t>
            </w:r>
          </w:p>
        </w:tc>
        <w:tc>
          <w:tcPr>
            <w:tcW w:w="1267" w:type="dxa"/>
            <w:vAlign w:val="center"/>
          </w:tcPr>
          <w:p w:rsidR="00BB3FF4" w:rsidRDefault="00300F1E">
            <w:pPr>
              <w:jc w:val="center"/>
            </w:pPr>
            <w:r>
              <w:rPr>
                <w:color w:val="000000"/>
                <w:sz w:val="24"/>
              </w:rPr>
              <w:t>-0.99%</w:t>
            </w:r>
          </w:p>
        </w:tc>
        <w:tc>
          <w:tcPr>
            <w:tcW w:w="1267" w:type="dxa"/>
            <w:vAlign w:val="center"/>
          </w:tcPr>
          <w:p w:rsidR="00BB3FF4" w:rsidRDefault="00300F1E">
            <w:pPr>
              <w:jc w:val="center"/>
            </w:pPr>
            <w:r>
              <w:rPr>
                <w:color w:val="000000"/>
                <w:sz w:val="24"/>
              </w:rPr>
              <w:t>-0.36%</w:t>
            </w:r>
          </w:p>
        </w:tc>
      </w:tr>
    </w:tbl>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交银施罗德优选回报灵活配置混合型证券投资基金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2016</w:t>
      </w:r>
      <w:r w:rsidR="00D04410" w:rsidRPr="007F52FA">
        <w:rPr>
          <w:rFonts w:ascii="Times New Roman" w:hAnsi="Times New Roman"/>
          <w:sz w:val="24"/>
          <w:szCs w:val="24"/>
        </w:rPr>
        <w:t>年</w:t>
      </w:r>
      <w:r w:rsidR="00D04410" w:rsidRPr="007F52FA">
        <w:rPr>
          <w:rFonts w:ascii="Times New Roman" w:hAnsi="Times New Roman"/>
          <w:sz w:val="24"/>
          <w:szCs w:val="24"/>
        </w:rPr>
        <w:t>4</w:t>
      </w:r>
      <w:r w:rsidR="00D04410" w:rsidRPr="007F52FA">
        <w:rPr>
          <w:rFonts w:ascii="Times New Roman" w:hAnsi="Times New Roman"/>
          <w:sz w:val="24"/>
          <w:szCs w:val="24"/>
        </w:rPr>
        <w:t>月</w:t>
      </w:r>
      <w:r w:rsidR="00D04410" w:rsidRPr="007F52FA">
        <w:rPr>
          <w:rFonts w:ascii="Times New Roman" w:hAnsi="Times New Roman"/>
          <w:sz w:val="24"/>
          <w:szCs w:val="24"/>
        </w:rPr>
        <w:t>22</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2016</w:t>
      </w:r>
      <w:r w:rsidRPr="007F52FA">
        <w:rPr>
          <w:rFonts w:ascii="Times New Roman" w:hAnsi="Times New Roman"/>
          <w:sz w:val="24"/>
          <w:szCs w:val="24"/>
        </w:rPr>
        <w:t>年</w:t>
      </w:r>
      <w:r w:rsidRPr="007F52FA">
        <w:rPr>
          <w:rFonts w:ascii="Times New Roman" w:hAnsi="Times New Roman"/>
          <w:sz w:val="24"/>
          <w:szCs w:val="24"/>
        </w:rPr>
        <w:t>9</w:t>
      </w:r>
      <w:r w:rsidRPr="007F52FA">
        <w:rPr>
          <w:rFonts w:ascii="Times New Roman" w:hAnsi="Times New Roman"/>
          <w:sz w:val="24"/>
          <w:szCs w:val="24"/>
        </w:rPr>
        <w:t>月</w:t>
      </w:r>
      <w:r w:rsidRPr="007F52FA">
        <w:rPr>
          <w:rFonts w:ascii="Times New Roman" w:hAnsi="Times New Roman"/>
          <w:sz w:val="24"/>
          <w:szCs w:val="24"/>
        </w:rPr>
        <w:t>30</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交银优选回报灵活配置混合</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注：本基金基金合同生效日为</w:t>
      </w:r>
      <w:r w:rsidRPr="007F52FA">
        <w:rPr>
          <w:color w:val="000000"/>
          <w:sz w:val="24"/>
        </w:rPr>
        <w:t>2016</w:t>
      </w:r>
      <w:r w:rsidRPr="007F52FA">
        <w:rPr>
          <w:color w:val="000000"/>
          <w:sz w:val="24"/>
        </w:rPr>
        <w:t>年</w:t>
      </w:r>
      <w:r w:rsidRPr="007F52FA">
        <w:rPr>
          <w:color w:val="000000"/>
          <w:sz w:val="24"/>
        </w:rPr>
        <w:t>4</w:t>
      </w:r>
      <w:r w:rsidRPr="007F52FA">
        <w:rPr>
          <w:color w:val="000000"/>
          <w:sz w:val="24"/>
        </w:rPr>
        <w:t>月</w:t>
      </w:r>
      <w:r w:rsidRPr="007F52FA">
        <w:rPr>
          <w:color w:val="000000"/>
          <w:sz w:val="24"/>
        </w:rPr>
        <w:t>22</w:t>
      </w:r>
      <w:r w:rsidRPr="007F52FA">
        <w:rPr>
          <w:color w:val="000000"/>
          <w:sz w:val="24"/>
        </w:rPr>
        <w:t>日，基金合同生效日至报告期期末，本基金运作时间未满一年。本基金建仓期为自基金合同生效日起的</w:t>
      </w:r>
      <w:r w:rsidRPr="007F52FA">
        <w:rPr>
          <w:color w:val="000000"/>
          <w:sz w:val="24"/>
        </w:rPr>
        <w:t>6</w:t>
      </w:r>
      <w:r w:rsidRPr="007F52FA">
        <w:rPr>
          <w:color w:val="000000"/>
          <w:sz w:val="24"/>
        </w:rPr>
        <w:t>个月。截至</w:t>
      </w:r>
      <w:r w:rsidRPr="007F52FA">
        <w:rPr>
          <w:color w:val="000000"/>
          <w:sz w:val="24"/>
        </w:rPr>
        <w:t>2016</w:t>
      </w:r>
      <w:r w:rsidRPr="007F52FA">
        <w:rPr>
          <w:color w:val="000000"/>
          <w:sz w:val="24"/>
        </w:rPr>
        <w:t>年</w:t>
      </w:r>
      <w:r w:rsidRPr="007F52FA">
        <w:rPr>
          <w:color w:val="000000"/>
          <w:sz w:val="24"/>
        </w:rPr>
        <w:t>9</w:t>
      </w:r>
      <w:r w:rsidRPr="007F52FA">
        <w:rPr>
          <w:color w:val="000000"/>
          <w:sz w:val="24"/>
        </w:rPr>
        <w:t>月</w:t>
      </w:r>
      <w:r w:rsidRPr="007F52FA">
        <w:rPr>
          <w:color w:val="000000"/>
          <w:sz w:val="24"/>
        </w:rPr>
        <w:t>30</w:t>
      </w:r>
      <w:r w:rsidRPr="007F52FA">
        <w:rPr>
          <w:color w:val="000000"/>
          <w:sz w:val="24"/>
        </w:rPr>
        <w:t>日，本基金尚处于建仓期。</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t>2</w:t>
      </w:r>
      <w:r w:rsidRPr="007F52FA">
        <w:rPr>
          <w:color w:val="000000"/>
          <w:sz w:val="24"/>
        </w:rPr>
        <w:t>．</w:t>
      </w:r>
      <w:r w:rsidR="00FE7FBD" w:rsidRPr="007F52FA">
        <w:rPr>
          <w:color w:val="000000"/>
          <w:sz w:val="24"/>
        </w:rPr>
        <w:t>交银优选回报灵活配置混合</w:t>
      </w:r>
      <w:r w:rsidR="00FE7FBD" w:rsidRPr="007F52FA">
        <w:rPr>
          <w:color w:val="000000"/>
          <w:sz w:val="24"/>
        </w:rPr>
        <w:t>C</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1" cstate="print"/>
                    <a:stretch>
                      <a:fillRect/>
                    </a:stretch>
                  </pic:blipFill>
                  <pic:spPr>
                    <a:xfrm>
                      <a:off x="0" y="0"/>
                      <a:ext cx="5731510" cy="3356610"/>
                    </a:xfrm>
                    <a:prstGeom prst="rect">
                      <a:avLst/>
                    </a:prstGeom>
                  </pic:spPr>
                </pic:pic>
              </a:graphicData>
            </a:graphic>
          </wp:inline>
        </w:drawing>
      </w:r>
    </w:p>
    <w:p w:rsidR="00973B57" w:rsidRPr="00B64E1A" w:rsidRDefault="00FE7FBD" w:rsidP="00B64E1A">
      <w:pPr>
        <w:spacing w:before="29" w:line="288" w:lineRule="auto"/>
        <w:ind w:firstLineChars="200" w:firstLine="480"/>
        <w:rPr>
          <w:color w:val="000000"/>
          <w:sz w:val="24"/>
        </w:rPr>
      </w:pPr>
      <w:r w:rsidRPr="007F52FA">
        <w:rPr>
          <w:color w:val="000000"/>
          <w:sz w:val="24"/>
        </w:rPr>
        <w:t>注：本基金基金合同生效日为</w:t>
      </w:r>
      <w:r w:rsidRPr="007F52FA">
        <w:rPr>
          <w:color w:val="000000"/>
          <w:sz w:val="24"/>
        </w:rPr>
        <w:t>2016</w:t>
      </w:r>
      <w:r w:rsidRPr="007F52FA">
        <w:rPr>
          <w:color w:val="000000"/>
          <w:sz w:val="24"/>
        </w:rPr>
        <w:t>年</w:t>
      </w:r>
      <w:r w:rsidRPr="007F52FA">
        <w:rPr>
          <w:color w:val="000000"/>
          <w:sz w:val="24"/>
        </w:rPr>
        <w:t>4</w:t>
      </w:r>
      <w:r w:rsidRPr="007F52FA">
        <w:rPr>
          <w:color w:val="000000"/>
          <w:sz w:val="24"/>
        </w:rPr>
        <w:t>月</w:t>
      </w:r>
      <w:r w:rsidRPr="007F52FA">
        <w:rPr>
          <w:color w:val="000000"/>
          <w:sz w:val="24"/>
        </w:rPr>
        <w:t>22</w:t>
      </w:r>
      <w:r w:rsidRPr="007F52FA">
        <w:rPr>
          <w:color w:val="000000"/>
          <w:sz w:val="24"/>
        </w:rPr>
        <w:t>日，基金合同生效日至报告期期末，本基金运作时间未满一年。本基金建仓期为自基金合同生效日起的</w:t>
      </w:r>
      <w:r w:rsidRPr="007F52FA">
        <w:rPr>
          <w:color w:val="000000"/>
          <w:sz w:val="24"/>
        </w:rPr>
        <w:t>6</w:t>
      </w:r>
      <w:r w:rsidRPr="007F52FA">
        <w:rPr>
          <w:color w:val="000000"/>
          <w:sz w:val="24"/>
        </w:rPr>
        <w:t>个月。截至</w:t>
      </w:r>
      <w:r w:rsidRPr="007F52FA">
        <w:rPr>
          <w:color w:val="000000"/>
          <w:sz w:val="24"/>
        </w:rPr>
        <w:t>2016</w:t>
      </w:r>
      <w:r w:rsidRPr="007F52FA">
        <w:rPr>
          <w:color w:val="000000"/>
          <w:sz w:val="24"/>
        </w:rPr>
        <w:t>年</w:t>
      </w:r>
      <w:r w:rsidRPr="007F52FA">
        <w:rPr>
          <w:color w:val="000000"/>
          <w:sz w:val="24"/>
        </w:rPr>
        <w:t>9</w:t>
      </w:r>
      <w:r w:rsidRPr="007F52FA">
        <w:rPr>
          <w:color w:val="000000"/>
          <w:sz w:val="24"/>
        </w:rPr>
        <w:t>月</w:t>
      </w:r>
      <w:r w:rsidRPr="007F52FA">
        <w:rPr>
          <w:color w:val="000000"/>
          <w:sz w:val="24"/>
        </w:rPr>
        <w:t>30</w:t>
      </w:r>
      <w:r w:rsidRPr="007F52FA">
        <w:rPr>
          <w:color w:val="000000"/>
          <w:sz w:val="24"/>
        </w:rPr>
        <w:t>日，本基金尚处于建仓期。</w:t>
      </w:r>
    </w:p>
    <w:p w:rsidR="006C5BC9" w:rsidRPr="007F52FA" w:rsidRDefault="006C5BC9" w:rsidP="007C14DF">
      <w:pPr>
        <w:tabs>
          <w:tab w:val="left" w:pos="1800"/>
        </w:tabs>
        <w:spacing w:before="29" w:line="288" w:lineRule="auto"/>
        <w:rPr>
          <w:rFonts w:eastAsiaTheme="minorEastAsia"/>
          <w:color w:val="000000"/>
          <w:sz w:val="24"/>
        </w:rPr>
      </w:pPr>
    </w:p>
    <w:p w:rsidR="009238DB" w:rsidRPr="007F52FA" w:rsidRDefault="009238DB" w:rsidP="00BF5A5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BB3FF4">
        <w:trPr>
          <w:jc w:val="center"/>
        </w:trPr>
        <w:tc>
          <w:tcPr>
            <w:tcW w:w="946" w:type="dxa"/>
            <w:vAlign w:val="center"/>
          </w:tcPr>
          <w:p w:rsidR="00BB3FF4" w:rsidRDefault="00300F1E">
            <w:pPr>
              <w:jc w:val="center"/>
            </w:pPr>
            <w:r>
              <w:rPr>
                <w:color w:val="000000"/>
                <w:sz w:val="24"/>
              </w:rPr>
              <w:t>李娜</w:t>
            </w:r>
          </w:p>
        </w:tc>
        <w:tc>
          <w:tcPr>
            <w:tcW w:w="924" w:type="dxa"/>
            <w:vAlign w:val="center"/>
          </w:tcPr>
          <w:p w:rsidR="00BB3FF4" w:rsidRDefault="00300F1E">
            <w:pPr>
              <w:jc w:val="center"/>
            </w:pPr>
            <w:r>
              <w:rPr>
                <w:color w:val="000000"/>
                <w:sz w:val="24"/>
              </w:rPr>
              <w:t>交银周期回报灵活配置混合、交银新回报灵活配置混合、交银多策略回报灵活配置混合、交银卓越回报灵活配置混合、交银优选回报灵活配置混合、交银优择回报灵活配置混合、交银领先回报灵活配置混合的基金经理</w:t>
            </w:r>
          </w:p>
        </w:tc>
        <w:tc>
          <w:tcPr>
            <w:tcW w:w="1202" w:type="dxa"/>
            <w:vAlign w:val="center"/>
          </w:tcPr>
          <w:p w:rsidR="00BB3FF4" w:rsidRDefault="00300F1E">
            <w:pPr>
              <w:jc w:val="center"/>
            </w:pPr>
            <w:r>
              <w:rPr>
                <w:color w:val="000000"/>
                <w:sz w:val="24"/>
              </w:rPr>
              <w:t>2016-04-22</w:t>
            </w:r>
          </w:p>
        </w:tc>
        <w:tc>
          <w:tcPr>
            <w:tcW w:w="1300" w:type="dxa"/>
            <w:vAlign w:val="center"/>
          </w:tcPr>
          <w:p w:rsidR="00BB3FF4" w:rsidRDefault="00300F1E">
            <w:pPr>
              <w:jc w:val="center"/>
            </w:pPr>
            <w:r>
              <w:rPr>
                <w:color w:val="000000"/>
                <w:sz w:val="24"/>
              </w:rPr>
              <w:t>-</w:t>
            </w:r>
          </w:p>
        </w:tc>
        <w:tc>
          <w:tcPr>
            <w:tcW w:w="1245" w:type="dxa"/>
            <w:vAlign w:val="center"/>
          </w:tcPr>
          <w:p w:rsidR="00BB3FF4" w:rsidRDefault="00300F1E">
            <w:pPr>
              <w:jc w:val="center"/>
            </w:pPr>
            <w:r>
              <w:rPr>
                <w:color w:val="000000"/>
                <w:sz w:val="24"/>
              </w:rPr>
              <w:t>6</w:t>
            </w:r>
            <w:r>
              <w:rPr>
                <w:color w:val="000000"/>
                <w:sz w:val="24"/>
              </w:rPr>
              <w:t>年</w:t>
            </w:r>
          </w:p>
        </w:tc>
        <w:tc>
          <w:tcPr>
            <w:tcW w:w="3251" w:type="dxa"/>
            <w:vAlign w:val="center"/>
          </w:tcPr>
          <w:p w:rsidR="00BB3FF4" w:rsidRDefault="00300F1E">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p>
        </w:tc>
      </w:tr>
    </w:tbl>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t>注：基金经理（或基金经理小组）期后变动（如有）敬请关注基金管理人发布的相关公告。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D55054" w:rsidRPr="007F52FA">
        <w:rPr>
          <w:b/>
          <w:color w:val="000000"/>
          <w:kern w:val="0"/>
          <w:sz w:val="24"/>
        </w:rPr>
        <w:t xml:space="preserve"> </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7F52FA">
          <w:rPr>
            <w:sz w:val="24"/>
          </w:rPr>
          <w:t>4.3.1</w:t>
        </w:r>
      </w:smartTag>
      <w:r w:rsidRPr="007F52FA">
        <w:rPr>
          <w:sz w:val="24"/>
        </w:rPr>
        <w:t>公平交易制度的执行情况</w:t>
      </w:r>
    </w:p>
    <w:p w:rsidR="00BB3FF4" w:rsidRDefault="00300F1E">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BB3FF4" w:rsidRDefault="00300F1E">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BB3FF4" w:rsidRDefault="00300F1E">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00F1E" w:rsidP="0033073A">
      <w:pPr>
        <w:spacing w:before="29" w:line="288" w:lineRule="auto"/>
        <w:ind w:firstLineChars="200" w:firstLine="480"/>
        <w:rPr>
          <w:color w:val="000000"/>
          <w:sz w:val="24"/>
        </w:rPr>
      </w:pPr>
      <w:r>
        <w:rPr>
          <w:color w:val="000000"/>
          <w:sz w:val="24"/>
        </w:rPr>
        <w:t>本基金于本报告期内不存在异常交易行为。本报告期内，本公司管理的所有投资组合参与的交易所公开竞价同日反向交易成交较少的单边交易量没有超过该证券当日总成交量</w:t>
      </w:r>
      <w:r>
        <w:rPr>
          <w:color w:val="000000"/>
          <w:sz w:val="24"/>
        </w:rPr>
        <w:t>5%</w:t>
      </w:r>
      <w:r>
        <w:rPr>
          <w:color w:val="000000"/>
          <w:sz w:val="24"/>
        </w:rPr>
        <w:t>的情形，本基金与本公司管理的其他投资组合在不同时间窗下（如日内、</w:t>
      </w:r>
      <w:r>
        <w:rPr>
          <w:color w:val="000000"/>
          <w:sz w:val="24"/>
        </w:rPr>
        <w:t>3</w:t>
      </w:r>
      <w:r>
        <w:rPr>
          <w:color w:val="000000"/>
          <w:sz w:val="24"/>
        </w:rPr>
        <w:t>日内、</w:t>
      </w:r>
      <w:r>
        <w:rPr>
          <w:color w:val="000000"/>
          <w:sz w:val="24"/>
        </w:rPr>
        <w:t>5</w:t>
      </w:r>
      <w:r>
        <w:rPr>
          <w:color w:val="000000"/>
          <w:sz w:val="24"/>
        </w:rPr>
        <w:t>日内）同向交易的交易价差未出现异常。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00713C57" w:rsidRPr="007F52FA">
        <w:rPr>
          <w:b/>
          <w:color w:val="000000"/>
          <w:kern w:val="0"/>
          <w:sz w:val="24"/>
        </w:rPr>
        <w:t xml:space="preserve"> </w:t>
      </w:r>
      <w:r w:rsidRPr="007F52FA">
        <w:rPr>
          <w:rFonts w:hAnsi="宋体"/>
          <w:b/>
          <w:bCs/>
          <w:color w:val="000000"/>
          <w:sz w:val="24"/>
        </w:rPr>
        <w:t>报告期内基金的投资策略和运作分析</w:t>
      </w:r>
    </w:p>
    <w:p w:rsidR="00C70E39" w:rsidRDefault="00C70E39" w:rsidP="00F83529">
      <w:pPr>
        <w:spacing w:before="29" w:line="288" w:lineRule="auto"/>
        <w:ind w:firstLineChars="200" w:firstLine="480"/>
        <w:rPr>
          <w:color w:val="000000"/>
          <w:sz w:val="24"/>
        </w:rPr>
      </w:pPr>
      <w:r w:rsidRPr="00C70E39">
        <w:rPr>
          <w:rFonts w:hint="eastAsia"/>
          <w:color w:val="000000"/>
          <w:sz w:val="24"/>
        </w:rPr>
        <w:t>本报告期内，平稳运行的经济和如期回落的通胀数据符合市场预期，去产能去杠杆背景下货币政策维持中性，银行间流动性依赖央行政策工具持续投放而呈现紧平衡。股票市场呈现震荡走势，同期债券收益率则是震荡中下行，其中合意资产（符合机构风险收益特征的适宜投资的资产）缺乏成为债券收益率下行的主要驱动力，而央行增加投放</w:t>
      </w:r>
      <w:r w:rsidRPr="00C70E39">
        <w:rPr>
          <w:rFonts w:hint="eastAsia"/>
          <w:color w:val="000000"/>
          <w:sz w:val="24"/>
        </w:rPr>
        <w:t>14</w:t>
      </w:r>
      <w:r w:rsidRPr="00C70E39">
        <w:rPr>
          <w:rFonts w:hint="eastAsia"/>
          <w:color w:val="000000"/>
          <w:sz w:val="24"/>
        </w:rPr>
        <w:t>天和</w:t>
      </w:r>
      <w:r w:rsidRPr="00C70E39">
        <w:rPr>
          <w:rFonts w:hint="eastAsia"/>
          <w:color w:val="000000"/>
          <w:sz w:val="24"/>
        </w:rPr>
        <w:t>28</w:t>
      </w:r>
      <w:r w:rsidRPr="00C70E39">
        <w:rPr>
          <w:rFonts w:hint="eastAsia"/>
          <w:color w:val="000000"/>
          <w:sz w:val="24"/>
        </w:rPr>
        <w:t>天逆回购则给市场带来了一定的预期扰动。报告期内，上证综指和创业板指分别为上涨</w:t>
      </w:r>
      <w:r w:rsidRPr="00C70E39">
        <w:rPr>
          <w:rFonts w:hint="eastAsia"/>
          <w:color w:val="000000"/>
          <w:sz w:val="24"/>
        </w:rPr>
        <w:t>2.56%</w:t>
      </w:r>
      <w:r w:rsidRPr="00C70E39">
        <w:rPr>
          <w:rFonts w:hint="eastAsia"/>
          <w:color w:val="000000"/>
          <w:sz w:val="24"/>
        </w:rPr>
        <w:t>和下跌</w:t>
      </w:r>
      <w:r w:rsidRPr="00C70E39">
        <w:rPr>
          <w:rFonts w:hint="eastAsia"/>
          <w:color w:val="000000"/>
          <w:sz w:val="24"/>
        </w:rPr>
        <w:t>3.50%</w:t>
      </w:r>
      <w:r w:rsidRPr="00C70E39">
        <w:rPr>
          <w:rFonts w:hint="eastAsia"/>
          <w:color w:val="000000"/>
          <w:sz w:val="24"/>
        </w:rPr>
        <w:t>，</w:t>
      </w:r>
      <w:r w:rsidRPr="00C70E39">
        <w:rPr>
          <w:rFonts w:hint="eastAsia"/>
          <w:color w:val="000000"/>
          <w:sz w:val="24"/>
        </w:rPr>
        <w:t>10</w:t>
      </w:r>
      <w:r w:rsidRPr="00C70E39">
        <w:rPr>
          <w:rFonts w:hint="eastAsia"/>
          <w:color w:val="000000"/>
          <w:sz w:val="24"/>
        </w:rPr>
        <w:t>年期国债收益率下行</w:t>
      </w:r>
      <w:r w:rsidRPr="00C70E39">
        <w:rPr>
          <w:rFonts w:hint="eastAsia"/>
          <w:color w:val="000000"/>
          <w:sz w:val="24"/>
        </w:rPr>
        <w:t>12bp</w:t>
      </w:r>
      <w:r w:rsidRPr="00C70E39">
        <w:rPr>
          <w:rFonts w:hint="eastAsia"/>
          <w:color w:val="000000"/>
          <w:sz w:val="24"/>
        </w:rPr>
        <w:t>至</w:t>
      </w:r>
      <w:r w:rsidRPr="00C70E39">
        <w:rPr>
          <w:rFonts w:hint="eastAsia"/>
          <w:color w:val="000000"/>
          <w:sz w:val="24"/>
        </w:rPr>
        <w:t>2.73%</w:t>
      </w:r>
      <w:r w:rsidRPr="00C70E39">
        <w:rPr>
          <w:rFonts w:hint="eastAsia"/>
          <w:color w:val="000000"/>
          <w:sz w:val="24"/>
        </w:rPr>
        <w:t>，</w:t>
      </w:r>
      <w:r w:rsidRPr="00C70E39">
        <w:rPr>
          <w:rFonts w:hint="eastAsia"/>
          <w:color w:val="000000"/>
          <w:sz w:val="24"/>
        </w:rPr>
        <w:t>10</w:t>
      </w:r>
      <w:r w:rsidRPr="00C70E39">
        <w:rPr>
          <w:rFonts w:hint="eastAsia"/>
          <w:color w:val="000000"/>
          <w:sz w:val="24"/>
        </w:rPr>
        <w:t>年期国开债收益率下行</w:t>
      </w:r>
      <w:r w:rsidRPr="00C70E39">
        <w:rPr>
          <w:rFonts w:hint="eastAsia"/>
          <w:color w:val="000000"/>
          <w:sz w:val="24"/>
        </w:rPr>
        <w:t>13bp</w:t>
      </w:r>
      <w:r w:rsidRPr="00C70E39">
        <w:rPr>
          <w:rFonts w:hint="eastAsia"/>
          <w:color w:val="000000"/>
          <w:sz w:val="24"/>
        </w:rPr>
        <w:t>至</w:t>
      </w:r>
      <w:r w:rsidRPr="00C70E39">
        <w:rPr>
          <w:rFonts w:hint="eastAsia"/>
          <w:color w:val="000000"/>
          <w:sz w:val="24"/>
        </w:rPr>
        <w:t>3.06%</w:t>
      </w:r>
      <w:r w:rsidRPr="00C70E39">
        <w:rPr>
          <w:rFonts w:hint="eastAsia"/>
          <w:color w:val="000000"/>
          <w:sz w:val="24"/>
        </w:rPr>
        <w:t>。</w:t>
      </w:r>
    </w:p>
    <w:p w:rsidR="00C70E39" w:rsidRPr="00C70E39" w:rsidRDefault="00C70E39" w:rsidP="00F83529">
      <w:pPr>
        <w:spacing w:before="29" w:line="288" w:lineRule="auto"/>
        <w:ind w:firstLineChars="200" w:firstLine="480"/>
        <w:rPr>
          <w:color w:val="000000"/>
          <w:sz w:val="24"/>
        </w:rPr>
      </w:pPr>
      <w:r w:rsidRPr="00C70E39">
        <w:rPr>
          <w:rFonts w:hint="eastAsia"/>
          <w:color w:val="000000"/>
          <w:sz w:val="24"/>
        </w:rPr>
        <w:t>策略层面，本基金重点关注短久期信用债的配置价值和长久期利率债的波段交易机会，保持组合流动性。</w:t>
      </w:r>
      <w:r w:rsidRPr="00C70E39">
        <w:rPr>
          <w:rFonts w:hint="eastAsia"/>
          <w:color w:val="000000"/>
          <w:sz w:val="24"/>
        </w:rPr>
        <w:t>IPO</w:t>
      </w:r>
      <w:r w:rsidRPr="00C70E39">
        <w:rPr>
          <w:rFonts w:hint="eastAsia"/>
          <w:color w:val="000000"/>
          <w:sz w:val="24"/>
        </w:rPr>
        <w:t>新规下，关注规则微调，积极进行权益一级市场投资，同时也关注二级市场的投资机会，努力为基金份额持有人赚取回报。</w:t>
      </w:r>
    </w:p>
    <w:p w:rsidR="00952A72" w:rsidRPr="007F52FA" w:rsidRDefault="00C70E39" w:rsidP="007C14DF">
      <w:pPr>
        <w:spacing w:before="29" w:line="288" w:lineRule="auto"/>
        <w:ind w:firstLineChars="200" w:firstLine="480"/>
        <w:rPr>
          <w:color w:val="000000"/>
          <w:sz w:val="24"/>
        </w:rPr>
      </w:pPr>
      <w:r w:rsidRPr="00C70E39">
        <w:rPr>
          <w:rFonts w:hint="eastAsia"/>
          <w:color w:val="000000"/>
          <w:sz w:val="24"/>
        </w:rPr>
        <w:t>展望四季度，对经济增长潜在下行压力的释放需保持观察，</w:t>
      </w:r>
      <w:r w:rsidRPr="00C70E39">
        <w:rPr>
          <w:rFonts w:hint="eastAsia"/>
          <w:color w:val="000000"/>
          <w:sz w:val="24"/>
        </w:rPr>
        <w:t>CPI</w:t>
      </w:r>
      <w:r w:rsidRPr="00C70E39">
        <w:rPr>
          <w:rFonts w:hint="eastAsia"/>
          <w:color w:val="000000"/>
          <w:sz w:val="24"/>
        </w:rPr>
        <w:t>受基数效应影响可能将有所推升，基本面对债市的影响整体处于中性范畴。市场预期的变化需要观察房地产销售退热、公开市场操作等货币政策工具动向、去杠杆政策指导、美联储年内加息的兑现等因素。股票方面，维持“资产荒”格局下无需过度悲观的观点，保持审慎、灵活，积极关注一级市场动态及规则微调。债券方面，保持流动性的前提下关注交易窗口，同时特别重视信用风险。</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00713C57" w:rsidRPr="007F52FA">
        <w:rPr>
          <w:b/>
          <w:color w:val="000000"/>
          <w:kern w:val="0"/>
          <w:sz w:val="24"/>
        </w:rPr>
        <w:t xml:space="preserve"> </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t>截至</w:t>
      </w:r>
      <w:r w:rsidRPr="007F52FA">
        <w:rPr>
          <w:color w:val="000000"/>
          <w:sz w:val="24"/>
        </w:rPr>
        <w:t>2016</w:t>
      </w:r>
      <w:r w:rsidRPr="007F52FA">
        <w:rPr>
          <w:color w:val="000000"/>
          <w:sz w:val="24"/>
        </w:rPr>
        <w:t>年</w:t>
      </w:r>
      <w:r w:rsidRPr="007F52FA">
        <w:rPr>
          <w:color w:val="000000"/>
          <w:sz w:val="24"/>
        </w:rPr>
        <w:t>9</w:t>
      </w:r>
      <w:r w:rsidRPr="007F52FA">
        <w:rPr>
          <w:color w:val="000000"/>
          <w:sz w:val="24"/>
        </w:rPr>
        <w:t>月</w:t>
      </w:r>
      <w:r w:rsidRPr="007F52FA">
        <w:rPr>
          <w:color w:val="000000"/>
          <w:sz w:val="24"/>
        </w:rPr>
        <w:t>30</w:t>
      </w:r>
      <w:r w:rsidRPr="007F52FA">
        <w:rPr>
          <w:color w:val="000000"/>
          <w:sz w:val="24"/>
        </w:rPr>
        <w:t>日，交银优选回报灵活配置混合</w:t>
      </w:r>
      <w:r w:rsidRPr="007F52FA">
        <w:rPr>
          <w:color w:val="000000"/>
          <w:sz w:val="24"/>
        </w:rPr>
        <w:t>A</w:t>
      </w:r>
      <w:r w:rsidRPr="007F52FA">
        <w:rPr>
          <w:color w:val="000000"/>
          <w:sz w:val="24"/>
        </w:rPr>
        <w:t>份额净值为</w:t>
      </w:r>
      <w:r w:rsidRPr="007F52FA">
        <w:rPr>
          <w:color w:val="000000"/>
          <w:sz w:val="24"/>
        </w:rPr>
        <w:t>1.019</w:t>
      </w:r>
      <w:r w:rsidRPr="007F52FA">
        <w:rPr>
          <w:color w:val="000000"/>
          <w:sz w:val="24"/>
        </w:rPr>
        <w:t>元，本报告期份额净值增长率为</w:t>
      </w:r>
      <w:r w:rsidRPr="007F52FA">
        <w:rPr>
          <w:color w:val="000000"/>
          <w:sz w:val="24"/>
        </w:rPr>
        <w:t>1.09%</w:t>
      </w:r>
      <w:r w:rsidRPr="007F52FA">
        <w:rPr>
          <w:color w:val="000000"/>
          <w:sz w:val="24"/>
        </w:rPr>
        <w:t>，同期业绩比较基准增长率为</w:t>
      </w:r>
      <w:r w:rsidRPr="007F52FA">
        <w:rPr>
          <w:color w:val="000000"/>
          <w:sz w:val="24"/>
        </w:rPr>
        <w:t>2.08%</w:t>
      </w:r>
      <w:r w:rsidRPr="007F52FA">
        <w:rPr>
          <w:color w:val="000000"/>
          <w:sz w:val="24"/>
        </w:rPr>
        <w:t>；交银优选回报灵活配置混合</w:t>
      </w:r>
      <w:r w:rsidRPr="007F52FA">
        <w:rPr>
          <w:color w:val="000000"/>
          <w:sz w:val="24"/>
        </w:rPr>
        <w:t>C</w:t>
      </w:r>
      <w:r w:rsidRPr="007F52FA">
        <w:rPr>
          <w:color w:val="000000"/>
          <w:sz w:val="24"/>
        </w:rPr>
        <w:t>份额净值为</w:t>
      </w:r>
      <w:r w:rsidRPr="007F52FA">
        <w:rPr>
          <w:color w:val="000000"/>
          <w:sz w:val="24"/>
        </w:rPr>
        <w:t>1.018</w:t>
      </w:r>
      <w:r w:rsidRPr="007F52FA">
        <w:rPr>
          <w:color w:val="000000"/>
          <w:sz w:val="24"/>
        </w:rPr>
        <w:t>元，本报告期份额净值增长率为</w:t>
      </w:r>
      <w:r w:rsidRPr="007F52FA">
        <w:rPr>
          <w:color w:val="000000"/>
          <w:sz w:val="24"/>
        </w:rPr>
        <w:t>1.09%</w:t>
      </w:r>
      <w:r w:rsidRPr="007F52FA">
        <w:rPr>
          <w:color w:val="000000"/>
          <w:sz w:val="24"/>
        </w:rPr>
        <w:t>，同期业绩比较基准增长率为</w:t>
      </w:r>
      <w:r w:rsidRPr="007F52FA">
        <w:rPr>
          <w:color w:val="000000"/>
          <w:sz w:val="24"/>
        </w:rPr>
        <w:t>2.08%</w:t>
      </w:r>
      <w:r w:rsidRPr="007F52FA">
        <w:rPr>
          <w:color w:val="000000"/>
          <w:sz w:val="24"/>
        </w:rPr>
        <w:t>。</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本基金本报告期内无需预警说明。</w:t>
      </w:r>
    </w:p>
    <w:p w:rsidR="00400FA6" w:rsidRPr="007F52FA" w:rsidRDefault="00400FA6" w:rsidP="007C14DF">
      <w:pPr>
        <w:spacing w:before="29" w:line="288" w:lineRule="auto"/>
        <w:ind w:firstLineChars="200" w:firstLine="480"/>
        <w:rPr>
          <w:color w:val="000000"/>
          <w:sz w:val="24"/>
        </w:rPr>
      </w:pPr>
    </w:p>
    <w:p w:rsidR="009238DB" w:rsidRPr="007F52FA" w:rsidRDefault="00FF5FC7" w:rsidP="00BF5A58">
      <w:pPr>
        <w:pStyle w:val="1"/>
        <w:tabs>
          <w:tab w:val="center" w:pos="4410"/>
        </w:tabs>
        <w:spacing w:beforeLines="100" w:before="312" w:afterLines="100" w:after="312" w:line="288" w:lineRule="auto"/>
        <w:rPr>
          <w:color w:val="000000"/>
          <w:kern w:val="0"/>
          <w:sz w:val="24"/>
          <w:szCs w:val="24"/>
        </w:rPr>
      </w:pPr>
      <w:r w:rsidRPr="007F52FA">
        <w:rPr>
          <w:color w:val="000000"/>
          <w:kern w:val="0"/>
          <w:sz w:val="24"/>
          <w:szCs w:val="24"/>
        </w:rPr>
        <w:tab/>
      </w:r>
      <w:r w:rsidR="009238DB" w:rsidRPr="007F52FA">
        <w:rPr>
          <w:color w:val="000000"/>
          <w:kern w:val="0"/>
          <w:sz w:val="24"/>
          <w:szCs w:val="24"/>
        </w:rPr>
        <w:t xml:space="preserve">§5  </w:t>
      </w:r>
      <w:r w:rsidR="009238DB" w:rsidRPr="007F52FA">
        <w:rPr>
          <w:color w:val="000000"/>
          <w:kern w:val="0"/>
          <w:sz w:val="24"/>
          <w:szCs w:val="24"/>
        </w:rPr>
        <w:t>投资组合报告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5.1 </w:t>
      </w:r>
      <w:r w:rsidRPr="007F52FA">
        <w:rPr>
          <w:b/>
          <w:color w:val="000000"/>
          <w:kern w:val="0"/>
          <w:sz w:val="24"/>
        </w:rPr>
        <w:t>报告期末基金资产组合情况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3491"/>
        <w:gridCol w:w="2801"/>
        <w:gridCol w:w="1827"/>
      </w:tblGrid>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序号</w:t>
            </w:r>
          </w:p>
        </w:tc>
        <w:tc>
          <w:tcPr>
            <w:tcW w:w="3357"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项目</w:t>
            </w:r>
          </w:p>
        </w:tc>
        <w:tc>
          <w:tcPr>
            <w:tcW w:w="2694"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金额</w:t>
            </w:r>
            <w:r w:rsidR="00556718" w:rsidRPr="007F52FA">
              <w:rPr>
                <w:color w:val="000000"/>
                <w:kern w:val="0"/>
                <w:sz w:val="24"/>
              </w:rPr>
              <w:t>（</w:t>
            </w:r>
            <w:r w:rsidRPr="007F52FA">
              <w:rPr>
                <w:color w:val="000000"/>
                <w:sz w:val="24"/>
              </w:rPr>
              <w:t>元</w:t>
            </w:r>
            <w:r w:rsidR="00556718" w:rsidRPr="007F52FA">
              <w:rPr>
                <w:color w:val="000000"/>
                <w:kern w:val="0"/>
                <w:sz w:val="24"/>
              </w:rPr>
              <w:t>）</w:t>
            </w:r>
          </w:p>
        </w:tc>
        <w:tc>
          <w:tcPr>
            <w:tcW w:w="1757"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占基金总资产的比例</w:t>
            </w:r>
            <w:r w:rsidR="007D741B" w:rsidRPr="007F52FA">
              <w:rPr>
                <w:color w:val="000000"/>
                <w:kern w:val="0"/>
                <w:sz w:val="24"/>
              </w:rPr>
              <w:t>（</w:t>
            </w:r>
            <w:r w:rsidR="007D741B" w:rsidRPr="007F52FA">
              <w:rPr>
                <w:color w:val="000000"/>
                <w:kern w:val="0"/>
                <w:sz w:val="24"/>
              </w:rPr>
              <w:t>%</w:t>
            </w:r>
            <w:r w:rsidR="007D741B" w:rsidRPr="007F52FA">
              <w:rPr>
                <w:color w:val="000000"/>
                <w:kern w:val="0"/>
                <w:sz w:val="24"/>
              </w:rPr>
              <w:t>）</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1</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权益投资</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33,129,407.13</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6.49</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其中：股票</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33,129,407.13</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6.49</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2</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固定收益投资</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466,999,400.00</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91.55</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其中：债券</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466,999,400.00</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91.55</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F01861" w:rsidP="007C14DF">
            <w:pPr>
              <w:autoSpaceDE w:val="0"/>
              <w:autoSpaceDN w:val="0"/>
              <w:adjustRightInd w:val="0"/>
              <w:spacing w:before="29" w:line="288" w:lineRule="auto"/>
              <w:ind w:leftChars="8" w:left="17" w:firstLineChars="250" w:firstLine="600"/>
              <w:jc w:val="left"/>
              <w:rPr>
                <w:color w:val="000000"/>
                <w:sz w:val="24"/>
              </w:rPr>
            </w:pPr>
            <w:r>
              <w:rPr>
                <w:rFonts w:hint="eastAsia"/>
                <w:color w:val="000000"/>
                <w:sz w:val="24"/>
              </w:rPr>
              <w:t xml:space="preserve"> </w:t>
            </w:r>
            <w:r w:rsidR="00323F25" w:rsidRPr="007F52FA">
              <w:rPr>
                <w:color w:val="000000"/>
                <w:sz w:val="24"/>
              </w:rPr>
              <w:t>资产支持证券</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4170FA" w:rsidRPr="007F52FA" w:rsidTr="005A677E">
        <w:trPr>
          <w:jc w:val="center"/>
        </w:trPr>
        <w:tc>
          <w:tcPr>
            <w:tcW w:w="720" w:type="dxa"/>
            <w:vAlign w:val="center"/>
          </w:tcPr>
          <w:p w:rsidR="004170FA" w:rsidRPr="007F52FA" w:rsidRDefault="004170FA" w:rsidP="007C14DF">
            <w:pPr>
              <w:spacing w:before="29" w:line="288" w:lineRule="auto"/>
              <w:ind w:left="17"/>
              <w:jc w:val="center"/>
              <w:rPr>
                <w:color w:val="000000"/>
                <w:sz w:val="24"/>
              </w:rPr>
            </w:pPr>
            <w:r w:rsidRPr="007F52FA">
              <w:rPr>
                <w:color w:val="000000"/>
                <w:sz w:val="24"/>
              </w:rPr>
              <w:t>3</w:t>
            </w:r>
          </w:p>
        </w:tc>
        <w:tc>
          <w:tcPr>
            <w:tcW w:w="3357" w:type="dxa"/>
            <w:vAlign w:val="center"/>
          </w:tcPr>
          <w:p w:rsidR="004170FA" w:rsidRPr="007F52FA" w:rsidRDefault="004170FA" w:rsidP="007C14DF">
            <w:pPr>
              <w:spacing w:before="29" w:line="288" w:lineRule="auto"/>
              <w:ind w:left="17"/>
              <w:jc w:val="left"/>
              <w:rPr>
                <w:color w:val="000000"/>
                <w:sz w:val="24"/>
              </w:rPr>
            </w:pPr>
            <w:r w:rsidRPr="007F52FA">
              <w:rPr>
                <w:rFonts w:hAnsi="宋体"/>
                <w:color w:val="000000"/>
                <w:sz w:val="24"/>
              </w:rPr>
              <w:t>贵金属投资</w:t>
            </w:r>
          </w:p>
        </w:tc>
        <w:tc>
          <w:tcPr>
            <w:tcW w:w="2694" w:type="dxa"/>
            <w:vAlign w:val="center"/>
          </w:tcPr>
          <w:p w:rsidR="004170FA" w:rsidRPr="007F52FA" w:rsidRDefault="004170FA" w:rsidP="007C14DF">
            <w:pPr>
              <w:spacing w:before="29" w:line="288" w:lineRule="auto"/>
              <w:ind w:left="17"/>
              <w:jc w:val="right"/>
              <w:rPr>
                <w:color w:val="000000"/>
                <w:sz w:val="24"/>
              </w:rPr>
            </w:pPr>
            <w:r w:rsidRPr="007F52FA">
              <w:rPr>
                <w:rFonts w:eastAsiaTheme="minorEastAsia"/>
                <w:color w:val="000000"/>
                <w:sz w:val="24"/>
              </w:rPr>
              <w:t>-</w:t>
            </w:r>
          </w:p>
        </w:tc>
        <w:tc>
          <w:tcPr>
            <w:tcW w:w="1757" w:type="dxa"/>
            <w:vAlign w:val="center"/>
          </w:tcPr>
          <w:p w:rsidR="004170FA" w:rsidRPr="007F52FA" w:rsidRDefault="004170FA" w:rsidP="007C14DF">
            <w:pPr>
              <w:spacing w:before="29" w:line="288" w:lineRule="auto"/>
              <w:ind w:left="17"/>
              <w:jc w:val="right"/>
              <w:rPr>
                <w:color w:val="000000"/>
                <w:sz w:val="24"/>
              </w:rPr>
            </w:pPr>
            <w:r w:rsidRPr="007F52FA">
              <w:rPr>
                <w:rFonts w:eastAsiaTheme="minorEastAsia"/>
                <w:color w:val="000000"/>
                <w:sz w:val="24"/>
              </w:rPr>
              <w:t>-</w:t>
            </w:r>
          </w:p>
        </w:tc>
      </w:tr>
      <w:tr w:rsidR="00323F25" w:rsidRPr="007F52FA" w:rsidTr="005A677E">
        <w:trPr>
          <w:jc w:val="center"/>
        </w:trPr>
        <w:tc>
          <w:tcPr>
            <w:tcW w:w="720" w:type="dxa"/>
            <w:vAlign w:val="center"/>
          </w:tcPr>
          <w:p w:rsidR="00323F25" w:rsidRPr="007F52FA" w:rsidRDefault="004170FA" w:rsidP="007C14DF">
            <w:pPr>
              <w:spacing w:before="29" w:line="288" w:lineRule="auto"/>
              <w:ind w:left="17"/>
              <w:jc w:val="center"/>
              <w:rPr>
                <w:color w:val="000000"/>
                <w:sz w:val="24"/>
              </w:rPr>
            </w:pPr>
            <w:r w:rsidRPr="007F52FA">
              <w:rPr>
                <w:color w:val="000000"/>
                <w:sz w:val="24"/>
              </w:rPr>
              <w:t>4</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金融衍生品投资</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4170FA" w:rsidP="007C14DF">
            <w:pPr>
              <w:spacing w:before="29" w:line="288" w:lineRule="auto"/>
              <w:ind w:left="17"/>
              <w:jc w:val="center"/>
              <w:rPr>
                <w:color w:val="000000"/>
                <w:sz w:val="24"/>
              </w:rPr>
            </w:pPr>
            <w:r w:rsidRPr="007F52FA">
              <w:rPr>
                <w:color w:val="000000"/>
                <w:sz w:val="24"/>
              </w:rPr>
              <w:t>5</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买入返售金融资产</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其中：买断式回购的买入返售金融资产</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4170FA" w:rsidP="007C14DF">
            <w:pPr>
              <w:spacing w:before="29" w:line="288" w:lineRule="auto"/>
              <w:ind w:left="17"/>
              <w:jc w:val="center"/>
              <w:rPr>
                <w:color w:val="000000"/>
                <w:sz w:val="24"/>
              </w:rPr>
            </w:pPr>
            <w:r w:rsidRPr="007F52FA">
              <w:rPr>
                <w:color w:val="000000"/>
                <w:sz w:val="24"/>
              </w:rPr>
              <w:t>6</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银行存款和结算备付金合计</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6,650,236.53</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1.30</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7</w:t>
            </w:r>
          </w:p>
        </w:tc>
        <w:tc>
          <w:tcPr>
            <w:tcW w:w="3357" w:type="dxa"/>
            <w:vAlign w:val="center"/>
          </w:tcPr>
          <w:p w:rsidR="00323F25" w:rsidRPr="007F52FA" w:rsidRDefault="00DD2C55" w:rsidP="007C14DF">
            <w:pPr>
              <w:spacing w:before="29" w:line="288" w:lineRule="auto"/>
              <w:jc w:val="left"/>
              <w:rPr>
                <w:sz w:val="24"/>
              </w:rPr>
            </w:pPr>
            <w:r w:rsidRPr="007F52FA">
              <w:rPr>
                <w:color w:val="000000"/>
                <w:sz w:val="24"/>
              </w:rPr>
              <w:t>其他</w:t>
            </w:r>
            <w:r w:rsidR="00323F25" w:rsidRPr="007F52FA">
              <w:rPr>
                <w:color w:val="000000"/>
                <w:sz w:val="24"/>
              </w:rPr>
              <w:t>资产</w:t>
            </w:r>
          </w:p>
        </w:tc>
        <w:tc>
          <w:tcPr>
            <w:tcW w:w="2694" w:type="dxa"/>
            <w:vAlign w:val="center"/>
          </w:tcPr>
          <w:p w:rsidR="00323F25" w:rsidRPr="007F52FA" w:rsidRDefault="00323F25" w:rsidP="007C14DF">
            <w:pPr>
              <w:spacing w:before="29" w:line="288" w:lineRule="auto"/>
              <w:jc w:val="right"/>
              <w:rPr>
                <w:color w:val="000000"/>
                <w:sz w:val="24"/>
              </w:rPr>
            </w:pPr>
            <w:r w:rsidRPr="007F52FA">
              <w:rPr>
                <w:color w:val="000000"/>
                <w:sz w:val="24"/>
              </w:rPr>
              <w:t>3,320,135.19</w:t>
            </w:r>
          </w:p>
        </w:tc>
        <w:tc>
          <w:tcPr>
            <w:tcW w:w="1757" w:type="dxa"/>
            <w:vAlign w:val="center"/>
          </w:tcPr>
          <w:p w:rsidR="00323F25" w:rsidRPr="007F52FA" w:rsidRDefault="00323F25" w:rsidP="007C14DF">
            <w:pPr>
              <w:spacing w:before="29" w:line="288" w:lineRule="auto"/>
              <w:jc w:val="right"/>
              <w:rPr>
                <w:color w:val="000000"/>
                <w:sz w:val="24"/>
              </w:rPr>
            </w:pPr>
            <w:r w:rsidRPr="007F52FA">
              <w:rPr>
                <w:color w:val="000000"/>
                <w:sz w:val="24"/>
              </w:rPr>
              <w:t>0.65</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8</w:t>
            </w:r>
          </w:p>
        </w:tc>
        <w:tc>
          <w:tcPr>
            <w:tcW w:w="3357" w:type="dxa"/>
            <w:vAlign w:val="center"/>
          </w:tcPr>
          <w:p w:rsidR="00323F25" w:rsidRPr="007F52FA" w:rsidRDefault="00323F25" w:rsidP="007C14DF">
            <w:pPr>
              <w:spacing w:before="29" w:line="288" w:lineRule="auto"/>
              <w:jc w:val="left"/>
              <w:rPr>
                <w:sz w:val="24"/>
              </w:rPr>
            </w:pPr>
            <w:r w:rsidRPr="007F52FA">
              <w:rPr>
                <w:color w:val="000000"/>
                <w:sz w:val="24"/>
              </w:rPr>
              <w:t>合计</w:t>
            </w:r>
          </w:p>
        </w:tc>
        <w:tc>
          <w:tcPr>
            <w:tcW w:w="2694" w:type="dxa"/>
            <w:vAlign w:val="center"/>
          </w:tcPr>
          <w:p w:rsidR="00323F25" w:rsidRPr="007F52FA" w:rsidRDefault="00323F25" w:rsidP="007C14DF">
            <w:pPr>
              <w:spacing w:before="29" w:line="288" w:lineRule="auto"/>
              <w:jc w:val="right"/>
              <w:rPr>
                <w:color w:val="000000"/>
                <w:sz w:val="24"/>
              </w:rPr>
            </w:pPr>
            <w:r w:rsidRPr="007F52FA">
              <w:rPr>
                <w:color w:val="000000"/>
                <w:sz w:val="24"/>
              </w:rPr>
              <w:t>510,099,178.85</w:t>
            </w:r>
          </w:p>
        </w:tc>
        <w:tc>
          <w:tcPr>
            <w:tcW w:w="1757" w:type="dxa"/>
            <w:vAlign w:val="center"/>
          </w:tcPr>
          <w:p w:rsidR="00323F25" w:rsidRPr="007F52FA" w:rsidRDefault="00323F25" w:rsidP="007C14DF">
            <w:pPr>
              <w:spacing w:before="29" w:line="288" w:lineRule="auto"/>
              <w:jc w:val="right"/>
              <w:rPr>
                <w:color w:val="000000"/>
                <w:sz w:val="24"/>
              </w:rPr>
            </w:pPr>
            <w:r w:rsidRPr="007F52FA">
              <w:rPr>
                <w:color w:val="000000"/>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Pr="001A5D39" w:rsidRDefault="001A5D39" w:rsidP="001A5D39">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000" w:firstRow="0" w:lastRow="0" w:firstColumn="0" w:lastColumn="0" w:noHBand="0" w:noVBand="0"/>
      </w:tblPr>
      <w:tblGrid>
        <w:gridCol w:w="772"/>
        <w:gridCol w:w="3525"/>
        <w:gridCol w:w="2897"/>
        <w:gridCol w:w="1674"/>
      </w:tblGrid>
      <w:tr w:rsidR="00BC5F3F" w:rsidRPr="007F52FA" w:rsidTr="00C86283">
        <w:trPr>
          <w:trHeight w:val="39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BC5F3F" w:rsidRPr="007F52FA" w:rsidRDefault="00BC5F3F" w:rsidP="00C86283">
            <w:pPr>
              <w:adjustRightInd w:val="0"/>
              <w:snapToGrid w:val="0"/>
              <w:spacing w:before="29" w:line="288" w:lineRule="auto"/>
              <w:jc w:val="center"/>
              <w:rPr>
                <w:sz w:val="24"/>
              </w:rPr>
            </w:pPr>
            <w:r w:rsidRPr="007F52FA">
              <w:rPr>
                <w:sz w:val="24"/>
              </w:rPr>
              <w:t>代码</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BC5F3F" w:rsidRPr="007F52FA" w:rsidRDefault="00BC5F3F" w:rsidP="00C86283">
            <w:pPr>
              <w:adjustRightInd w:val="0"/>
              <w:snapToGrid w:val="0"/>
              <w:spacing w:before="29" w:line="288" w:lineRule="auto"/>
              <w:rPr>
                <w:sz w:val="24"/>
              </w:rPr>
            </w:pPr>
            <w:r w:rsidRPr="007F52FA">
              <w:rPr>
                <w:sz w:val="24"/>
              </w:rPr>
              <w:t>行业类别</w:t>
            </w:r>
          </w:p>
        </w:tc>
        <w:tc>
          <w:tcPr>
            <w:tcW w:w="2897" w:type="dxa"/>
            <w:tcBorders>
              <w:top w:val="single" w:sz="4" w:space="0" w:color="000000"/>
              <w:left w:val="single" w:sz="4" w:space="0" w:color="auto"/>
              <w:bottom w:val="single" w:sz="4" w:space="0" w:color="000000"/>
              <w:right w:val="single" w:sz="4" w:space="0" w:color="000000"/>
            </w:tcBorders>
            <w:vAlign w:val="center"/>
          </w:tcPr>
          <w:p w:rsidR="00BC5F3F" w:rsidRPr="007F52FA" w:rsidRDefault="00BC5F3F" w:rsidP="00C86283">
            <w:pPr>
              <w:adjustRightInd w:val="0"/>
              <w:snapToGrid w:val="0"/>
              <w:spacing w:before="29" w:line="288" w:lineRule="auto"/>
              <w:jc w:val="center"/>
              <w:rPr>
                <w:sz w:val="24"/>
              </w:rPr>
            </w:pPr>
            <w:r w:rsidRPr="007F52FA">
              <w:rPr>
                <w:sz w:val="24"/>
              </w:rPr>
              <w:t>公允价值（元）</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BC5F3F" w:rsidRPr="007F52FA" w:rsidRDefault="00BC5F3F" w:rsidP="00C86283">
            <w:pPr>
              <w:adjustRightInd w:val="0"/>
              <w:snapToGrid w:val="0"/>
              <w:spacing w:before="29" w:line="288" w:lineRule="auto"/>
              <w:jc w:val="center"/>
              <w:rPr>
                <w:sz w:val="24"/>
              </w:rPr>
            </w:pPr>
            <w:r w:rsidRPr="007F52FA">
              <w:rPr>
                <w:sz w:val="24"/>
              </w:rPr>
              <w:t>占基金资产净值比例（％）</w:t>
            </w:r>
          </w:p>
        </w:tc>
      </w:tr>
      <w:tr w:rsidR="00BC5F3F" w:rsidRPr="007F52FA" w:rsidTr="00C86283">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BC5F3F" w:rsidRPr="007F52FA" w:rsidRDefault="00BC5F3F" w:rsidP="00C86283">
            <w:pPr>
              <w:adjustRightInd w:val="0"/>
              <w:snapToGrid w:val="0"/>
              <w:spacing w:before="29" w:line="288" w:lineRule="auto"/>
              <w:jc w:val="center"/>
              <w:rPr>
                <w:sz w:val="24"/>
              </w:rPr>
            </w:pPr>
            <w:r w:rsidRPr="007F52FA">
              <w:rPr>
                <w:sz w:val="24"/>
              </w:rPr>
              <w:t>A</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BC5F3F" w:rsidRPr="007F52FA" w:rsidRDefault="00BC5F3F" w:rsidP="00C86283">
            <w:pPr>
              <w:adjustRightInd w:val="0"/>
              <w:snapToGrid w:val="0"/>
              <w:spacing w:before="29" w:line="288" w:lineRule="auto"/>
              <w:rPr>
                <w:sz w:val="24"/>
              </w:rPr>
            </w:pPr>
            <w:r w:rsidRPr="007F52FA">
              <w:rPr>
                <w:sz w:val="24"/>
              </w:rPr>
              <w:t>农、林、牧、渔业</w:t>
            </w:r>
          </w:p>
        </w:tc>
        <w:tc>
          <w:tcPr>
            <w:tcW w:w="2897" w:type="dxa"/>
            <w:tcBorders>
              <w:top w:val="single" w:sz="4" w:space="0" w:color="000000"/>
              <w:left w:val="single" w:sz="4" w:space="0" w:color="auto"/>
              <w:bottom w:val="single" w:sz="4" w:space="0" w:color="000000"/>
              <w:right w:val="single" w:sz="4" w:space="0" w:color="000000"/>
            </w:tcBorders>
            <w:vAlign w:val="center"/>
          </w:tcPr>
          <w:p w:rsidR="00BC5F3F" w:rsidRPr="007F52FA" w:rsidRDefault="00BC5F3F" w:rsidP="00C86283">
            <w:pPr>
              <w:autoSpaceDE w:val="0"/>
              <w:autoSpaceDN w:val="0"/>
              <w:adjustRightInd w:val="0"/>
              <w:spacing w:before="29" w:line="288" w:lineRule="auto"/>
              <w:ind w:left="15"/>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BC5F3F" w:rsidRPr="007F52FA" w:rsidRDefault="00BC5F3F" w:rsidP="00C86283">
            <w:pPr>
              <w:autoSpaceDE w:val="0"/>
              <w:autoSpaceDN w:val="0"/>
              <w:adjustRightInd w:val="0"/>
              <w:spacing w:before="29" w:line="288" w:lineRule="auto"/>
              <w:ind w:left="15"/>
              <w:jc w:val="right"/>
              <w:rPr>
                <w:sz w:val="24"/>
              </w:rPr>
            </w:pPr>
            <w:r w:rsidRPr="007F52FA">
              <w:rPr>
                <w:sz w:val="24"/>
              </w:rPr>
              <w:t>-</w:t>
            </w:r>
          </w:p>
        </w:tc>
      </w:tr>
      <w:tr w:rsidR="00BC5F3F" w:rsidRPr="007F52FA" w:rsidTr="00C86283">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BC5F3F" w:rsidRPr="007F52FA" w:rsidRDefault="00BC5F3F" w:rsidP="00C86283">
            <w:pPr>
              <w:adjustRightInd w:val="0"/>
              <w:snapToGrid w:val="0"/>
              <w:spacing w:before="29" w:line="288" w:lineRule="auto"/>
              <w:jc w:val="center"/>
              <w:rPr>
                <w:sz w:val="24"/>
              </w:rPr>
            </w:pPr>
            <w:r w:rsidRPr="007F52FA">
              <w:rPr>
                <w:sz w:val="24"/>
              </w:rPr>
              <w:t>B</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BC5F3F" w:rsidRPr="007F52FA" w:rsidRDefault="00BC5F3F" w:rsidP="00C86283">
            <w:pPr>
              <w:adjustRightInd w:val="0"/>
              <w:snapToGrid w:val="0"/>
              <w:spacing w:before="29" w:line="288" w:lineRule="auto"/>
              <w:rPr>
                <w:sz w:val="24"/>
              </w:rPr>
            </w:pPr>
            <w:r w:rsidRPr="007F52FA">
              <w:rPr>
                <w:sz w:val="24"/>
              </w:rPr>
              <w:t>采矿业</w:t>
            </w:r>
          </w:p>
        </w:tc>
        <w:tc>
          <w:tcPr>
            <w:tcW w:w="2897" w:type="dxa"/>
            <w:tcBorders>
              <w:top w:val="single" w:sz="4" w:space="0" w:color="000000"/>
              <w:left w:val="single" w:sz="4" w:space="0" w:color="auto"/>
              <w:bottom w:val="single" w:sz="4" w:space="0" w:color="000000"/>
              <w:right w:val="single" w:sz="4" w:space="0" w:color="000000"/>
            </w:tcBorders>
            <w:vAlign w:val="center"/>
          </w:tcPr>
          <w:p w:rsidR="00BC5F3F" w:rsidRPr="007F52FA" w:rsidRDefault="00BC5F3F" w:rsidP="00C86283">
            <w:pPr>
              <w:spacing w:before="29" w:line="288" w:lineRule="auto"/>
              <w:jc w:val="right"/>
              <w:rPr>
                <w:sz w:val="24"/>
              </w:rPr>
            </w:pPr>
            <w:r w:rsidRPr="007F52FA">
              <w:rPr>
                <w:sz w:val="24"/>
              </w:rPr>
              <w:t>1,201,500.00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BC5F3F" w:rsidRPr="007F52FA" w:rsidRDefault="00BC5F3F" w:rsidP="00C86283">
            <w:pPr>
              <w:spacing w:before="29" w:line="288" w:lineRule="auto"/>
              <w:jc w:val="right"/>
              <w:rPr>
                <w:sz w:val="24"/>
              </w:rPr>
            </w:pPr>
            <w:r w:rsidRPr="007F52FA">
              <w:rPr>
                <w:sz w:val="24"/>
              </w:rPr>
              <w:t>0.24</w:t>
            </w:r>
          </w:p>
        </w:tc>
      </w:tr>
      <w:tr w:rsidR="00BC5F3F" w:rsidRPr="007F52FA" w:rsidTr="00C86283">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BC5F3F" w:rsidRPr="007F52FA" w:rsidRDefault="00BC5F3F" w:rsidP="00C86283">
            <w:pPr>
              <w:adjustRightInd w:val="0"/>
              <w:snapToGrid w:val="0"/>
              <w:spacing w:before="29" w:line="288" w:lineRule="auto"/>
              <w:jc w:val="center"/>
              <w:rPr>
                <w:sz w:val="24"/>
              </w:rPr>
            </w:pPr>
            <w:r w:rsidRPr="007F52FA">
              <w:rPr>
                <w:sz w:val="24"/>
              </w:rPr>
              <w:t>C</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BC5F3F" w:rsidRPr="007F52FA" w:rsidRDefault="00BC5F3F" w:rsidP="00C86283">
            <w:pPr>
              <w:adjustRightInd w:val="0"/>
              <w:snapToGrid w:val="0"/>
              <w:spacing w:before="29" w:line="288" w:lineRule="auto"/>
              <w:rPr>
                <w:sz w:val="24"/>
              </w:rPr>
            </w:pPr>
            <w:r w:rsidRPr="007F52FA">
              <w:rPr>
                <w:sz w:val="24"/>
              </w:rPr>
              <w:t>制造业</w:t>
            </w:r>
          </w:p>
        </w:tc>
        <w:tc>
          <w:tcPr>
            <w:tcW w:w="2897" w:type="dxa"/>
            <w:tcBorders>
              <w:top w:val="single" w:sz="4" w:space="0" w:color="000000"/>
              <w:left w:val="single" w:sz="4" w:space="0" w:color="auto"/>
              <w:bottom w:val="single" w:sz="4" w:space="0" w:color="000000"/>
              <w:right w:val="single" w:sz="4" w:space="0" w:color="000000"/>
            </w:tcBorders>
            <w:vAlign w:val="center"/>
          </w:tcPr>
          <w:p w:rsidR="00BC5F3F" w:rsidRPr="007F52FA" w:rsidRDefault="00BC5F3F" w:rsidP="00C86283">
            <w:pPr>
              <w:spacing w:before="29" w:line="288" w:lineRule="auto"/>
              <w:jc w:val="right"/>
              <w:rPr>
                <w:sz w:val="24"/>
              </w:rPr>
            </w:pPr>
            <w:r w:rsidRPr="007F52FA">
              <w:rPr>
                <w:sz w:val="24"/>
              </w:rPr>
              <w:t>17,394,910.49</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BC5F3F" w:rsidRPr="007F52FA" w:rsidRDefault="00BC5F3F" w:rsidP="00C86283">
            <w:pPr>
              <w:spacing w:before="29" w:line="288" w:lineRule="auto"/>
              <w:jc w:val="right"/>
              <w:rPr>
                <w:sz w:val="24"/>
              </w:rPr>
            </w:pPr>
            <w:r w:rsidRPr="007F52FA">
              <w:rPr>
                <w:sz w:val="24"/>
              </w:rPr>
              <w:t>3.41</w:t>
            </w:r>
          </w:p>
        </w:tc>
      </w:tr>
      <w:tr w:rsidR="00BC5F3F" w:rsidRPr="007F52FA" w:rsidTr="00C86283">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BC5F3F" w:rsidRPr="007F52FA" w:rsidRDefault="00BC5F3F" w:rsidP="00C86283">
            <w:pPr>
              <w:adjustRightInd w:val="0"/>
              <w:snapToGrid w:val="0"/>
              <w:spacing w:before="29" w:line="288" w:lineRule="auto"/>
              <w:jc w:val="center"/>
              <w:rPr>
                <w:sz w:val="24"/>
              </w:rPr>
            </w:pPr>
            <w:r w:rsidRPr="007F52FA">
              <w:rPr>
                <w:sz w:val="24"/>
              </w:rPr>
              <w:t>D</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BC5F3F" w:rsidRPr="007F52FA" w:rsidRDefault="00BC5F3F" w:rsidP="00C86283">
            <w:pPr>
              <w:adjustRightInd w:val="0"/>
              <w:snapToGrid w:val="0"/>
              <w:spacing w:before="29" w:line="288" w:lineRule="auto"/>
              <w:rPr>
                <w:sz w:val="24"/>
              </w:rPr>
            </w:pPr>
            <w:r w:rsidRPr="007F52FA">
              <w:rPr>
                <w:sz w:val="24"/>
              </w:rPr>
              <w:t>电力、热力、燃气及水生产和供应业</w:t>
            </w:r>
          </w:p>
        </w:tc>
        <w:tc>
          <w:tcPr>
            <w:tcW w:w="2897" w:type="dxa"/>
            <w:tcBorders>
              <w:top w:val="single" w:sz="4" w:space="0" w:color="000000"/>
              <w:left w:val="single" w:sz="4" w:space="0" w:color="auto"/>
              <w:bottom w:val="single" w:sz="4" w:space="0" w:color="000000"/>
              <w:right w:val="single" w:sz="4" w:space="0" w:color="000000"/>
            </w:tcBorders>
            <w:vAlign w:val="center"/>
          </w:tcPr>
          <w:p w:rsidR="00BC5F3F" w:rsidRPr="007F52FA" w:rsidRDefault="00BC5F3F" w:rsidP="00C86283">
            <w:pPr>
              <w:spacing w:before="29" w:line="288" w:lineRule="auto"/>
              <w:jc w:val="right"/>
              <w:rPr>
                <w:sz w:val="24"/>
              </w:rPr>
            </w:pPr>
            <w:r w:rsidRPr="007F52FA">
              <w:rPr>
                <w:sz w:val="24"/>
              </w:rPr>
              <w:t>3,990,000.00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BC5F3F" w:rsidRPr="007F52FA" w:rsidRDefault="00BC5F3F" w:rsidP="00C86283">
            <w:pPr>
              <w:spacing w:before="29" w:line="288" w:lineRule="auto"/>
              <w:jc w:val="right"/>
              <w:rPr>
                <w:sz w:val="24"/>
              </w:rPr>
            </w:pPr>
            <w:r w:rsidRPr="007F52FA">
              <w:rPr>
                <w:sz w:val="24"/>
              </w:rPr>
              <w:t>0.78</w:t>
            </w:r>
          </w:p>
        </w:tc>
      </w:tr>
      <w:tr w:rsidR="00BC5F3F" w:rsidRPr="007F52FA" w:rsidTr="00C86283">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BC5F3F" w:rsidRPr="007F52FA" w:rsidRDefault="00BC5F3F" w:rsidP="00C86283">
            <w:pPr>
              <w:adjustRightInd w:val="0"/>
              <w:snapToGrid w:val="0"/>
              <w:spacing w:before="29" w:line="288" w:lineRule="auto"/>
              <w:jc w:val="center"/>
              <w:rPr>
                <w:sz w:val="24"/>
              </w:rPr>
            </w:pPr>
            <w:r w:rsidRPr="007F52FA">
              <w:rPr>
                <w:sz w:val="24"/>
              </w:rPr>
              <w:t>E</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BC5F3F" w:rsidRPr="007F52FA" w:rsidRDefault="00BC5F3F" w:rsidP="00C86283">
            <w:pPr>
              <w:adjustRightInd w:val="0"/>
              <w:snapToGrid w:val="0"/>
              <w:spacing w:before="29" w:line="288" w:lineRule="auto"/>
              <w:rPr>
                <w:sz w:val="24"/>
              </w:rPr>
            </w:pPr>
            <w:r w:rsidRPr="007F52FA">
              <w:rPr>
                <w:sz w:val="24"/>
              </w:rPr>
              <w:t>建筑业</w:t>
            </w:r>
          </w:p>
        </w:tc>
        <w:tc>
          <w:tcPr>
            <w:tcW w:w="2897" w:type="dxa"/>
            <w:tcBorders>
              <w:top w:val="single" w:sz="4" w:space="0" w:color="000000"/>
              <w:left w:val="single" w:sz="4" w:space="0" w:color="auto"/>
              <w:bottom w:val="single" w:sz="4" w:space="0" w:color="000000"/>
              <w:right w:val="single" w:sz="4" w:space="0" w:color="000000"/>
            </w:tcBorders>
            <w:vAlign w:val="center"/>
          </w:tcPr>
          <w:p w:rsidR="00BC5F3F" w:rsidRPr="007F52FA" w:rsidRDefault="00BC5F3F" w:rsidP="00C86283">
            <w:pPr>
              <w:spacing w:before="29" w:line="288" w:lineRule="auto"/>
              <w:jc w:val="right"/>
              <w:rPr>
                <w:sz w:val="24"/>
              </w:rPr>
            </w:pPr>
            <w:r w:rsidRPr="007F52FA">
              <w:rPr>
                <w:sz w:val="24"/>
              </w:rPr>
              <w:t>1,606,510.48</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BC5F3F" w:rsidRPr="007F52FA" w:rsidRDefault="00BC5F3F" w:rsidP="00C86283">
            <w:pPr>
              <w:spacing w:before="29" w:line="288" w:lineRule="auto"/>
              <w:jc w:val="right"/>
              <w:rPr>
                <w:sz w:val="24"/>
              </w:rPr>
            </w:pPr>
            <w:r w:rsidRPr="007F52FA">
              <w:rPr>
                <w:sz w:val="24"/>
              </w:rPr>
              <w:t>0.32</w:t>
            </w:r>
          </w:p>
        </w:tc>
      </w:tr>
      <w:tr w:rsidR="00BC5F3F" w:rsidRPr="007F52FA" w:rsidTr="00C86283">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BC5F3F" w:rsidRPr="007F52FA" w:rsidRDefault="00BC5F3F" w:rsidP="00C86283">
            <w:pPr>
              <w:adjustRightInd w:val="0"/>
              <w:snapToGrid w:val="0"/>
              <w:spacing w:before="29" w:line="288" w:lineRule="auto"/>
              <w:jc w:val="center"/>
              <w:rPr>
                <w:sz w:val="24"/>
              </w:rPr>
            </w:pPr>
            <w:r w:rsidRPr="007F52FA">
              <w:rPr>
                <w:sz w:val="24"/>
              </w:rPr>
              <w:t>F</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BC5F3F" w:rsidRPr="007F52FA" w:rsidRDefault="00BC5F3F" w:rsidP="00C86283">
            <w:pPr>
              <w:adjustRightInd w:val="0"/>
              <w:snapToGrid w:val="0"/>
              <w:spacing w:before="29" w:line="288" w:lineRule="auto"/>
              <w:rPr>
                <w:sz w:val="24"/>
              </w:rPr>
            </w:pPr>
            <w:r w:rsidRPr="007F52FA">
              <w:rPr>
                <w:sz w:val="24"/>
              </w:rPr>
              <w:t>批发和零售业</w:t>
            </w:r>
          </w:p>
        </w:tc>
        <w:tc>
          <w:tcPr>
            <w:tcW w:w="2897" w:type="dxa"/>
            <w:tcBorders>
              <w:top w:val="single" w:sz="4" w:space="0" w:color="000000"/>
              <w:left w:val="single" w:sz="4" w:space="0" w:color="auto"/>
              <w:bottom w:val="single" w:sz="4" w:space="0" w:color="000000"/>
              <w:right w:val="single" w:sz="4" w:space="0" w:color="000000"/>
            </w:tcBorders>
            <w:vAlign w:val="center"/>
          </w:tcPr>
          <w:p w:rsidR="00BC5F3F" w:rsidRPr="007F52FA" w:rsidRDefault="00BC5F3F" w:rsidP="00C86283">
            <w:pPr>
              <w:spacing w:before="29" w:line="288" w:lineRule="auto"/>
              <w:jc w:val="right"/>
              <w:rPr>
                <w:sz w:val="24"/>
              </w:rPr>
            </w:pPr>
            <w:r w:rsidRPr="007F52FA">
              <w:rPr>
                <w:sz w:val="24"/>
              </w:rPr>
              <w:t>32,547.63</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BC5F3F" w:rsidRPr="007F52FA" w:rsidRDefault="00BC5F3F" w:rsidP="00C86283">
            <w:pPr>
              <w:spacing w:before="29" w:line="288" w:lineRule="auto"/>
              <w:jc w:val="right"/>
              <w:rPr>
                <w:sz w:val="24"/>
              </w:rPr>
            </w:pPr>
            <w:r w:rsidRPr="007F52FA">
              <w:rPr>
                <w:sz w:val="24"/>
              </w:rPr>
              <w:t>0.01</w:t>
            </w:r>
          </w:p>
        </w:tc>
      </w:tr>
      <w:tr w:rsidR="00BC5F3F" w:rsidRPr="007F52FA" w:rsidTr="00C86283">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BC5F3F" w:rsidRPr="007F52FA" w:rsidRDefault="00BC5F3F" w:rsidP="00C86283">
            <w:pPr>
              <w:adjustRightInd w:val="0"/>
              <w:snapToGrid w:val="0"/>
              <w:spacing w:before="29" w:line="288" w:lineRule="auto"/>
              <w:jc w:val="center"/>
              <w:rPr>
                <w:sz w:val="24"/>
              </w:rPr>
            </w:pPr>
            <w:r w:rsidRPr="007F52FA">
              <w:rPr>
                <w:sz w:val="24"/>
              </w:rPr>
              <w:t>G</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BC5F3F" w:rsidRPr="007F52FA" w:rsidRDefault="00BC5F3F" w:rsidP="00C86283">
            <w:pPr>
              <w:adjustRightInd w:val="0"/>
              <w:snapToGrid w:val="0"/>
              <w:spacing w:before="29" w:line="288" w:lineRule="auto"/>
              <w:rPr>
                <w:sz w:val="24"/>
              </w:rPr>
            </w:pPr>
            <w:r w:rsidRPr="007F52FA">
              <w:rPr>
                <w:sz w:val="24"/>
              </w:rPr>
              <w:t>交通运输、仓储和邮政业</w:t>
            </w:r>
          </w:p>
        </w:tc>
        <w:tc>
          <w:tcPr>
            <w:tcW w:w="2897" w:type="dxa"/>
            <w:tcBorders>
              <w:top w:val="single" w:sz="4" w:space="0" w:color="000000"/>
              <w:left w:val="single" w:sz="4" w:space="0" w:color="auto"/>
              <w:bottom w:val="single" w:sz="4" w:space="0" w:color="000000"/>
              <w:right w:val="single" w:sz="4" w:space="0" w:color="000000"/>
            </w:tcBorders>
            <w:vAlign w:val="center"/>
          </w:tcPr>
          <w:p w:rsidR="00BC5F3F" w:rsidRPr="007F52FA" w:rsidRDefault="00BC5F3F" w:rsidP="00C86283">
            <w:pPr>
              <w:spacing w:before="29" w:line="288" w:lineRule="auto"/>
              <w:jc w:val="right"/>
              <w:rPr>
                <w:sz w:val="24"/>
              </w:rPr>
            </w:pPr>
            <w:r w:rsidRPr="007F52FA">
              <w:rPr>
                <w:sz w:val="24"/>
              </w:rPr>
              <w:t>362,000.00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BC5F3F" w:rsidRPr="007F52FA" w:rsidRDefault="00BC5F3F" w:rsidP="00C86283">
            <w:pPr>
              <w:spacing w:before="29" w:line="288" w:lineRule="auto"/>
              <w:jc w:val="right"/>
              <w:rPr>
                <w:sz w:val="24"/>
              </w:rPr>
            </w:pPr>
            <w:r w:rsidRPr="007F52FA">
              <w:rPr>
                <w:sz w:val="24"/>
              </w:rPr>
              <w:t>0.07</w:t>
            </w:r>
          </w:p>
        </w:tc>
      </w:tr>
      <w:tr w:rsidR="00BC5F3F" w:rsidRPr="007F52FA" w:rsidTr="00C86283">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BC5F3F" w:rsidRPr="007F52FA" w:rsidRDefault="00BC5F3F" w:rsidP="00C86283">
            <w:pPr>
              <w:adjustRightInd w:val="0"/>
              <w:snapToGrid w:val="0"/>
              <w:spacing w:before="29" w:line="288" w:lineRule="auto"/>
              <w:jc w:val="center"/>
              <w:rPr>
                <w:sz w:val="24"/>
              </w:rPr>
            </w:pPr>
            <w:r w:rsidRPr="007F52FA">
              <w:rPr>
                <w:sz w:val="24"/>
              </w:rPr>
              <w:t>H</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BC5F3F" w:rsidRPr="007F52FA" w:rsidRDefault="00BC5F3F" w:rsidP="00C86283">
            <w:pPr>
              <w:adjustRightInd w:val="0"/>
              <w:snapToGrid w:val="0"/>
              <w:spacing w:before="29" w:line="288" w:lineRule="auto"/>
              <w:rPr>
                <w:sz w:val="24"/>
              </w:rPr>
            </w:pPr>
            <w:r w:rsidRPr="007F52FA">
              <w:rPr>
                <w:sz w:val="24"/>
              </w:rPr>
              <w:t>住宿和餐饮业</w:t>
            </w:r>
          </w:p>
        </w:tc>
        <w:tc>
          <w:tcPr>
            <w:tcW w:w="2897" w:type="dxa"/>
            <w:tcBorders>
              <w:top w:val="single" w:sz="4" w:space="0" w:color="000000"/>
              <w:left w:val="single" w:sz="4" w:space="0" w:color="auto"/>
              <w:bottom w:val="single" w:sz="4" w:space="0" w:color="000000"/>
              <w:right w:val="single" w:sz="4" w:space="0" w:color="000000"/>
            </w:tcBorders>
            <w:vAlign w:val="center"/>
          </w:tcPr>
          <w:p w:rsidR="00BC5F3F" w:rsidRPr="007F52FA" w:rsidRDefault="00BC5F3F" w:rsidP="00C86283">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BC5F3F" w:rsidRPr="007F52FA" w:rsidRDefault="00BC5F3F" w:rsidP="00C86283">
            <w:pPr>
              <w:spacing w:before="29" w:line="288" w:lineRule="auto"/>
              <w:jc w:val="right"/>
              <w:rPr>
                <w:sz w:val="24"/>
              </w:rPr>
            </w:pPr>
            <w:r w:rsidRPr="007F52FA">
              <w:rPr>
                <w:sz w:val="24"/>
              </w:rPr>
              <w:t>-</w:t>
            </w:r>
          </w:p>
        </w:tc>
      </w:tr>
      <w:tr w:rsidR="00BC5F3F" w:rsidRPr="007F52FA" w:rsidTr="00C86283">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BC5F3F" w:rsidRPr="007F52FA" w:rsidRDefault="00BC5F3F" w:rsidP="00C86283">
            <w:pPr>
              <w:adjustRightInd w:val="0"/>
              <w:snapToGrid w:val="0"/>
              <w:spacing w:before="29" w:line="288" w:lineRule="auto"/>
              <w:jc w:val="center"/>
              <w:rPr>
                <w:sz w:val="24"/>
              </w:rPr>
            </w:pPr>
            <w:r w:rsidRPr="007F52FA">
              <w:rPr>
                <w:sz w:val="24"/>
              </w:rPr>
              <w:t>I</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BC5F3F" w:rsidRPr="007F52FA" w:rsidRDefault="00BC5F3F" w:rsidP="00C86283">
            <w:pPr>
              <w:adjustRightInd w:val="0"/>
              <w:snapToGrid w:val="0"/>
              <w:spacing w:before="29" w:line="288" w:lineRule="auto"/>
              <w:rPr>
                <w:sz w:val="24"/>
              </w:rPr>
            </w:pPr>
            <w:r w:rsidRPr="007F52FA">
              <w:rPr>
                <w:sz w:val="24"/>
              </w:rPr>
              <w:t>信息传输、软件和信息技术服务业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BC5F3F" w:rsidRPr="007F52FA" w:rsidRDefault="00BC5F3F" w:rsidP="00C86283">
            <w:pPr>
              <w:spacing w:before="29" w:line="288" w:lineRule="auto"/>
              <w:jc w:val="right"/>
              <w:rPr>
                <w:sz w:val="24"/>
              </w:rPr>
            </w:pPr>
            <w:r w:rsidRPr="007F52FA">
              <w:rPr>
                <w:sz w:val="24"/>
              </w:rPr>
              <w:t>463,800.00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BC5F3F" w:rsidRPr="007F52FA" w:rsidRDefault="00BC5F3F" w:rsidP="00C86283">
            <w:pPr>
              <w:spacing w:before="29" w:line="288" w:lineRule="auto"/>
              <w:jc w:val="right"/>
              <w:rPr>
                <w:sz w:val="24"/>
              </w:rPr>
            </w:pPr>
            <w:r w:rsidRPr="007F52FA">
              <w:rPr>
                <w:sz w:val="24"/>
              </w:rPr>
              <w:t>0.09</w:t>
            </w:r>
          </w:p>
        </w:tc>
      </w:tr>
      <w:tr w:rsidR="00BC5F3F" w:rsidRPr="007F52FA" w:rsidTr="00C86283">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BC5F3F" w:rsidRPr="007F52FA" w:rsidRDefault="00BC5F3F" w:rsidP="00C86283">
            <w:pPr>
              <w:adjustRightInd w:val="0"/>
              <w:snapToGrid w:val="0"/>
              <w:spacing w:before="29" w:line="288" w:lineRule="auto"/>
              <w:jc w:val="center"/>
              <w:rPr>
                <w:color w:val="000000"/>
                <w:sz w:val="24"/>
              </w:rPr>
            </w:pPr>
            <w:r w:rsidRPr="007F52FA">
              <w:rPr>
                <w:color w:val="000000"/>
                <w:sz w:val="24"/>
              </w:rPr>
              <w:t>J</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BC5F3F" w:rsidRPr="007F52FA" w:rsidRDefault="00BC5F3F" w:rsidP="00C86283">
            <w:pPr>
              <w:adjustRightInd w:val="0"/>
              <w:snapToGrid w:val="0"/>
              <w:spacing w:before="29" w:line="288" w:lineRule="auto"/>
              <w:rPr>
                <w:color w:val="000000"/>
                <w:sz w:val="24"/>
              </w:rPr>
            </w:pPr>
            <w:r w:rsidRPr="007F52FA">
              <w:rPr>
                <w:color w:val="000000"/>
                <w:sz w:val="24"/>
              </w:rPr>
              <w:t>金融业</w:t>
            </w:r>
          </w:p>
        </w:tc>
        <w:tc>
          <w:tcPr>
            <w:tcW w:w="2897" w:type="dxa"/>
            <w:tcBorders>
              <w:top w:val="single" w:sz="4" w:space="0" w:color="000000"/>
              <w:left w:val="single" w:sz="4" w:space="0" w:color="auto"/>
              <w:bottom w:val="single" w:sz="4" w:space="0" w:color="000000"/>
              <w:right w:val="single" w:sz="4" w:space="0" w:color="000000"/>
            </w:tcBorders>
            <w:vAlign w:val="center"/>
          </w:tcPr>
          <w:p w:rsidR="00BC5F3F" w:rsidRPr="007F52FA" w:rsidRDefault="00BC5F3F" w:rsidP="00C86283">
            <w:pPr>
              <w:spacing w:before="29" w:line="288" w:lineRule="auto"/>
              <w:jc w:val="right"/>
              <w:rPr>
                <w:sz w:val="24"/>
              </w:rPr>
            </w:pPr>
            <w:r w:rsidRPr="007F52FA">
              <w:rPr>
                <w:sz w:val="24"/>
              </w:rPr>
              <w:t>8,078,138.53</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BC5F3F" w:rsidRPr="007F52FA" w:rsidRDefault="00BC5F3F" w:rsidP="00C86283">
            <w:pPr>
              <w:spacing w:before="29" w:line="288" w:lineRule="auto"/>
              <w:jc w:val="right"/>
              <w:rPr>
                <w:sz w:val="24"/>
              </w:rPr>
            </w:pPr>
            <w:r w:rsidRPr="007F52FA">
              <w:rPr>
                <w:sz w:val="24"/>
              </w:rPr>
              <w:t>1.59</w:t>
            </w:r>
          </w:p>
        </w:tc>
      </w:tr>
      <w:tr w:rsidR="00BC5F3F" w:rsidRPr="007F52FA" w:rsidTr="00C86283">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BC5F3F" w:rsidRPr="007F52FA" w:rsidRDefault="00BC5F3F" w:rsidP="00C86283">
            <w:pPr>
              <w:adjustRightInd w:val="0"/>
              <w:snapToGrid w:val="0"/>
              <w:spacing w:before="29" w:line="288" w:lineRule="auto"/>
              <w:jc w:val="center"/>
              <w:rPr>
                <w:color w:val="000000"/>
                <w:sz w:val="24"/>
              </w:rPr>
            </w:pPr>
            <w:r w:rsidRPr="007F52FA">
              <w:rPr>
                <w:color w:val="000000"/>
                <w:sz w:val="24"/>
              </w:rPr>
              <w:t>K</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BC5F3F" w:rsidRPr="007F52FA" w:rsidRDefault="00BC5F3F" w:rsidP="00C86283">
            <w:pPr>
              <w:adjustRightInd w:val="0"/>
              <w:snapToGrid w:val="0"/>
              <w:spacing w:before="29" w:line="288" w:lineRule="auto"/>
              <w:rPr>
                <w:color w:val="000000"/>
                <w:sz w:val="24"/>
              </w:rPr>
            </w:pPr>
            <w:r w:rsidRPr="007F52FA">
              <w:rPr>
                <w:color w:val="000000"/>
                <w:sz w:val="24"/>
              </w:rPr>
              <w:t>房地产业</w:t>
            </w:r>
          </w:p>
        </w:tc>
        <w:tc>
          <w:tcPr>
            <w:tcW w:w="2897" w:type="dxa"/>
            <w:tcBorders>
              <w:top w:val="single" w:sz="4" w:space="0" w:color="000000"/>
              <w:left w:val="single" w:sz="4" w:space="0" w:color="auto"/>
              <w:bottom w:val="single" w:sz="4" w:space="0" w:color="000000"/>
              <w:right w:val="single" w:sz="4" w:space="0" w:color="000000"/>
            </w:tcBorders>
            <w:vAlign w:val="center"/>
          </w:tcPr>
          <w:p w:rsidR="00BC5F3F" w:rsidRPr="007F52FA" w:rsidRDefault="00BC5F3F" w:rsidP="00C86283">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BC5F3F" w:rsidRPr="007F52FA" w:rsidRDefault="00BC5F3F" w:rsidP="00C86283">
            <w:pPr>
              <w:spacing w:before="29" w:line="288" w:lineRule="auto"/>
              <w:jc w:val="right"/>
              <w:rPr>
                <w:sz w:val="24"/>
              </w:rPr>
            </w:pPr>
            <w:r w:rsidRPr="007F52FA">
              <w:rPr>
                <w:sz w:val="24"/>
              </w:rPr>
              <w:t>-</w:t>
            </w:r>
          </w:p>
        </w:tc>
      </w:tr>
      <w:tr w:rsidR="00BC5F3F" w:rsidRPr="007F52FA" w:rsidTr="00C86283">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BC5F3F" w:rsidRPr="007F52FA" w:rsidRDefault="00BC5F3F" w:rsidP="00C86283">
            <w:pPr>
              <w:adjustRightInd w:val="0"/>
              <w:snapToGrid w:val="0"/>
              <w:spacing w:before="29" w:line="288" w:lineRule="auto"/>
              <w:jc w:val="center"/>
              <w:rPr>
                <w:color w:val="000000"/>
                <w:sz w:val="24"/>
              </w:rPr>
            </w:pPr>
            <w:r w:rsidRPr="007F52FA">
              <w:rPr>
                <w:color w:val="000000"/>
                <w:sz w:val="24"/>
              </w:rPr>
              <w:t>L</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BC5F3F" w:rsidRPr="007F52FA" w:rsidRDefault="00BC5F3F" w:rsidP="00C86283">
            <w:pPr>
              <w:adjustRightInd w:val="0"/>
              <w:snapToGrid w:val="0"/>
              <w:spacing w:before="29" w:line="288" w:lineRule="auto"/>
              <w:rPr>
                <w:color w:val="000000"/>
                <w:sz w:val="24"/>
              </w:rPr>
            </w:pPr>
            <w:r w:rsidRPr="007F52FA">
              <w:rPr>
                <w:color w:val="000000"/>
                <w:sz w:val="24"/>
              </w:rPr>
              <w:t>租赁和商务服务业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BC5F3F" w:rsidRPr="007F52FA" w:rsidRDefault="00BC5F3F" w:rsidP="00C86283">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BC5F3F" w:rsidRPr="007F52FA" w:rsidRDefault="00BC5F3F" w:rsidP="00C86283">
            <w:pPr>
              <w:spacing w:before="29" w:line="288" w:lineRule="auto"/>
              <w:jc w:val="right"/>
              <w:rPr>
                <w:sz w:val="24"/>
              </w:rPr>
            </w:pPr>
            <w:r w:rsidRPr="007F52FA">
              <w:rPr>
                <w:sz w:val="24"/>
              </w:rPr>
              <w:t>-</w:t>
            </w:r>
          </w:p>
        </w:tc>
      </w:tr>
      <w:tr w:rsidR="00BC5F3F" w:rsidRPr="007F52FA" w:rsidTr="00C86283">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BC5F3F" w:rsidRPr="007F52FA" w:rsidRDefault="00BC5F3F" w:rsidP="00C86283">
            <w:pPr>
              <w:adjustRightInd w:val="0"/>
              <w:snapToGrid w:val="0"/>
              <w:spacing w:before="29" w:line="288" w:lineRule="auto"/>
              <w:jc w:val="center"/>
              <w:rPr>
                <w:color w:val="000000"/>
                <w:sz w:val="24"/>
              </w:rPr>
            </w:pPr>
            <w:r w:rsidRPr="007F52FA">
              <w:rPr>
                <w:color w:val="000000"/>
                <w:sz w:val="24"/>
              </w:rPr>
              <w:t>M</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BC5F3F" w:rsidRPr="007F52FA" w:rsidRDefault="00BC5F3F" w:rsidP="00C86283">
            <w:pPr>
              <w:adjustRightInd w:val="0"/>
              <w:snapToGrid w:val="0"/>
              <w:spacing w:before="29" w:line="288" w:lineRule="auto"/>
              <w:rPr>
                <w:color w:val="000000"/>
                <w:sz w:val="24"/>
              </w:rPr>
            </w:pPr>
            <w:r w:rsidRPr="007F52FA">
              <w:rPr>
                <w:color w:val="000000"/>
                <w:sz w:val="24"/>
              </w:rPr>
              <w:t>科学研究和技术服务业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BC5F3F" w:rsidRPr="007F52FA" w:rsidRDefault="00BC5F3F" w:rsidP="00C86283">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BC5F3F" w:rsidRPr="007F52FA" w:rsidRDefault="00BC5F3F" w:rsidP="00C86283">
            <w:pPr>
              <w:spacing w:before="29" w:line="288" w:lineRule="auto"/>
              <w:jc w:val="right"/>
              <w:rPr>
                <w:sz w:val="24"/>
              </w:rPr>
            </w:pPr>
            <w:r w:rsidRPr="007F52FA">
              <w:rPr>
                <w:sz w:val="24"/>
              </w:rPr>
              <w:t>-</w:t>
            </w:r>
          </w:p>
        </w:tc>
      </w:tr>
      <w:tr w:rsidR="00BC5F3F" w:rsidRPr="007F52FA" w:rsidTr="00C86283">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BC5F3F" w:rsidRPr="007F52FA" w:rsidRDefault="00BC5F3F" w:rsidP="00C86283">
            <w:pPr>
              <w:adjustRightInd w:val="0"/>
              <w:snapToGrid w:val="0"/>
              <w:spacing w:before="29" w:line="288" w:lineRule="auto"/>
              <w:jc w:val="center"/>
              <w:rPr>
                <w:color w:val="000000"/>
                <w:sz w:val="24"/>
              </w:rPr>
            </w:pPr>
            <w:r w:rsidRPr="007F52FA">
              <w:rPr>
                <w:color w:val="000000"/>
                <w:sz w:val="24"/>
              </w:rPr>
              <w:t>N</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BC5F3F" w:rsidRPr="007F52FA" w:rsidRDefault="00BC5F3F" w:rsidP="00C86283">
            <w:pPr>
              <w:adjustRightInd w:val="0"/>
              <w:snapToGrid w:val="0"/>
              <w:spacing w:before="29" w:line="288" w:lineRule="auto"/>
              <w:rPr>
                <w:color w:val="000000"/>
                <w:sz w:val="24"/>
              </w:rPr>
            </w:pPr>
            <w:r w:rsidRPr="007F52FA">
              <w:rPr>
                <w:color w:val="000000"/>
                <w:sz w:val="24"/>
              </w:rPr>
              <w:t>水利、环境和公共设施管理业</w:t>
            </w:r>
          </w:p>
        </w:tc>
        <w:tc>
          <w:tcPr>
            <w:tcW w:w="2897" w:type="dxa"/>
            <w:tcBorders>
              <w:top w:val="single" w:sz="4" w:space="0" w:color="000000"/>
              <w:left w:val="single" w:sz="4" w:space="0" w:color="auto"/>
              <w:bottom w:val="single" w:sz="4" w:space="0" w:color="000000"/>
              <w:right w:val="single" w:sz="4" w:space="0" w:color="000000"/>
            </w:tcBorders>
            <w:vAlign w:val="center"/>
          </w:tcPr>
          <w:p w:rsidR="00BC5F3F" w:rsidRPr="007F52FA" w:rsidRDefault="00BC5F3F" w:rsidP="00C86283">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BC5F3F" w:rsidRPr="007F52FA" w:rsidRDefault="00BC5F3F" w:rsidP="00C86283">
            <w:pPr>
              <w:spacing w:before="29" w:line="288" w:lineRule="auto"/>
              <w:jc w:val="right"/>
              <w:rPr>
                <w:sz w:val="24"/>
              </w:rPr>
            </w:pPr>
            <w:r w:rsidRPr="007F52FA">
              <w:rPr>
                <w:sz w:val="24"/>
              </w:rPr>
              <w:t>-</w:t>
            </w:r>
          </w:p>
        </w:tc>
      </w:tr>
      <w:tr w:rsidR="00BC5F3F" w:rsidRPr="007F52FA" w:rsidTr="00C86283">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BC5F3F" w:rsidRPr="007F52FA" w:rsidRDefault="00BC5F3F" w:rsidP="00C86283">
            <w:pPr>
              <w:adjustRightInd w:val="0"/>
              <w:snapToGrid w:val="0"/>
              <w:spacing w:before="29" w:line="288" w:lineRule="auto"/>
              <w:jc w:val="center"/>
              <w:rPr>
                <w:color w:val="000000"/>
                <w:sz w:val="24"/>
              </w:rPr>
            </w:pPr>
            <w:r w:rsidRPr="007F52FA">
              <w:rPr>
                <w:color w:val="000000"/>
                <w:sz w:val="24"/>
              </w:rPr>
              <w:t>O</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BC5F3F" w:rsidRPr="007F52FA" w:rsidRDefault="00BC5F3F" w:rsidP="00C86283">
            <w:pPr>
              <w:adjustRightInd w:val="0"/>
              <w:snapToGrid w:val="0"/>
              <w:spacing w:before="29" w:line="288" w:lineRule="auto"/>
              <w:rPr>
                <w:color w:val="000000"/>
                <w:sz w:val="24"/>
              </w:rPr>
            </w:pPr>
            <w:r w:rsidRPr="007F52FA">
              <w:rPr>
                <w:color w:val="000000"/>
                <w:sz w:val="24"/>
              </w:rPr>
              <w:t>居民服务、修理和其他服务业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BC5F3F" w:rsidRPr="007F52FA" w:rsidRDefault="00BC5F3F" w:rsidP="00C86283">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BC5F3F" w:rsidRPr="007F52FA" w:rsidRDefault="00BC5F3F" w:rsidP="00C86283">
            <w:pPr>
              <w:spacing w:before="29" w:line="288" w:lineRule="auto"/>
              <w:jc w:val="right"/>
              <w:rPr>
                <w:sz w:val="24"/>
              </w:rPr>
            </w:pPr>
            <w:r w:rsidRPr="007F52FA">
              <w:rPr>
                <w:sz w:val="24"/>
              </w:rPr>
              <w:t>-</w:t>
            </w:r>
          </w:p>
        </w:tc>
      </w:tr>
      <w:tr w:rsidR="00BC5F3F" w:rsidRPr="007F52FA" w:rsidTr="00C86283">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BC5F3F" w:rsidRPr="007F52FA" w:rsidRDefault="00BC5F3F" w:rsidP="00C86283">
            <w:pPr>
              <w:adjustRightInd w:val="0"/>
              <w:snapToGrid w:val="0"/>
              <w:spacing w:before="29" w:line="288" w:lineRule="auto"/>
              <w:jc w:val="center"/>
              <w:rPr>
                <w:color w:val="000000"/>
                <w:sz w:val="24"/>
              </w:rPr>
            </w:pPr>
            <w:r w:rsidRPr="007F52FA">
              <w:rPr>
                <w:color w:val="000000"/>
                <w:sz w:val="24"/>
              </w:rPr>
              <w:t>P</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BC5F3F" w:rsidRPr="007F52FA" w:rsidRDefault="00BC5F3F" w:rsidP="00C86283">
            <w:pPr>
              <w:adjustRightInd w:val="0"/>
              <w:snapToGrid w:val="0"/>
              <w:spacing w:before="29" w:line="288" w:lineRule="auto"/>
              <w:rPr>
                <w:color w:val="000000"/>
                <w:sz w:val="24"/>
              </w:rPr>
            </w:pPr>
            <w:r w:rsidRPr="007F52FA">
              <w:rPr>
                <w:color w:val="000000"/>
                <w:sz w:val="24"/>
              </w:rPr>
              <w:t>教育</w:t>
            </w:r>
          </w:p>
        </w:tc>
        <w:tc>
          <w:tcPr>
            <w:tcW w:w="2897" w:type="dxa"/>
            <w:tcBorders>
              <w:top w:val="single" w:sz="4" w:space="0" w:color="000000"/>
              <w:left w:val="single" w:sz="4" w:space="0" w:color="auto"/>
              <w:bottom w:val="single" w:sz="4" w:space="0" w:color="000000"/>
              <w:right w:val="single" w:sz="4" w:space="0" w:color="000000"/>
            </w:tcBorders>
            <w:vAlign w:val="center"/>
          </w:tcPr>
          <w:p w:rsidR="00BC5F3F" w:rsidRPr="007F52FA" w:rsidRDefault="00BC5F3F" w:rsidP="00C86283">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BC5F3F" w:rsidRPr="007F52FA" w:rsidRDefault="00BC5F3F" w:rsidP="00C86283">
            <w:pPr>
              <w:spacing w:before="29" w:line="288" w:lineRule="auto"/>
              <w:jc w:val="right"/>
              <w:rPr>
                <w:sz w:val="24"/>
              </w:rPr>
            </w:pPr>
            <w:r w:rsidRPr="007F52FA">
              <w:rPr>
                <w:sz w:val="24"/>
              </w:rPr>
              <w:t>-</w:t>
            </w:r>
          </w:p>
        </w:tc>
      </w:tr>
      <w:tr w:rsidR="00BC5F3F" w:rsidRPr="007F52FA" w:rsidTr="00C86283">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BC5F3F" w:rsidRPr="007F52FA" w:rsidRDefault="00BC5F3F" w:rsidP="00C86283">
            <w:pPr>
              <w:adjustRightInd w:val="0"/>
              <w:snapToGrid w:val="0"/>
              <w:spacing w:before="29" w:line="288" w:lineRule="auto"/>
              <w:jc w:val="center"/>
              <w:rPr>
                <w:color w:val="000000"/>
                <w:sz w:val="24"/>
              </w:rPr>
            </w:pPr>
            <w:r w:rsidRPr="007F52FA">
              <w:rPr>
                <w:color w:val="000000"/>
                <w:sz w:val="24"/>
              </w:rPr>
              <w:t>Q</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BC5F3F" w:rsidRPr="007F52FA" w:rsidRDefault="00BC5F3F" w:rsidP="00C86283">
            <w:pPr>
              <w:adjustRightInd w:val="0"/>
              <w:snapToGrid w:val="0"/>
              <w:spacing w:before="29" w:line="288" w:lineRule="auto"/>
              <w:rPr>
                <w:color w:val="000000"/>
                <w:sz w:val="24"/>
              </w:rPr>
            </w:pPr>
            <w:r w:rsidRPr="007F52FA">
              <w:rPr>
                <w:color w:val="000000"/>
                <w:sz w:val="24"/>
              </w:rPr>
              <w:t>卫生和社会工作</w:t>
            </w:r>
          </w:p>
        </w:tc>
        <w:tc>
          <w:tcPr>
            <w:tcW w:w="2897" w:type="dxa"/>
            <w:tcBorders>
              <w:top w:val="single" w:sz="4" w:space="0" w:color="000000"/>
              <w:left w:val="single" w:sz="4" w:space="0" w:color="auto"/>
              <w:bottom w:val="single" w:sz="4" w:space="0" w:color="000000"/>
              <w:right w:val="single" w:sz="4" w:space="0" w:color="000000"/>
            </w:tcBorders>
            <w:vAlign w:val="center"/>
          </w:tcPr>
          <w:p w:rsidR="00BC5F3F" w:rsidRPr="007F52FA" w:rsidRDefault="00BC5F3F" w:rsidP="00C86283">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BC5F3F" w:rsidRPr="007F52FA" w:rsidRDefault="00BC5F3F" w:rsidP="00C86283">
            <w:pPr>
              <w:spacing w:before="29" w:line="288" w:lineRule="auto"/>
              <w:jc w:val="right"/>
              <w:rPr>
                <w:sz w:val="24"/>
              </w:rPr>
            </w:pPr>
            <w:r w:rsidRPr="007F52FA">
              <w:rPr>
                <w:sz w:val="24"/>
              </w:rPr>
              <w:t>-</w:t>
            </w:r>
          </w:p>
        </w:tc>
      </w:tr>
      <w:tr w:rsidR="00BC5F3F" w:rsidRPr="007F52FA" w:rsidTr="00C86283">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BC5F3F" w:rsidRPr="007F52FA" w:rsidRDefault="00BC5F3F" w:rsidP="00C86283">
            <w:pPr>
              <w:adjustRightInd w:val="0"/>
              <w:snapToGrid w:val="0"/>
              <w:spacing w:before="29" w:line="288" w:lineRule="auto"/>
              <w:jc w:val="center"/>
              <w:rPr>
                <w:color w:val="000000"/>
                <w:sz w:val="24"/>
              </w:rPr>
            </w:pPr>
            <w:r w:rsidRPr="007F52FA">
              <w:rPr>
                <w:color w:val="000000"/>
                <w:sz w:val="24"/>
              </w:rPr>
              <w:t>R</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BC5F3F" w:rsidRPr="007F52FA" w:rsidRDefault="00BC5F3F" w:rsidP="00C86283">
            <w:pPr>
              <w:adjustRightInd w:val="0"/>
              <w:snapToGrid w:val="0"/>
              <w:spacing w:before="29" w:line="288" w:lineRule="auto"/>
              <w:rPr>
                <w:color w:val="000000"/>
                <w:sz w:val="24"/>
              </w:rPr>
            </w:pPr>
            <w:r w:rsidRPr="007F52FA">
              <w:rPr>
                <w:color w:val="000000"/>
                <w:sz w:val="24"/>
              </w:rPr>
              <w:t>文化、体育和娱乐业</w:t>
            </w:r>
          </w:p>
        </w:tc>
        <w:tc>
          <w:tcPr>
            <w:tcW w:w="2897" w:type="dxa"/>
            <w:tcBorders>
              <w:top w:val="single" w:sz="4" w:space="0" w:color="000000"/>
              <w:left w:val="single" w:sz="4" w:space="0" w:color="auto"/>
              <w:bottom w:val="single" w:sz="4" w:space="0" w:color="000000"/>
              <w:right w:val="single" w:sz="4" w:space="0" w:color="000000"/>
            </w:tcBorders>
            <w:vAlign w:val="center"/>
          </w:tcPr>
          <w:p w:rsidR="00BC5F3F" w:rsidRPr="007F52FA" w:rsidRDefault="00BC5F3F" w:rsidP="00C86283">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BC5F3F" w:rsidRPr="007F52FA" w:rsidRDefault="00BC5F3F" w:rsidP="00C86283">
            <w:pPr>
              <w:spacing w:before="29" w:line="288" w:lineRule="auto"/>
              <w:jc w:val="right"/>
              <w:rPr>
                <w:sz w:val="24"/>
              </w:rPr>
            </w:pPr>
            <w:r w:rsidRPr="007F52FA">
              <w:rPr>
                <w:sz w:val="24"/>
              </w:rPr>
              <w:t>-</w:t>
            </w:r>
          </w:p>
        </w:tc>
      </w:tr>
      <w:tr w:rsidR="00BC5F3F" w:rsidRPr="007F52FA" w:rsidTr="00C86283">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BC5F3F" w:rsidRPr="007F52FA" w:rsidRDefault="00BC5F3F" w:rsidP="00C86283">
            <w:pPr>
              <w:adjustRightInd w:val="0"/>
              <w:snapToGrid w:val="0"/>
              <w:spacing w:before="29" w:line="288" w:lineRule="auto"/>
              <w:jc w:val="center"/>
              <w:rPr>
                <w:color w:val="000000"/>
                <w:sz w:val="24"/>
              </w:rPr>
            </w:pPr>
            <w:r w:rsidRPr="007F52FA">
              <w:rPr>
                <w:color w:val="000000"/>
                <w:sz w:val="24"/>
              </w:rPr>
              <w:t>S</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BC5F3F" w:rsidRPr="007F52FA" w:rsidRDefault="00BC5F3F" w:rsidP="00C86283">
            <w:pPr>
              <w:adjustRightInd w:val="0"/>
              <w:snapToGrid w:val="0"/>
              <w:spacing w:before="29" w:line="288" w:lineRule="auto"/>
              <w:rPr>
                <w:color w:val="000000"/>
                <w:sz w:val="24"/>
              </w:rPr>
            </w:pPr>
            <w:r w:rsidRPr="007F52FA">
              <w:rPr>
                <w:color w:val="000000"/>
                <w:sz w:val="24"/>
              </w:rPr>
              <w:t>综合</w:t>
            </w:r>
          </w:p>
        </w:tc>
        <w:tc>
          <w:tcPr>
            <w:tcW w:w="2897" w:type="dxa"/>
            <w:tcBorders>
              <w:top w:val="single" w:sz="4" w:space="0" w:color="000000"/>
              <w:left w:val="single" w:sz="4" w:space="0" w:color="auto"/>
              <w:bottom w:val="single" w:sz="4" w:space="0" w:color="000000"/>
              <w:right w:val="single" w:sz="4" w:space="0" w:color="000000"/>
            </w:tcBorders>
            <w:vAlign w:val="center"/>
          </w:tcPr>
          <w:p w:rsidR="00BC5F3F" w:rsidRPr="007F52FA" w:rsidRDefault="00BC5F3F" w:rsidP="00C86283">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BC5F3F" w:rsidRPr="007F52FA" w:rsidRDefault="00BC5F3F" w:rsidP="00C86283">
            <w:pPr>
              <w:spacing w:before="29" w:line="288" w:lineRule="auto"/>
              <w:jc w:val="right"/>
              <w:rPr>
                <w:sz w:val="24"/>
              </w:rPr>
            </w:pPr>
            <w:r w:rsidRPr="007F52FA">
              <w:rPr>
                <w:sz w:val="24"/>
              </w:rPr>
              <w:t>-</w:t>
            </w:r>
          </w:p>
        </w:tc>
      </w:tr>
      <w:tr w:rsidR="00BC5F3F" w:rsidRPr="007F52FA" w:rsidTr="00C86283">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BC5F3F" w:rsidRPr="007F52FA" w:rsidRDefault="00BC5F3F" w:rsidP="00C86283">
            <w:pPr>
              <w:adjustRightInd w:val="0"/>
              <w:snapToGrid w:val="0"/>
              <w:spacing w:before="29" w:line="288" w:lineRule="auto"/>
              <w:jc w:val="center"/>
              <w:rPr>
                <w:color w:val="000000"/>
                <w:sz w:val="24"/>
              </w:rPr>
            </w:pP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BC5F3F" w:rsidRPr="007F52FA" w:rsidRDefault="00BC5F3F" w:rsidP="00C86283">
            <w:pPr>
              <w:adjustRightInd w:val="0"/>
              <w:snapToGrid w:val="0"/>
              <w:spacing w:before="29" w:line="288" w:lineRule="auto"/>
              <w:rPr>
                <w:color w:val="000000"/>
                <w:sz w:val="24"/>
              </w:rPr>
            </w:pPr>
            <w:r w:rsidRPr="007F52FA">
              <w:rPr>
                <w:color w:val="000000"/>
                <w:sz w:val="24"/>
              </w:rPr>
              <w:t>合计</w:t>
            </w:r>
          </w:p>
        </w:tc>
        <w:tc>
          <w:tcPr>
            <w:tcW w:w="2897" w:type="dxa"/>
            <w:tcBorders>
              <w:top w:val="single" w:sz="4" w:space="0" w:color="000000"/>
              <w:left w:val="single" w:sz="4" w:space="0" w:color="auto"/>
              <w:bottom w:val="single" w:sz="4" w:space="0" w:color="000000"/>
              <w:right w:val="single" w:sz="4" w:space="0" w:color="000000"/>
            </w:tcBorders>
            <w:vAlign w:val="center"/>
          </w:tcPr>
          <w:p w:rsidR="00BC5F3F" w:rsidRPr="007F52FA" w:rsidRDefault="00BC5F3F" w:rsidP="00C86283">
            <w:pPr>
              <w:spacing w:before="29" w:line="288" w:lineRule="auto"/>
              <w:jc w:val="right"/>
              <w:rPr>
                <w:sz w:val="24"/>
              </w:rPr>
            </w:pPr>
            <w:r w:rsidRPr="007F52FA">
              <w:rPr>
                <w:sz w:val="24"/>
              </w:rPr>
              <w:t>33,129,407.13</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BC5F3F" w:rsidRPr="007F52FA" w:rsidRDefault="00BC5F3F" w:rsidP="00C86283">
            <w:pPr>
              <w:spacing w:before="29" w:line="288" w:lineRule="auto"/>
              <w:jc w:val="right"/>
              <w:rPr>
                <w:sz w:val="24"/>
              </w:rPr>
            </w:pPr>
            <w:r w:rsidRPr="007F52FA">
              <w:rPr>
                <w:sz w:val="24"/>
              </w:rPr>
              <w:t>6.50</w:t>
            </w:r>
          </w:p>
        </w:tc>
      </w:tr>
    </w:tbl>
    <w:p w:rsidR="001D720C" w:rsidRDefault="001D720C" w:rsidP="001A5D39">
      <w:pPr>
        <w:jc w:val="left"/>
        <w:rPr>
          <w:rFonts w:asciiTheme="minorEastAsia" w:eastAsiaTheme="minorEastAsia" w:hAnsiTheme="minorEastAsia"/>
          <w:b/>
          <w:bCs/>
          <w:color w:val="000000" w:themeColor="text1"/>
          <w:kern w:val="0"/>
          <w:sz w:val="24"/>
        </w:rPr>
      </w:pPr>
    </w:p>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5.2.2报告期末按行业分类的沪港通投资股票投资组合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本基金本报告期末未持有通过沪港通投资的股票。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50"/>
        <w:gridCol w:w="1327"/>
        <w:gridCol w:w="1769"/>
        <w:gridCol w:w="1327"/>
        <w:gridCol w:w="1915"/>
        <w:gridCol w:w="1680"/>
      </w:tblGrid>
      <w:tr w:rsidR="000871DB" w:rsidRPr="007F52FA" w:rsidTr="00481DB2">
        <w:trPr>
          <w:jc w:val="center"/>
        </w:trPr>
        <w:tc>
          <w:tcPr>
            <w:tcW w:w="817"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序号</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股票代码</w:t>
            </w:r>
          </w:p>
        </w:tc>
        <w:tc>
          <w:tcPr>
            <w:tcW w:w="1701"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股票名称</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数量</w:t>
            </w:r>
            <w:r w:rsidR="00C44F1F" w:rsidRPr="007F52FA">
              <w:rPr>
                <w:sz w:val="24"/>
              </w:rPr>
              <w:t>（</w:t>
            </w:r>
            <w:r w:rsidRPr="007F52FA">
              <w:rPr>
                <w:color w:val="000000"/>
                <w:sz w:val="24"/>
              </w:rPr>
              <w:t>股</w:t>
            </w:r>
            <w:r w:rsidR="00C44F1F" w:rsidRPr="007F52FA">
              <w:rPr>
                <w:sz w:val="24"/>
              </w:rPr>
              <w:t>）</w:t>
            </w:r>
          </w:p>
        </w:tc>
        <w:tc>
          <w:tcPr>
            <w:tcW w:w="1842" w:type="dxa"/>
            <w:vAlign w:val="center"/>
          </w:tcPr>
          <w:p w:rsidR="000871DB" w:rsidRPr="007F52FA" w:rsidRDefault="000871DB" w:rsidP="007C14DF">
            <w:pPr>
              <w:autoSpaceDE w:val="0"/>
              <w:autoSpaceDN w:val="0"/>
              <w:adjustRightInd w:val="0"/>
              <w:spacing w:before="29" w:line="288" w:lineRule="auto"/>
              <w:ind w:left="17"/>
              <w:jc w:val="center"/>
              <w:rPr>
                <w:color w:val="000000"/>
                <w:sz w:val="24"/>
              </w:rPr>
            </w:pPr>
            <w:r w:rsidRPr="007F52FA">
              <w:rPr>
                <w:color w:val="000000"/>
                <w:sz w:val="24"/>
              </w:rPr>
              <w:t>公允价值</w:t>
            </w:r>
            <w:r w:rsidR="002D3BDD" w:rsidRPr="007F52FA">
              <w:rPr>
                <w:color w:val="000000"/>
                <w:kern w:val="0"/>
                <w:sz w:val="24"/>
              </w:rPr>
              <w:t>(</w:t>
            </w:r>
            <w:r w:rsidR="00C44F1F" w:rsidRPr="007F52FA">
              <w:rPr>
                <w:sz w:val="24"/>
              </w:rPr>
              <w:t>元</w:t>
            </w:r>
            <w:r w:rsidR="002D3BDD" w:rsidRPr="007F52FA">
              <w:rPr>
                <w:color w:val="000000"/>
                <w:kern w:val="0"/>
                <w:sz w:val="24"/>
              </w:rPr>
              <w:t>)</w:t>
            </w:r>
          </w:p>
        </w:tc>
        <w:tc>
          <w:tcPr>
            <w:tcW w:w="161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占基金资产净值比例</w:t>
            </w:r>
            <w:r w:rsidR="00C44F1F" w:rsidRPr="007F52FA">
              <w:rPr>
                <w:sz w:val="24"/>
              </w:rPr>
              <w:t>（</w:t>
            </w:r>
            <w:r w:rsidRPr="007F52FA">
              <w:rPr>
                <w:color w:val="000000"/>
                <w:sz w:val="24"/>
              </w:rPr>
              <w:t>％</w:t>
            </w:r>
            <w:r w:rsidR="00C44F1F" w:rsidRPr="007F52FA">
              <w:rPr>
                <w:sz w:val="24"/>
              </w:rPr>
              <w:t>）</w:t>
            </w:r>
          </w:p>
        </w:tc>
      </w:tr>
      <w:tr w:rsidR="00BB3FF4">
        <w:trPr>
          <w:jc w:val="center"/>
        </w:trPr>
        <w:tc>
          <w:tcPr>
            <w:tcW w:w="850" w:type="dxa"/>
            <w:vAlign w:val="center"/>
          </w:tcPr>
          <w:p w:rsidR="00BB3FF4" w:rsidRDefault="00300F1E">
            <w:pPr>
              <w:jc w:val="center"/>
            </w:pPr>
            <w:r>
              <w:rPr>
                <w:color w:val="000000"/>
                <w:sz w:val="24"/>
              </w:rPr>
              <w:t>1</w:t>
            </w:r>
          </w:p>
        </w:tc>
        <w:tc>
          <w:tcPr>
            <w:tcW w:w="1327" w:type="dxa"/>
            <w:vAlign w:val="center"/>
          </w:tcPr>
          <w:p w:rsidR="00BB3FF4" w:rsidRDefault="00300F1E">
            <w:pPr>
              <w:jc w:val="center"/>
            </w:pPr>
            <w:r>
              <w:rPr>
                <w:color w:val="000000"/>
                <w:sz w:val="24"/>
              </w:rPr>
              <w:t>600519</w:t>
            </w:r>
          </w:p>
        </w:tc>
        <w:tc>
          <w:tcPr>
            <w:tcW w:w="1769" w:type="dxa"/>
            <w:vAlign w:val="center"/>
          </w:tcPr>
          <w:p w:rsidR="00BB3FF4" w:rsidRDefault="00300F1E">
            <w:pPr>
              <w:jc w:val="center"/>
            </w:pPr>
            <w:r>
              <w:rPr>
                <w:color w:val="000000"/>
                <w:sz w:val="24"/>
              </w:rPr>
              <w:t>贵州茅台</w:t>
            </w:r>
          </w:p>
        </w:tc>
        <w:tc>
          <w:tcPr>
            <w:tcW w:w="1327" w:type="dxa"/>
            <w:vAlign w:val="center"/>
          </w:tcPr>
          <w:p w:rsidR="00BB3FF4" w:rsidRDefault="00300F1E">
            <w:pPr>
              <w:jc w:val="right"/>
            </w:pPr>
            <w:r>
              <w:rPr>
                <w:color w:val="000000"/>
                <w:sz w:val="24"/>
              </w:rPr>
              <w:t>14,901</w:t>
            </w:r>
          </w:p>
        </w:tc>
        <w:tc>
          <w:tcPr>
            <w:tcW w:w="1915" w:type="dxa"/>
            <w:vAlign w:val="center"/>
          </w:tcPr>
          <w:p w:rsidR="00BB3FF4" w:rsidRDefault="00300F1E">
            <w:pPr>
              <w:jc w:val="right"/>
            </w:pPr>
            <w:r>
              <w:rPr>
                <w:color w:val="000000"/>
                <w:sz w:val="24"/>
              </w:rPr>
              <w:t>4,439,156.91</w:t>
            </w:r>
          </w:p>
        </w:tc>
        <w:tc>
          <w:tcPr>
            <w:tcW w:w="1680" w:type="dxa"/>
            <w:vAlign w:val="center"/>
          </w:tcPr>
          <w:p w:rsidR="00BB3FF4" w:rsidRDefault="00300F1E">
            <w:pPr>
              <w:jc w:val="right"/>
            </w:pPr>
            <w:r>
              <w:rPr>
                <w:color w:val="000000"/>
                <w:sz w:val="24"/>
              </w:rPr>
              <w:t>0.87</w:t>
            </w:r>
          </w:p>
        </w:tc>
      </w:tr>
      <w:tr w:rsidR="00BB3FF4">
        <w:trPr>
          <w:jc w:val="center"/>
        </w:trPr>
        <w:tc>
          <w:tcPr>
            <w:tcW w:w="850" w:type="dxa"/>
            <w:vAlign w:val="center"/>
          </w:tcPr>
          <w:p w:rsidR="00BB3FF4" w:rsidRDefault="00300F1E">
            <w:pPr>
              <w:jc w:val="center"/>
            </w:pPr>
            <w:r>
              <w:rPr>
                <w:color w:val="000000"/>
                <w:sz w:val="24"/>
              </w:rPr>
              <w:t>2</w:t>
            </w:r>
          </w:p>
        </w:tc>
        <w:tc>
          <w:tcPr>
            <w:tcW w:w="1327" w:type="dxa"/>
            <w:vAlign w:val="center"/>
          </w:tcPr>
          <w:p w:rsidR="00BB3FF4" w:rsidRDefault="00300F1E">
            <w:pPr>
              <w:jc w:val="center"/>
            </w:pPr>
            <w:r>
              <w:rPr>
                <w:color w:val="000000"/>
                <w:sz w:val="24"/>
              </w:rPr>
              <w:t>600900</w:t>
            </w:r>
          </w:p>
        </w:tc>
        <w:tc>
          <w:tcPr>
            <w:tcW w:w="1769" w:type="dxa"/>
            <w:vAlign w:val="center"/>
          </w:tcPr>
          <w:p w:rsidR="00BB3FF4" w:rsidRDefault="00300F1E">
            <w:pPr>
              <w:jc w:val="center"/>
            </w:pPr>
            <w:r>
              <w:rPr>
                <w:color w:val="000000"/>
                <w:sz w:val="24"/>
              </w:rPr>
              <w:t>长江电力</w:t>
            </w:r>
          </w:p>
        </w:tc>
        <w:tc>
          <w:tcPr>
            <w:tcW w:w="1327" w:type="dxa"/>
            <w:vAlign w:val="center"/>
          </w:tcPr>
          <w:p w:rsidR="00BB3FF4" w:rsidRDefault="00300F1E">
            <w:pPr>
              <w:jc w:val="right"/>
            </w:pPr>
            <w:r>
              <w:rPr>
                <w:color w:val="000000"/>
                <w:sz w:val="24"/>
              </w:rPr>
              <w:t>300,000</w:t>
            </w:r>
          </w:p>
        </w:tc>
        <w:tc>
          <w:tcPr>
            <w:tcW w:w="1915" w:type="dxa"/>
            <w:vAlign w:val="center"/>
          </w:tcPr>
          <w:p w:rsidR="00BB3FF4" w:rsidRDefault="00300F1E">
            <w:pPr>
              <w:jc w:val="right"/>
            </w:pPr>
            <w:r>
              <w:rPr>
                <w:color w:val="000000"/>
                <w:sz w:val="24"/>
              </w:rPr>
              <w:t>3,990,000.00</w:t>
            </w:r>
          </w:p>
        </w:tc>
        <w:tc>
          <w:tcPr>
            <w:tcW w:w="1680" w:type="dxa"/>
            <w:vAlign w:val="center"/>
          </w:tcPr>
          <w:p w:rsidR="00BB3FF4" w:rsidRDefault="00300F1E">
            <w:pPr>
              <w:jc w:val="right"/>
            </w:pPr>
            <w:r>
              <w:rPr>
                <w:color w:val="000000"/>
                <w:sz w:val="24"/>
              </w:rPr>
              <w:t>0.78</w:t>
            </w:r>
          </w:p>
        </w:tc>
      </w:tr>
      <w:tr w:rsidR="00BB3FF4">
        <w:trPr>
          <w:jc w:val="center"/>
        </w:trPr>
        <w:tc>
          <w:tcPr>
            <w:tcW w:w="850" w:type="dxa"/>
            <w:vAlign w:val="center"/>
          </w:tcPr>
          <w:p w:rsidR="00BB3FF4" w:rsidRDefault="00300F1E">
            <w:pPr>
              <w:jc w:val="center"/>
            </w:pPr>
            <w:r>
              <w:rPr>
                <w:color w:val="000000"/>
                <w:sz w:val="24"/>
              </w:rPr>
              <w:t>3</w:t>
            </w:r>
          </w:p>
        </w:tc>
        <w:tc>
          <w:tcPr>
            <w:tcW w:w="1327" w:type="dxa"/>
            <w:vAlign w:val="center"/>
          </w:tcPr>
          <w:p w:rsidR="00BB3FF4" w:rsidRDefault="00300F1E">
            <w:pPr>
              <w:jc w:val="center"/>
            </w:pPr>
            <w:r>
              <w:rPr>
                <w:color w:val="000000"/>
                <w:sz w:val="24"/>
              </w:rPr>
              <w:t>601318</w:t>
            </w:r>
          </w:p>
        </w:tc>
        <w:tc>
          <w:tcPr>
            <w:tcW w:w="1769" w:type="dxa"/>
            <w:vAlign w:val="center"/>
          </w:tcPr>
          <w:p w:rsidR="00BB3FF4" w:rsidRDefault="00300F1E">
            <w:pPr>
              <w:jc w:val="center"/>
            </w:pPr>
            <w:r>
              <w:rPr>
                <w:color w:val="000000"/>
                <w:sz w:val="24"/>
              </w:rPr>
              <w:t>中国平安</w:t>
            </w:r>
          </w:p>
        </w:tc>
        <w:tc>
          <w:tcPr>
            <w:tcW w:w="1327" w:type="dxa"/>
            <w:vAlign w:val="center"/>
          </w:tcPr>
          <w:p w:rsidR="00BB3FF4" w:rsidRDefault="00300F1E">
            <w:pPr>
              <w:jc w:val="right"/>
            </w:pPr>
            <w:r>
              <w:rPr>
                <w:color w:val="000000"/>
                <w:sz w:val="24"/>
              </w:rPr>
              <w:t>100,000</w:t>
            </w:r>
          </w:p>
        </w:tc>
        <w:tc>
          <w:tcPr>
            <w:tcW w:w="1915" w:type="dxa"/>
            <w:vAlign w:val="center"/>
          </w:tcPr>
          <w:p w:rsidR="00BB3FF4" w:rsidRDefault="00300F1E">
            <w:pPr>
              <w:jc w:val="right"/>
            </w:pPr>
            <w:r>
              <w:rPr>
                <w:color w:val="000000"/>
                <w:sz w:val="24"/>
              </w:rPr>
              <w:t>3,416,000.00</w:t>
            </w:r>
          </w:p>
        </w:tc>
        <w:tc>
          <w:tcPr>
            <w:tcW w:w="1680" w:type="dxa"/>
            <w:vAlign w:val="center"/>
          </w:tcPr>
          <w:p w:rsidR="00BB3FF4" w:rsidRDefault="00300F1E">
            <w:pPr>
              <w:jc w:val="right"/>
            </w:pPr>
            <w:r>
              <w:rPr>
                <w:color w:val="000000"/>
                <w:sz w:val="24"/>
              </w:rPr>
              <w:t>0.67</w:t>
            </w:r>
          </w:p>
        </w:tc>
      </w:tr>
      <w:tr w:rsidR="00BB3FF4">
        <w:trPr>
          <w:jc w:val="center"/>
        </w:trPr>
        <w:tc>
          <w:tcPr>
            <w:tcW w:w="850" w:type="dxa"/>
            <w:vAlign w:val="center"/>
          </w:tcPr>
          <w:p w:rsidR="00BB3FF4" w:rsidRDefault="00300F1E">
            <w:pPr>
              <w:jc w:val="center"/>
            </w:pPr>
            <w:r>
              <w:rPr>
                <w:color w:val="000000"/>
                <w:sz w:val="24"/>
              </w:rPr>
              <w:t>4</w:t>
            </w:r>
          </w:p>
        </w:tc>
        <w:tc>
          <w:tcPr>
            <w:tcW w:w="1327" w:type="dxa"/>
            <w:vAlign w:val="center"/>
          </w:tcPr>
          <w:p w:rsidR="00BB3FF4" w:rsidRDefault="00300F1E">
            <w:pPr>
              <w:jc w:val="center"/>
            </w:pPr>
            <w:r>
              <w:rPr>
                <w:color w:val="000000"/>
                <w:sz w:val="24"/>
              </w:rPr>
              <w:t>600887</w:t>
            </w:r>
          </w:p>
        </w:tc>
        <w:tc>
          <w:tcPr>
            <w:tcW w:w="1769" w:type="dxa"/>
            <w:vAlign w:val="center"/>
          </w:tcPr>
          <w:p w:rsidR="00BB3FF4" w:rsidRDefault="00300F1E">
            <w:pPr>
              <w:jc w:val="center"/>
            </w:pPr>
            <w:r>
              <w:rPr>
                <w:color w:val="000000"/>
                <w:sz w:val="24"/>
              </w:rPr>
              <w:t>伊利股份</w:t>
            </w:r>
          </w:p>
        </w:tc>
        <w:tc>
          <w:tcPr>
            <w:tcW w:w="1327" w:type="dxa"/>
            <w:vAlign w:val="center"/>
          </w:tcPr>
          <w:p w:rsidR="00BB3FF4" w:rsidRDefault="00300F1E">
            <w:pPr>
              <w:jc w:val="right"/>
            </w:pPr>
            <w:r>
              <w:rPr>
                <w:color w:val="000000"/>
                <w:sz w:val="24"/>
              </w:rPr>
              <w:t>200,000</w:t>
            </w:r>
          </w:p>
        </w:tc>
        <w:tc>
          <w:tcPr>
            <w:tcW w:w="1915" w:type="dxa"/>
            <w:vAlign w:val="center"/>
          </w:tcPr>
          <w:p w:rsidR="00BB3FF4" w:rsidRDefault="00300F1E">
            <w:pPr>
              <w:jc w:val="right"/>
            </w:pPr>
            <w:r>
              <w:rPr>
                <w:color w:val="000000"/>
                <w:sz w:val="24"/>
              </w:rPr>
              <w:t>3,222,000.00</w:t>
            </w:r>
          </w:p>
        </w:tc>
        <w:tc>
          <w:tcPr>
            <w:tcW w:w="1680" w:type="dxa"/>
            <w:vAlign w:val="center"/>
          </w:tcPr>
          <w:p w:rsidR="00BB3FF4" w:rsidRDefault="00300F1E">
            <w:pPr>
              <w:jc w:val="right"/>
            </w:pPr>
            <w:r>
              <w:rPr>
                <w:color w:val="000000"/>
                <w:sz w:val="24"/>
              </w:rPr>
              <w:t>0.63</w:t>
            </w:r>
          </w:p>
        </w:tc>
      </w:tr>
      <w:tr w:rsidR="00BB3FF4">
        <w:trPr>
          <w:jc w:val="center"/>
        </w:trPr>
        <w:tc>
          <w:tcPr>
            <w:tcW w:w="850" w:type="dxa"/>
            <w:vAlign w:val="center"/>
          </w:tcPr>
          <w:p w:rsidR="00BB3FF4" w:rsidRDefault="00300F1E">
            <w:pPr>
              <w:jc w:val="center"/>
            </w:pPr>
            <w:r>
              <w:rPr>
                <w:color w:val="000000"/>
                <w:sz w:val="24"/>
              </w:rPr>
              <w:t>5</w:t>
            </w:r>
          </w:p>
        </w:tc>
        <w:tc>
          <w:tcPr>
            <w:tcW w:w="1327" w:type="dxa"/>
            <w:vAlign w:val="center"/>
          </w:tcPr>
          <w:p w:rsidR="00BB3FF4" w:rsidRDefault="00300F1E">
            <w:pPr>
              <w:jc w:val="center"/>
            </w:pPr>
            <w:r>
              <w:rPr>
                <w:color w:val="000000"/>
                <w:sz w:val="24"/>
              </w:rPr>
              <w:t>600521</w:t>
            </w:r>
          </w:p>
        </w:tc>
        <w:tc>
          <w:tcPr>
            <w:tcW w:w="1769" w:type="dxa"/>
            <w:vAlign w:val="center"/>
          </w:tcPr>
          <w:p w:rsidR="00BB3FF4" w:rsidRDefault="00300F1E">
            <w:pPr>
              <w:jc w:val="center"/>
            </w:pPr>
            <w:r>
              <w:rPr>
                <w:color w:val="000000"/>
                <w:sz w:val="24"/>
              </w:rPr>
              <w:t>华海药业</w:t>
            </w:r>
          </w:p>
        </w:tc>
        <w:tc>
          <w:tcPr>
            <w:tcW w:w="1327" w:type="dxa"/>
            <w:vAlign w:val="center"/>
          </w:tcPr>
          <w:p w:rsidR="00BB3FF4" w:rsidRDefault="00300F1E">
            <w:pPr>
              <w:jc w:val="right"/>
            </w:pPr>
            <w:r>
              <w:rPr>
                <w:color w:val="000000"/>
                <w:sz w:val="24"/>
              </w:rPr>
              <w:t>100,000</w:t>
            </w:r>
          </w:p>
        </w:tc>
        <w:tc>
          <w:tcPr>
            <w:tcW w:w="1915" w:type="dxa"/>
            <w:vAlign w:val="center"/>
          </w:tcPr>
          <w:p w:rsidR="00BB3FF4" w:rsidRDefault="00300F1E">
            <w:pPr>
              <w:jc w:val="right"/>
            </w:pPr>
            <w:r>
              <w:rPr>
                <w:color w:val="000000"/>
                <w:sz w:val="24"/>
              </w:rPr>
              <w:t>2,592,000.00</w:t>
            </w:r>
          </w:p>
        </w:tc>
        <w:tc>
          <w:tcPr>
            <w:tcW w:w="1680" w:type="dxa"/>
            <w:vAlign w:val="center"/>
          </w:tcPr>
          <w:p w:rsidR="00BB3FF4" w:rsidRDefault="00300F1E">
            <w:pPr>
              <w:jc w:val="right"/>
            </w:pPr>
            <w:r>
              <w:rPr>
                <w:color w:val="000000"/>
                <w:sz w:val="24"/>
              </w:rPr>
              <w:t>0.51</w:t>
            </w:r>
          </w:p>
        </w:tc>
      </w:tr>
      <w:tr w:rsidR="00BB3FF4">
        <w:trPr>
          <w:jc w:val="center"/>
        </w:trPr>
        <w:tc>
          <w:tcPr>
            <w:tcW w:w="850" w:type="dxa"/>
            <w:vAlign w:val="center"/>
          </w:tcPr>
          <w:p w:rsidR="00BB3FF4" w:rsidRDefault="00300F1E">
            <w:pPr>
              <w:jc w:val="center"/>
            </w:pPr>
            <w:r>
              <w:rPr>
                <w:color w:val="000000"/>
                <w:sz w:val="24"/>
              </w:rPr>
              <w:t>6</w:t>
            </w:r>
          </w:p>
        </w:tc>
        <w:tc>
          <w:tcPr>
            <w:tcW w:w="1327" w:type="dxa"/>
            <w:vAlign w:val="center"/>
          </w:tcPr>
          <w:p w:rsidR="00BB3FF4" w:rsidRDefault="00300F1E">
            <w:pPr>
              <w:jc w:val="center"/>
            </w:pPr>
            <w:r>
              <w:rPr>
                <w:color w:val="000000"/>
                <w:sz w:val="24"/>
              </w:rPr>
              <w:t>600276</w:t>
            </w:r>
          </w:p>
        </w:tc>
        <w:tc>
          <w:tcPr>
            <w:tcW w:w="1769" w:type="dxa"/>
            <w:vAlign w:val="center"/>
          </w:tcPr>
          <w:p w:rsidR="00BB3FF4" w:rsidRDefault="00300F1E">
            <w:pPr>
              <w:jc w:val="center"/>
            </w:pPr>
            <w:r>
              <w:rPr>
                <w:color w:val="000000"/>
                <w:sz w:val="24"/>
              </w:rPr>
              <w:t>恒瑞医药</w:t>
            </w:r>
          </w:p>
        </w:tc>
        <w:tc>
          <w:tcPr>
            <w:tcW w:w="1327" w:type="dxa"/>
            <w:vAlign w:val="center"/>
          </w:tcPr>
          <w:p w:rsidR="00BB3FF4" w:rsidRDefault="00300F1E">
            <w:pPr>
              <w:jc w:val="right"/>
            </w:pPr>
            <w:r>
              <w:rPr>
                <w:color w:val="000000"/>
                <w:sz w:val="24"/>
              </w:rPr>
              <w:t>50,000</w:t>
            </w:r>
          </w:p>
        </w:tc>
        <w:tc>
          <w:tcPr>
            <w:tcW w:w="1915" w:type="dxa"/>
            <w:vAlign w:val="center"/>
          </w:tcPr>
          <w:p w:rsidR="00BB3FF4" w:rsidRDefault="00300F1E">
            <w:pPr>
              <w:jc w:val="right"/>
            </w:pPr>
            <w:r>
              <w:rPr>
                <w:color w:val="000000"/>
                <w:sz w:val="24"/>
              </w:rPr>
              <w:t>2,202,500.00</w:t>
            </w:r>
          </w:p>
        </w:tc>
        <w:tc>
          <w:tcPr>
            <w:tcW w:w="1680" w:type="dxa"/>
            <w:vAlign w:val="center"/>
          </w:tcPr>
          <w:p w:rsidR="00BB3FF4" w:rsidRDefault="00300F1E">
            <w:pPr>
              <w:jc w:val="right"/>
            </w:pPr>
            <w:r>
              <w:rPr>
                <w:color w:val="000000"/>
                <w:sz w:val="24"/>
              </w:rPr>
              <w:t>0.43</w:t>
            </w:r>
          </w:p>
        </w:tc>
      </w:tr>
      <w:tr w:rsidR="00BB3FF4">
        <w:trPr>
          <w:jc w:val="center"/>
        </w:trPr>
        <w:tc>
          <w:tcPr>
            <w:tcW w:w="850" w:type="dxa"/>
            <w:vAlign w:val="center"/>
          </w:tcPr>
          <w:p w:rsidR="00BB3FF4" w:rsidRDefault="00300F1E">
            <w:pPr>
              <w:jc w:val="center"/>
            </w:pPr>
            <w:r>
              <w:rPr>
                <w:color w:val="000000"/>
                <w:sz w:val="24"/>
              </w:rPr>
              <w:t>7</w:t>
            </w:r>
          </w:p>
        </w:tc>
        <w:tc>
          <w:tcPr>
            <w:tcW w:w="1327" w:type="dxa"/>
            <w:vAlign w:val="center"/>
          </w:tcPr>
          <w:p w:rsidR="00BB3FF4" w:rsidRDefault="00300F1E">
            <w:pPr>
              <w:jc w:val="center"/>
            </w:pPr>
            <w:r>
              <w:rPr>
                <w:color w:val="000000"/>
                <w:sz w:val="24"/>
              </w:rPr>
              <w:t>600104</w:t>
            </w:r>
          </w:p>
        </w:tc>
        <w:tc>
          <w:tcPr>
            <w:tcW w:w="1769" w:type="dxa"/>
            <w:vAlign w:val="center"/>
          </w:tcPr>
          <w:p w:rsidR="00BB3FF4" w:rsidRDefault="00300F1E">
            <w:pPr>
              <w:jc w:val="center"/>
            </w:pPr>
            <w:r>
              <w:rPr>
                <w:color w:val="000000"/>
                <w:sz w:val="24"/>
              </w:rPr>
              <w:t>上汽集团</w:t>
            </w:r>
          </w:p>
        </w:tc>
        <w:tc>
          <w:tcPr>
            <w:tcW w:w="1327" w:type="dxa"/>
            <w:vAlign w:val="center"/>
          </w:tcPr>
          <w:p w:rsidR="00BB3FF4" w:rsidRDefault="00300F1E">
            <w:pPr>
              <w:jc w:val="right"/>
            </w:pPr>
            <w:r>
              <w:rPr>
                <w:color w:val="000000"/>
                <w:sz w:val="24"/>
              </w:rPr>
              <w:t>100,000</w:t>
            </w:r>
          </w:p>
        </w:tc>
        <w:tc>
          <w:tcPr>
            <w:tcW w:w="1915" w:type="dxa"/>
            <w:vAlign w:val="center"/>
          </w:tcPr>
          <w:p w:rsidR="00BB3FF4" w:rsidRDefault="00300F1E">
            <w:pPr>
              <w:jc w:val="right"/>
            </w:pPr>
            <w:r>
              <w:rPr>
                <w:color w:val="000000"/>
                <w:sz w:val="24"/>
              </w:rPr>
              <w:t>2,185,000.00</w:t>
            </w:r>
          </w:p>
        </w:tc>
        <w:tc>
          <w:tcPr>
            <w:tcW w:w="1680" w:type="dxa"/>
            <w:vAlign w:val="center"/>
          </w:tcPr>
          <w:p w:rsidR="00BB3FF4" w:rsidRDefault="00300F1E">
            <w:pPr>
              <w:jc w:val="right"/>
            </w:pPr>
            <w:r>
              <w:rPr>
                <w:color w:val="000000"/>
                <w:sz w:val="24"/>
              </w:rPr>
              <w:t>0.43</w:t>
            </w:r>
          </w:p>
        </w:tc>
      </w:tr>
      <w:tr w:rsidR="00BB3FF4">
        <w:trPr>
          <w:jc w:val="center"/>
        </w:trPr>
        <w:tc>
          <w:tcPr>
            <w:tcW w:w="850" w:type="dxa"/>
            <w:vAlign w:val="center"/>
          </w:tcPr>
          <w:p w:rsidR="00BB3FF4" w:rsidRDefault="00300F1E">
            <w:pPr>
              <w:jc w:val="center"/>
            </w:pPr>
            <w:r>
              <w:rPr>
                <w:color w:val="000000"/>
                <w:sz w:val="24"/>
              </w:rPr>
              <w:t>8</w:t>
            </w:r>
          </w:p>
        </w:tc>
        <w:tc>
          <w:tcPr>
            <w:tcW w:w="1327" w:type="dxa"/>
            <w:vAlign w:val="center"/>
          </w:tcPr>
          <w:p w:rsidR="00BB3FF4" w:rsidRDefault="00300F1E">
            <w:pPr>
              <w:jc w:val="center"/>
            </w:pPr>
            <w:r>
              <w:rPr>
                <w:color w:val="000000"/>
                <w:sz w:val="24"/>
              </w:rPr>
              <w:t>600036</w:t>
            </w:r>
          </w:p>
        </w:tc>
        <w:tc>
          <w:tcPr>
            <w:tcW w:w="1769" w:type="dxa"/>
            <w:vAlign w:val="center"/>
          </w:tcPr>
          <w:p w:rsidR="00BB3FF4" w:rsidRDefault="00300F1E">
            <w:pPr>
              <w:jc w:val="center"/>
            </w:pPr>
            <w:r>
              <w:rPr>
                <w:color w:val="000000"/>
                <w:sz w:val="24"/>
              </w:rPr>
              <w:t>招商银行</w:t>
            </w:r>
          </w:p>
        </w:tc>
        <w:tc>
          <w:tcPr>
            <w:tcW w:w="1327" w:type="dxa"/>
            <w:vAlign w:val="center"/>
          </w:tcPr>
          <w:p w:rsidR="00BB3FF4" w:rsidRDefault="00300F1E">
            <w:pPr>
              <w:jc w:val="right"/>
            </w:pPr>
            <w:r>
              <w:rPr>
                <w:color w:val="000000"/>
                <w:sz w:val="24"/>
              </w:rPr>
              <w:t>100,000</w:t>
            </w:r>
          </w:p>
        </w:tc>
        <w:tc>
          <w:tcPr>
            <w:tcW w:w="1915" w:type="dxa"/>
            <w:vAlign w:val="center"/>
          </w:tcPr>
          <w:p w:rsidR="00BB3FF4" w:rsidRDefault="00300F1E">
            <w:pPr>
              <w:jc w:val="right"/>
            </w:pPr>
            <w:r>
              <w:rPr>
                <w:color w:val="000000"/>
                <w:sz w:val="24"/>
              </w:rPr>
              <w:t>1,800,000.00</w:t>
            </w:r>
          </w:p>
        </w:tc>
        <w:tc>
          <w:tcPr>
            <w:tcW w:w="1680" w:type="dxa"/>
            <w:vAlign w:val="center"/>
          </w:tcPr>
          <w:p w:rsidR="00BB3FF4" w:rsidRDefault="00300F1E">
            <w:pPr>
              <w:jc w:val="right"/>
            </w:pPr>
            <w:r>
              <w:rPr>
                <w:color w:val="000000"/>
                <w:sz w:val="24"/>
              </w:rPr>
              <w:t>0.35</w:t>
            </w:r>
          </w:p>
        </w:tc>
      </w:tr>
      <w:tr w:rsidR="00BB3FF4">
        <w:trPr>
          <w:jc w:val="center"/>
        </w:trPr>
        <w:tc>
          <w:tcPr>
            <w:tcW w:w="850" w:type="dxa"/>
            <w:vAlign w:val="center"/>
          </w:tcPr>
          <w:p w:rsidR="00BB3FF4" w:rsidRDefault="00300F1E">
            <w:pPr>
              <w:jc w:val="center"/>
            </w:pPr>
            <w:r>
              <w:rPr>
                <w:color w:val="000000"/>
                <w:sz w:val="24"/>
              </w:rPr>
              <w:t>9</w:t>
            </w:r>
          </w:p>
        </w:tc>
        <w:tc>
          <w:tcPr>
            <w:tcW w:w="1327" w:type="dxa"/>
            <w:vAlign w:val="center"/>
          </w:tcPr>
          <w:p w:rsidR="00BB3FF4" w:rsidRDefault="00300F1E">
            <w:pPr>
              <w:jc w:val="center"/>
            </w:pPr>
            <w:r>
              <w:rPr>
                <w:color w:val="000000"/>
                <w:sz w:val="24"/>
              </w:rPr>
              <w:t>600068</w:t>
            </w:r>
          </w:p>
        </w:tc>
        <w:tc>
          <w:tcPr>
            <w:tcW w:w="1769" w:type="dxa"/>
            <w:vAlign w:val="center"/>
          </w:tcPr>
          <w:p w:rsidR="00BB3FF4" w:rsidRDefault="00300F1E">
            <w:pPr>
              <w:jc w:val="center"/>
            </w:pPr>
            <w:r>
              <w:rPr>
                <w:color w:val="000000"/>
                <w:sz w:val="24"/>
              </w:rPr>
              <w:t>葛洲坝</w:t>
            </w:r>
          </w:p>
        </w:tc>
        <w:tc>
          <w:tcPr>
            <w:tcW w:w="1327" w:type="dxa"/>
            <w:vAlign w:val="center"/>
          </w:tcPr>
          <w:p w:rsidR="00BB3FF4" w:rsidRDefault="00300F1E">
            <w:pPr>
              <w:jc w:val="right"/>
            </w:pPr>
            <w:r>
              <w:rPr>
                <w:color w:val="000000"/>
                <w:sz w:val="24"/>
              </w:rPr>
              <w:t>200,000</w:t>
            </w:r>
          </w:p>
        </w:tc>
        <w:tc>
          <w:tcPr>
            <w:tcW w:w="1915" w:type="dxa"/>
            <w:vAlign w:val="center"/>
          </w:tcPr>
          <w:p w:rsidR="00BB3FF4" w:rsidRDefault="00300F1E">
            <w:pPr>
              <w:jc w:val="right"/>
            </w:pPr>
            <w:r>
              <w:rPr>
                <w:color w:val="000000"/>
                <w:sz w:val="24"/>
              </w:rPr>
              <w:t>1,582,000.00</w:t>
            </w:r>
          </w:p>
        </w:tc>
        <w:tc>
          <w:tcPr>
            <w:tcW w:w="1680" w:type="dxa"/>
            <w:vAlign w:val="center"/>
          </w:tcPr>
          <w:p w:rsidR="00BB3FF4" w:rsidRDefault="00300F1E">
            <w:pPr>
              <w:jc w:val="right"/>
            </w:pPr>
            <w:r>
              <w:rPr>
                <w:color w:val="000000"/>
                <w:sz w:val="24"/>
              </w:rPr>
              <w:t>0.31</w:t>
            </w:r>
          </w:p>
        </w:tc>
      </w:tr>
      <w:tr w:rsidR="00BB3FF4">
        <w:trPr>
          <w:jc w:val="center"/>
        </w:trPr>
        <w:tc>
          <w:tcPr>
            <w:tcW w:w="850" w:type="dxa"/>
            <w:vAlign w:val="center"/>
          </w:tcPr>
          <w:p w:rsidR="00BB3FF4" w:rsidRDefault="00300F1E">
            <w:pPr>
              <w:jc w:val="center"/>
            </w:pPr>
            <w:r>
              <w:rPr>
                <w:color w:val="000000"/>
                <w:sz w:val="24"/>
              </w:rPr>
              <w:t>10</w:t>
            </w:r>
          </w:p>
        </w:tc>
        <w:tc>
          <w:tcPr>
            <w:tcW w:w="1327" w:type="dxa"/>
            <w:vAlign w:val="center"/>
          </w:tcPr>
          <w:p w:rsidR="00BB3FF4" w:rsidRDefault="00300F1E">
            <w:pPr>
              <w:jc w:val="center"/>
            </w:pPr>
            <w:r>
              <w:rPr>
                <w:color w:val="000000"/>
                <w:sz w:val="24"/>
              </w:rPr>
              <w:t>601699</w:t>
            </w:r>
          </w:p>
        </w:tc>
        <w:tc>
          <w:tcPr>
            <w:tcW w:w="1769" w:type="dxa"/>
            <w:vAlign w:val="center"/>
          </w:tcPr>
          <w:p w:rsidR="00BB3FF4" w:rsidRDefault="00300F1E">
            <w:pPr>
              <w:jc w:val="center"/>
            </w:pPr>
            <w:r>
              <w:rPr>
                <w:color w:val="000000"/>
                <w:sz w:val="24"/>
              </w:rPr>
              <w:t>潞安环能</w:t>
            </w:r>
          </w:p>
        </w:tc>
        <w:tc>
          <w:tcPr>
            <w:tcW w:w="1327" w:type="dxa"/>
            <w:vAlign w:val="center"/>
          </w:tcPr>
          <w:p w:rsidR="00BB3FF4" w:rsidRDefault="00300F1E">
            <w:pPr>
              <w:jc w:val="right"/>
            </w:pPr>
            <w:r>
              <w:rPr>
                <w:color w:val="000000"/>
                <w:sz w:val="24"/>
              </w:rPr>
              <w:t>150,000</w:t>
            </w:r>
          </w:p>
        </w:tc>
        <w:tc>
          <w:tcPr>
            <w:tcW w:w="1915" w:type="dxa"/>
            <w:vAlign w:val="center"/>
          </w:tcPr>
          <w:p w:rsidR="00BB3FF4" w:rsidRDefault="00300F1E">
            <w:pPr>
              <w:jc w:val="right"/>
            </w:pPr>
            <w:r>
              <w:rPr>
                <w:color w:val="000000"/>
                <w:sz w:val="24"/>
              </w:rPr>
              <w:t>1,201,500.00</w:t>
            </w:r>
          </w:p>
        </w:tc>
        <w:tc>
          <w:tcPr>
            <w:tcW w:w="1680" w:type="dxa"/>
            <w:vAlign w:val="center"/>
          </w:tcPr>
          <w:p w:rsidR="00BB3FF4" w:rsidRDefault="00300F1E">
            <w:pPr>
              <w:jc w:val="right"/>
            </w:pPr>
            <w:r>
              <w:rPr>
                <w:color w:val="000000"/>
                <w:sz w:val="24"/>
              </w:rPr>
              <w:t>0.24</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序号</w:t>
            </w:r>
          </w:p>
        </w:tc>
        <w:tc>
          <w:tcPr>
            <w:tcW w:w="326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p>
        </w:tc>
        <w:tc>
          <w:tcPr>
            <w:tcW w:w="2835"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r w:rsidR="00B44260" w:rsidRPr="007F52FA">
              <w:rPr>
                <w:sz w:val="24"/>
              </w:rPr>
              <w:t>（元）</w:t>
            </w:r>
          </w:p>
        </w:tc>
        <w:tc>
          <w:tcPr>
            <w:tcW w:w="1616"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1</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国家债券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56,194,400.00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11.03</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2</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央行票据</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3</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金融债券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20,078,000.00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3.94</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其中：政策性金融债</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20,078,000.00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3.94</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4</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5</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390,727,000.00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76.68</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6</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中期票据</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7</w:t>
            </w:r>
          </w:p>
        </w:tc>
        <w:tc>
          <w:tcPr>
            <w:tcW w:w="3260" w:type="dxa"/>
            <w:vAlign w:val="center"/>
          </w:tcPr>
          <w:p w:rsidR="00686943" w:rsidRPr="007F52FA" w:rsidRDefault="00686943" w:rsidP="007F50FB">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514118" w:rsidRPr="007F52FA" w:rsidTr="000F7468">
        <w:trPr>
          <w:jc w:val="center"/>
        </w:trPr>
        <w:tc>
          <w:tcPr>
            <w:tcW w:w="817" w:type="dxa"/>
            <w:vAlign w:val="center"/>
          </w:tcPr>
          <w:p w:rsidR="00514118" w:rsidRPr="007F52FA" w:rsidRDefault="00514118" w:rsidP="007C14DF">
            <w:pPr>
              <w:spacing w:before="29" w:line="288" w:lineRule="auto"/>
              <w:ind w:left="17"/>
              <w:jc w:val="center"/>
              <w:rPr>
                <w:color w:val="000000"/>
                <w:sz w:val="24"/>
              </w:rPr>
            </w:pPr>
            <w:r>
              <w:rPr>
                <w:rFonts w:hint="eastAsia"/>
                <w:color w:val="000000"/>
                <w:sz w:val="24"/>
              </w:rPr>
              <w:t>8</w:t>
            </w:r>
          </w:p>
        </w:tc>
        <w:tc>
          <w:tcPr>
            <w:tcW w:w="3260" w:type="dxa"/>
            <w:vAlign w:val="center"/>
          </w:tcPr>
          <w:p w:rsidR="00514118" w:rsidRPr="007F52FA" w:rsidRDefault="00B279B6" w:rsidP="007C14DF">
            <w:pPr>
              <w:spacing w:before="29" w:line="288" w:lineRule="auto"/>
              <w:ind w:left="17"/>
              <w:jc w:val="left"/>
              <w:rPr>
                <w:color w:val="000000"/>
                <w:sz w:val="24"/>
              </w:rPr>
            </w:pPr>
            <w:r w:rsidRPr="00AF0CAB">
              <w:rPr>
                <w:rFonts w:hint="eastAsia"/>
                <w:color w:val="000000"/>
                <w:sz w:val="24"/>
              </w:rPr>
              <w:t>同业存单</w:t>
            </w:r>
          </w:p>
        </w:tc>
        <w:tc>
          <w:tcPr>
            <w:tcW w:w="2835" w:type="dxa"/>
            <w:vAlign w:val="center"/>
          </w:tcPr>
          <w:p w:rsidR="00514118" w:rsidRPr="007F52FA" w:rsidRDefault="001936D7" w:rsidP="007C14DF">
            <w:pPr>
              <w:spacing w:before="29" w:line="288" w:lineRule="auto"/>
              <w:ind w:left="17"/>
              <w:jc w:val="right"/>
              <w:rPr>
                <w:color w:val="000000"/>
                <w:sz w:val="24"/>
              </w:rPr>
            </w:pPr>
            <w:r w:rsidRPr="00AF0CAB">
              <w:rPr>
                <w:rFonts w:hint="eastAsia"/>
                <w:color w:val="000000"/>
                <w:sz w:val="24"/>
              </w:rPr>
              <w:t>-</w:t>
            </w:r>
          </w:p>
        </w:tc>
        <w:tc>
          <w:tcPr>
            <w:tcW w:w="1616" w:type="dxa"/>
            <w:vAlign w:val="center"/>
          </w:tcPr>
          <w:p w:rsidR="00514118" w:rsidRPr="007F52FA" w:rsidRDefault="00FC6F53" w:rsidP="007C14DF">
            <w:pPr>
              <w:spacing w:before="29" w:line="288" w:lineRule="auto"/>
              <w:ind w:left="17"/>
              <w:jc w:val="right"/>
              <w:rPr>
                <w:color w:val="000000"/>
                <w:sz w:val="24"/>
              </w:rPr>
            </w:pPr>
            <w:r w:rsidRPr="00AF0CAB">
              <w:rPr>
                <w:rFonts w:hint="eastAsia"/>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9</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其他</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10</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合计</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466,999,400.00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91.65</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tbl>
      <w:tblPr>
        <w:tblStyle w:val="af2"/>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85FFC" w:rsidRPr="007F52FA" w:rsidTr="00B236A5">
        <w:trPr>
          <w:jc w:val="center"/>
        </w:trPr>
        <w:tc>
          <w:tcPr>
            <w:tcW w:w="109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420"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98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r w:rsidR="008E0266" w:rsidRPr="007F52FA">
              <w:rPr>
                <w:color w:val="000000"/>
                <w:kern w:val="0"/>
                <w:sz w:val="24"/>
              </w:rPr>
              <w:t>(</w:t>
            </w:r>
            <w:r w:rsidR="008E0266" w:rsidRPr="007F52FA">
              <w:rPr>
                <w:color w:val="000000"/>
                <w:kern w:val="0"/>
                <w:sz w:val="24"/>
              </w:rPr>
              <w:t>元</w:t>
            </w:r>
            <w:r w:rsidR="008E0266" w:rsidRPr="007F52FA">
              <w:rPr>
                <w:color w:val="000000"/>
                <w:kern w:val="0"/>
                <w:sz w:val="24"/>
              </w:rPr>
              <w:t>)</w:t>
            </w:r>
          </w:p>
        </w:tc>
        <w:tc>
          <w:tcPr>
            <w:tcW w:w="141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rsidR="00BB3FF4">
        <w:trPr>
          <w:jc w:val="center"/>
        </w:trPr>
        <w:tc>
          <w:tcPr>
            <w:tcW w:w="1075" w:type="dxa"/>
            <w:vAlign w:val="center"/>
          </w:tcPr>
          <w:p w:rsidR="00BB3FF4" w:rsidRDefault="00300F1E">
            <w:pPr>
              <w:jc w:val="center"/>
            </w:pPr>
            <w:r>
              <w:rPr>
                <w:color w:val="000000"/>
                <w:sz w:val="24"/>
              </w:rPr>
              <w:t>1</w:t>
            </w:r>
          </w:p>
        </w:tc>
        <w:tc>
          <w:tcPr>
            <w:tcW w:w="1533" w:type="dxa"/>
            <w:vAlign w:val="center"/>
          </w:tcPr>
          <w:p w:rsidR="00BB3FF4" w:rsidRDefault="00300F1E">
            <w:pPr>
              <w:jc w:val="center"/>
            </w:pPr>
            <w:r>
              <w:rPr>
                <w:color w:val="000000"/>
                <w:sz w:val="24"/>
              </w:rPr>
              <w:t>160010</w:t>
            </w:r>
          </w:p>
        </w:tc>
        <w:tc>
          <w:tcPr>
            <w:tcW w:w="1533" w:type="dxa"/>
            <w:vAlign w:val="center"/>
          </w:tcPr>
          <w:p w:rsidR="00BB3FF4" w:rsidRDefault="00300F1E">
            <w:pPr>
              <w:jc w:val="center"/>
            </w:pPr>
            <w:r>
              <w:rPr>
                <w:color w:val="000000"/>
                <w:sz w:val="24"/>
              </w:rPr>
              <w:t>16</w:t>
            </w:r>
            <w:r>
              <w:rPr>
                <w:color w:val="000000"/>
                <w:sz w:val="24"/>
              </w:rPr>
              <w:t>附息国债</w:t>
            </w:r>
            <w:r>
              <w:rPr>
                <w:color w:val="000000"/>
                <w:sz w:val="24"/>
              </w:rPr>
              <w:t>10</w:t>
            </w:r>
          </w:p>
        </w:tc>
        <w:tc>
          <w:tcPr>
            <w:tcW w:w="1394" w:type="dxa"/>
            <w:vAlign w:val="center"/>
          </w:tcPr>
          <w:p w:rsidR="00BB3FF4" w:rsidRDefault="00300F1E">
            <w:pPr>
              <w:jc w:val="right"/>
            </w:pPr>
            <w:r>
              <w:rPr>
                <w:color w:val="000000"/>
                <w:sz w:val="24"/>
              </w:rPr>
              <w:t>300,000</w:t>
            </w:r>
          </w:p>
        </w:tc>
        <w:tc>
          <w:tcPr>
            <w:tcW w:w="1944" w:type="dxa"/>
            <w:vAlign w:val="center"/>
          </w:tcPr>
          <w:p w:rsidR="00BB3FF4" w:rsidRDefault="00300F1E">
            <w:pPr>
              <w:jc w:val="right"/>
            </w:pPr>
            <w:r>
              <w:rPr>
                <w:color w:val="000000"/>
                <w:sz w:val="24"/>
              </w:rPr>
              <w:t>30,390,000.00</w:t>
            </w:r>
          </w:p>
        </w:tc>
        <w:tc>
          <w:tcPr>
            <w:tcW w:w="1389" w:type="dxa"/>
            <w:vAlign w:val="center"/>
          </w:tcPr>
          <w:p w:rsidR="00BB3FF4" w:rsidRDefault="00300F1E">
            <w:pPr>
              <w:jc w:val="right"/>
            </w:pPr>
            <w:r>
              <w:rPr>
                <w:color w:val="000000"/>
                <w:sz w:val="24"/>
              </w:rPr>
              <w:t>5.96</w:t>
            </w:r>
          </w:p>
        </w:tc>
      </w:tr>
      <w:tr w:rsidR="00BB3FF4">
        <w:trPr>
          <w:jc w:val="center"/>
        </w:trPr>
        <w:tc>
          <w:tcPr>
            <w:tcW w:w="1075" w:type="dxa"/>
            <w:vAlign w:val="center"/>
          </w:tcPr>
          <w:p w:rsidR="00BB3FF4" w:rsidRDefault="00300F1E">
            <w:pPr>
              <w:jc w:val="center"/>
            </w:pPr>
            <w:r>
              <w:rPr>
                <w:color w:val="000000"/>
                <w:sz w:val="24"/>
              </w:rPr>
              <w:t>2</w:t>
            </w:r>
          </w:p>
        </w:tc>
        <w:tc>
          <w:tcPr>
            <w:tcW w:w="1533" w:type="dxa"/>
            <w:vAlign w:val="center"/>
          </w:tcPr>
          <w:p w:rsidR="00BB3FF4" w:rsidRDefault="00300F1E">
            <w:pPr>
              <w:jc w:val="center"/>
            </w:pPr>
            <w:r>
              <w:rPr>
                <w:color w:val="000000"/>
                <w:sz w:val="24"/>
              </w:rPr>
              <w:t>011699863</w:t>
            </w:r>
          </w:p>
        </w:tc>
        <w:tc>
          <w:tcPr>
            <w:tcW w:w="1533" w:type="dxa"/>
            <w:vAlign w:val="center"/>
          </w:tcPr>
          <w:p w:rsidR="00BB3FF4" w:rsidRDefault="00300F1E">
            <w:pPr>
              <w:jc w:val="center"/>
            </w:pPr>
            <w:r>
              <w:rPr>
                <w:color w:val="000000"/>
                <w:sz w:val="24"/>
              </w:rPr>
              <w:t>16</w:t>
            </w:r>
            <w:r>
              <w:rPr>
                <w:color w:val="000000"/>
                <w:sz w:val="24"/>
              </w:rPr>
              <w:t>建发</w:t>
            </w:r>
            <w:r>
              <w:rPr>
                <w:color w:val="000000"/>
                <w:sz w:val="24"/>
              </w:rPr>
              <w:t>SCP005</w:t>
            </w:r>
          </w:p>
        </w:tc>
        <w:tc>
          <w:tcPr>
            <w:tcW w:w="1394" w:type="dxa"/>
            <w:vAlign w:val="center"/>
          </w:tcPr>
          <w:p w:rsidR="00BB3FF4" w:rsidRDefault="00300F1E">
            <w:pPr>
              <w:jc w:val="right"/>
            </w:pPr>
            <w:r>
              <w:rPr>
                <w:color w:val="000000"/>
                <w:sz w:val="24"/>
              </w:rPr>
              <w:t>300,000</w:t>
            </w:r>
          </w:p>
        </w:tc>
        <w:tc>
          <w:tcPr>
            <w:tcW w:w="1944" w:type="dxa"/>
            <w:vAlign w:val="center"/>
          </w:tcPr>
          <w:p w:rsidR="00BB3FF4" w:rsidRDefault="00300F1E">
            <w:pPr>
              <w:jc w:val="right"/>
            </w:pPr>
            <w:r>
              <w:rPr>
                <w:color w:val="000000"/>
                <w:sz w:val="24"/>
              </w:rPr>
              <w:t>30,093,000.00</w:t>
            </w:r>
          </w:p>
        </w:tc>
        <w:tc>
          <w:tcPr>
            <w:tcW w:w="1389" w:type="dxa"/>
            <w:vAlign w:val="center"/>
          </w:tcPr>
          <w:p w:rsidR="00BB3FF4" w:rsidRDefault="00300F1E">
            <w:pPr>
              <w:jc w:val="right"/>
            </w:pPr>
            <w:r>
              <w:rPr>
                <w:color w:val="000000"/>
                <w:sz w:val="24"/>
              </w:rPr>
              <w:t>5.91</w:t>
            </w:r>
          </w:p>
        </w:tc>
      </w:tr>
      <w:tr w:rsidR="00BB3FF4">
        <w:trPr>
          <w:jc w:val="center"/>
        </w:trPr>
        <w:tc>
          <w:tcPr>
            <w:tcW w:w="1075" w:type="dxa"/>
            <w:vAlign w:val="center"/>
          </w:tcPr>
          <w:p w:rsidR="00BB3FF4" w:rsidRDefault="00300F1E">
            <w:pPr>
              <w:jc w:val="center"/>
            </w:pPr>
            <w:r>
              <w:rPr>
                <w:color w:val="000000"/>
                <w:sz w:val="24"/>
              </w:rPr>
              <w:t>3</w:t>
            </w:r>
          </w:p>
        </w:tc>
        <w:tc>
          <w:tcPr>
            <w:tcW w:w="1533" w:type="dxa"/>
            <w:vAlign w:val="center"/>
          </w:tcPr>
          <w:p w:rsidR="00BB3FF4" w:rsidRDefault="00300F1E">
            <w:pPr>
              <w:jc w:val="center"/>
            </w:pPr>
            <w:r>
              <w:rPr>
                <w:color w:val="000000"/>
                <w:sz w:val="24"/>
              </w:rPr>
              <w:t>011699827</w:t>
            </w:r>
          </w:p>
        </w:tc>
        <w:tc>
          <w:tcPr>
            <w:tcW w:w="1533" w:type="dxa"/>
            <w:vAlign w:val="center"/>
          </w:tcPr>
          <w:p w:rsidR="00BB3FF4" w:rsidRDefault="00300F1E">
            <w:pPr>
              <w:jc w:val="center"/>
            </w:pPr>
            <w:r>
              <w:rPr>
                <w:color w:val="000000"/>
                <w:sz w:val="24"/>
              </w:rPr>
              <w:t>16</w:t>
            </w:r>
            <w:r>
              <w:rPr>
                <w:color w:val="000000"/>
                <w:sz w:val="24"/>
              </w:rPr>
              <w:t>中航机电</w:t>
            </w:r>
            <w:r>
              <w:rPr>
                <w:color w:val="000000"/>
                <w:sz w:val="24"/>
              </w:rPr>
              <w:t>SCP003</w:t>
            </w:r>
          </w:p>
        </w:tc>
        <w:tc>
          <w:tcPr>
            <w:tcW w:w="1394" w:type="dxa"/>
            <w:vAlign w:val="center"/>
          </w:tcPr>
          <w:p w:rsidR="00BB3FF4" w:rsidRDefault="00300F1E">
            <w:pPr>
              <w:jc w:val="right"/>
            </w:pPr>
            <w:r>
              <w:rPr>
                <w:color w:val="000000"/>
                <w:sz w:val="24"/>
              </w:rPr>
              <w:t>300,000</w:t>
            </w:r>
          </w:p>
        </w:tc>
        <w:tc>
          <w:tcPr>
            <w:tcW w:w="1944" w:type="dxa"/>
            <w:vAlign w:val="center"/>
          </w:tcPr>
          <w:p w:rsidR="00BB3FF4" w:rsidRDefault="00300F1E">
            <w:pPr>
              <w:jc w:val="right"/>
            </w:pPr>
            <w:r>
              <w:rPr>
                <w:color w:val="000000"/>
                <w:sz w:val="24"/>
              </w:rPr>
              <w:t>30,084,000.00</w:t>
            </w:r>
          </w:p>
        </w:tc>
        <w:tc>
          <w:tcPr>
            <w:tcW w:w="1389" w:type="dxa"/>
            <w:vAlign w:val="center"/>
          </w:tcPr>
          <w:p w:rsidR="00BB3FF4" w:rsidRDefault="00300F1E">
            <w:pPr>
              <w:jc w:val="right"/>
            </w:pPr>
            <w:r>
              <w:rPr>
                <w:color w:val="000000"/>
                <w:sz w:val="24"/>
              </w:rPr>
              <w:t>5.90</w:t>
            </w:r>
          </w:p>
        </w:tc>
      </w:tr>
      <w:tr w:rsidR="00BB3FF4">
        <w:trPr>
          <w:jc w:val="center"/>
        </w:trPr>
        <w:tc>
          <w:tcPr>
            <w:tcW w:w="1075" w:type="dxa"/>
            <w:vAlign w:val="center"/>
          </w:tcPr>
          <w:p w:rsidR="00BB3FF4" w:rsidRDefault="00300F1E">
            <w:pPr>
              <w:jc w:val="center"/>
            </w:pPr>
            <w:r>
              <w:rPr>
                <w:color w:val="000000"/>
                <w:sz w:val="24"/>
              </w:rPr>
              <w:t>4</w:t>
            </w:r>
          </w:p>
        </w:tc>
        <w:tc>
          <w:tcPr>
            <w:tcW w:w="1533" w:type="dxa"/>
            <w:vAlign w:val="center"/>
          </w:tcPr>
          <w:p w:rsidR="00BB3FF4" w:rsidRDefault="00300F1E">
            <w:pPr>
              <w:jc w:val="center"/>
            </w:pPr>
            <w:r>
              <w:rPr>
                <w:color w:val="000000"/>
                <w:sz w:val="24"/>
              </w:rPr>
              <w:t>011699843</w:t>
            </w:r>
          </w:p>
        </w:tc>
        <w:tc>
          <w:tcPr>
            <w:tcW w:w="1533" w:type="dxa"/>
            <w:vAlign w:val="center"/>
          </w:tcPr>
          <w:p w:rsidR="00BB3FF4" w:rsidRDefault="00300F1E">
            <w:pPr>
              <w:jc w:val="center"/>
            </w:pPr>
            <w:r>
              <w:rPr>
                <w:color w:val="000000"/>
                <w:sz w:val="24"/>
              </w:rPr>
              <w:t>16</w:t>
            </w:r>
            <w:r>
              <w:rPr>
                <w:color w:val="000000"/>
                <w:sz w:val="24"/>
              </w:rPr>
              <w:t>津城建</w:t>
            </w:r>
            <w:r>
              <w:rPr>
                <w:color w:val="000000"/>
                <w:sz w:val="24"/>
              </w:rPr>
              <w:t>SCP002</w:t>
            </w:r>
          </w:p>
        </w:tc>
        <w:tc>
          <w:tcPr>
            <w:tcW w:w="1394" w:type="dxa"/>
            <w:vAlign w:val="center"/>
          </w:tcPr>
          <w:p w:rsidR="00BB3FF4" w:rsidRDefault="00300F1E">
            <w:pPr>
              <w:jc w:val="right"/>
            </w:pPr>
            <w:r>
              <w:rPr>
                <w:color w:val="000000"/>
                <w:sz w:val="24"/>
              </w:rPr>
              <w:t>300,000</w:t>
            </w:r>
          </w:p>
        </w:tc>
        <w:tc>
          <w:tcPr>
            <w:tcW w:w="1944" w:type="dxa"/>
            <w:vAlign w:val="center"/>
          </w:tcPr>
          <w:p w:rsidR="00BB3FF4" w:rsidRDefault="00300F1E">
            <w:pPr>
              <w:jc w:val="right"/>
            </w:pPr>
            <w:r>
              <w:rPr>
                <w:color w:val="000000"/>
                <w:sz w:val="24"/>
              </w:rPr>
              <w:t>30,081,000.00</w:t>
            </w:r>
          </w:p>
        </w:tc>
        <w:tc>
          <w:tcPr>
            <w:tcW w:w="1389" w:type="dxa"/>
            <w:vAlign w:val="center"/>
          </w:tcPr>
          <w:p w:rsidR="00BB3FF4" w:rsidRDefault="00300F1E">
            <w:pPr>
              <w:jc w:val="right"/>
            </w:pPr>
            <w:r>
              <w:rPr>
                <w:color w:val="000000"/>
                <w:sz w:val="24"/>
              </w:rPr>
              <w:t>5.90</w:t>
            </w:r>
          </w:p>
        </w:tc>
      </w:tr>
      <w:tr w:rsidR="00BB3FF4">
        <w:trPr>
          <w:jc w:val="center"/>
        </w:trPr>
        <w:tc>
          <w:tcPr>
            <w:tcW w:w="1075" w:type="dxa"/>
            <w:vAlign w:val="center"/>
          </w:tcPr>
          <w:p w:rsidR="00BB3FF4" w:rsidRDefault="00300F1E">
            <w:pPr>
              <w:jc w:val="center"/>
            </w:pPr>
            <w:r>
              <w:rPr>
                <w:color w:val="000000"/>
                <w:sz w:val="24"/>
              </w:rPr>
              <w:t>5</w:t>
            </w:r>
          </w:p>
        </w:tc>
        <w:tc>
          <w:tcPr>
            <w:tcW w:w="1533" w:type="dxa"/>
            <w:vAlign w:val="center"/>
          </w:tcPr>
          <w:p w:rsidR="00BB3FF4" w:rsidRDefault="00300F1E">
            <w:pPr>
              <w:jc w:val="center"/>
            </w:pPr>
            <w:r>
              <w:rPr>
                <w:color w:val="000000"/>
                <w:sz w:val="24"/>
              </w:rPr>
              <w:t>011699844</w:t>
            </w:r>
          </w:p>
        </w:tc>
        <w:tc>
          <w:tcPr>
            <w:tcW w:w="1533" w:type="dxa"/>
            <w:vAlign w:val="center"/>
          </w:tcPr>
          <w:p w:rsidR="00BB3FF4" w:rsidRDefault="00300F1E">
            <w:pPr>
              <w:jc w:val="center"/>
            </w:pPr>
            <w:r>
              <w:rPr>
                <w:color w:val="000000"/>
                <w:sz w:val="24"/>
              </w:rPr>
              <w:t>16</w:t>
            </w:r>
            <w:r>
              <w:rPr>
                <w:color w:val="000000"/>
                <w:sz w:val="24"/>
              </w:rPr>
              <w:t>龙源电力</w:t>
            </w:r>
            <w:r>
              <w:rPr>
                <w:color w:val="000000"/>
                <w:sz w:val="24"/>
              </w:rPr>
              <w:t>SCP007</w:t>
            </w:r>
          </w:p>
        </w:tc>
        <w:tc>
          <w:tcPr>
            <w:tcW w:w="1394" w:type="dxa"/>
            <w:vAlign w:val="center"/>
          </w:tcPr>
          <w:p w:rsidR="00BB3FF4" w:rsidRDefault="00300F1E">
            <w:pPr>
              <w:jc w:val="right"/>
            </w:pPr>
            <w:r>
              <w:rPr>
                <w:color w:val="000000"/>
                <w:sz w:val="24"/>
              </w:rPr>
              <w:t>300,000</w:t>
            </w:r>
          </w:p>
        </w:tc>
        <w:tc>
          <w:tcPr>
            <w:tcW w:w="1944" w:type="dxa"/>
            <w:vAlign w:val="center"/>
          </w:tcPr>
          <w:p w:rsidR="00BB3FF4" w:rsidRDefault="00300F1E">
            <w:pPr>
              <w:jc w:val="right"/>
            </w:pPr>
            <w:r>
              <w:rPr>
                <w:color w:val="000000"/>
                <w:sz w:val="24"/>
              </w:rPr>
              <w:t>30,054,000.00</w:t>
            </w:r>
          </w:p>
        </w:tc>
        <w:tc>
          <w:tcPr>
            <w:tcW w:w="1389" w:type="dxa"/>
            <w:vAlign w:val="center"/>
          </w:tcPr>
          <w:p w:rsidR="00BB3FF4" w:rsidRDefault="00300F1E">
            <w:pPr>
              <w:jc w:val="right"/>
            </w:pPr>
            <w:r>
              <w:rPr>
                <w:color w:val="000000"/>
                <w:sz w:val="24"/>
              </w:rPr>
              <w:t>5.90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F83529">
      <w:pPr>
        <w:autoSpaceDE w:val="0"/>
        <w:autoSpaceDN w:val="0"/>
        <w:adjustRightInd w:val="0"/>
        <w:spacing w:before="29" w:line="288" w:lineRule="auto"/>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8E13A0" w:rsidRPr="007F52FA">
        <w:rPr>
          <w:b/>
          <w:color w:val="000000"/>
          <w:kern w:val="0"/>
          <w:sz w:val="24"/>
        </w:rPr>
        <w:t xml:space="preserve"> </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008E13A0" w:rsidRPr="007F52FA">
        <w:rPr>
          <w:b/>
          <w:sz w:val="24"/>
        </w:rPr>
        <w:t xml:space="preserve"> </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008E13A0" w:rsidRPr="007F52FA">
        <w:rPr>
          <w:b/>
          <w:kern w:val="0"/>
          <w:sz w:val="24"/>
        </w:rPr>
        <w:t xml:space="preserve"> </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5.11.2</w:t>
      </w:r>
      <w:r w:rsidRPr="00384E65">
        <w:rPr>
          <w:kern w:val="0"/>
          <w:sz w:val="24"/>
        </w:rPr>
        <w:t>本基金投资的前十名股票中，没有超出基金合同规定的备选股票库之外的股票。</w:t>
      </w:r>
    </w:p>
    <w:p w:rsidR="001D5CD0" w:rsidRPr="007F52FA" w:rsidRDefault="001D5CD0" w:rsidP="007C14DF">
      <w:pPr>
        <w:autoSpaceDE w:val="0"/>
        <w:autoSpaceDN w:val="0"/>
        <w:adjustRightInd w:val="0"/>
        <w:spacing w:before="29" w:line="288" w:lineRule="auto"/>
        <w:rPr>
          <w:kern w:val="0"/>
          <w:sz w:val="24"/>
        </w:rPr>
      </w:pPr>
      <w:r w:rsidRPr="007F52FA">
        <w:rPr>
          <w:kern w:val="0"/>
          <w:sz w:val="24"/>
        </w:rPr>
        <w:t>5.11.3</w:t>
      </w:r>
      <w:r w:rsidR="008E13A0" w:rsidRPr="007F52FA">
        <w:rPr>
          <w:kern w:val="0"/>
          <w:sz w:val="24"/>
        </w:rPr>
        <w:t xml:space="preserve"> </w:t>
      </w:r>
      <w:r w:rsidR="00E84F32" w:rsidRPr="007F52FA">
        <w:rPr>
          <w:kern w:val="0"/>
          <w:sz w:val="24"/>
        </w:rPr>
        <w:t>其他</w:t>
      </w:r>
      <w:r w:rsidRPr="007F52FA">
        <w:rPr>
          <w:kern w:val="0"/>
          <w:sz w:val="24"/>
        </w:rPr>
        <w:t>资产构成</w:t>
      </w:r>
    </w:p>
    <w:tbl>
      <w:tblPr>
        <w:tblStyle w:val="af2"/>
        <w:tblW w:w="8868" w:type="dxa"/>
        <w:jc w:val="center"/>
        <w:tblLook w:val="04A0" w:firstRow="1" w:lastRow="0" w:firstColumn="1" w:lastColumn="0" w:noHBand="0" w:noVBand="1"/>
      </w:tblPr>
      <w:tblGrid>
        <w:gridCol w:w="1246"/>
        <w:gridCol w:w="2776"/>
        <w:gridCol w:w="4846"/>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r w:rsidR="00A54D53" w:rsidRPr="007F52FA">
              <w:rPr>
                <w:color w:val="000000"/>
                <w:kern w:val="0"/>
                <w:sz w:val="24"/>
              </w:rPr>
              <w:t>（</w:t>
            </w:r>
            <w:r w:rsidR="00343175" w:rsidRPr="007F52FA">
              <w:t>元</w:t>
            </w:r>
            <w:r w:rsidR="00A54D53"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44,981.83</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3,275,153.36</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3,320,135.19</w:t>
            </w:r>
          </w:p>
        </w:tc>
      </w:tr>
    </w:tbl>
    <w:p w:rsidR="001D5CD0" w:rsidRPr="007F52FA" w:rsidRDefault="001D5CD0" w:rsidP="007C14DF">
      <w:pPr>
        <w:autoSpaceDE w:val="0"/>
        <w:autoSpaceDN w:val="0"/>
        <w:adjustRightInd w:val="0"/>
        <w:spacing w:before="29" w:line="288" w:lineRule="auto"/>
        <w:jc w:val="left"/>
        <w:rPr>
          <w:sz w:val="24"/>
        </w:rPr>
      </w:pPr>
    </w:p>
    <w:p w:rsidR="001D5CD0" w:rsidRPr="007F52FA" w:rsidRDefault="001D5CD0" w:rsidP="007C14DF">
      <w:pPr>
        <w:autoSpaceDE w:val="0"/>
        <w:autoSpaceDN w:val="0"/>
        <w:adjustRightInd w:val="0"/>
        <w:spacing w:before="29" w:line="288" w:lineRule="auto"/>
        <w:jc w:val="left"/>
        <w:rPr>
          <w:kern w:val="0"/>
          <w:sz w:val="24"/>
        </w:rPr>
      </w:pPr>
      <w:r w:rsidRPr="007F52FA">
        <w:rPr>
          <w:kern w:val="0"/>
          <w:sz w:val="24"/>
        </w:rPr>
        <w:t>5.11.4</w:t>
      </w:r>
      <w:r w:rsidR="008E13A0" w:rsidRPr="007F52FA">
        <w:rPr>
          <w:kern w:val="0"/>
          <w:sz w:val="24"/>
        </w:rPr>
        <w:t xml:space="preserve"> </w:t>
      </w:r>
      <w:r w:rsidRPr="007F52FA">
        <w:rPr>
          <w:kern w:val="0"/>
          <w:sz w:val="24"/>
        </w:rPr>
        <w:t>报告期末持有的处于转股期的可转换债券明细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1D5CD0" w:rsidRPr="007F52FA" w:rsidRDefault="001D5CD0"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rFonts w:eastAsiaTheme="minorEastAsia"/>
          <w:bCs/>
          <w:sz w:val="24"/>
        </w:rPr>
      </w:pPr>
      <w:r w:rsidRPr="007F52FA">
        <w:rPr>
          <w:rFonts w:eastAsiaTheme="minorEastAsia"/>
          <w:kern w:val="0"/>
          <w:sz w:val="24"/>
        </w:rPr>
        <w:t>5.11.5</w:t>
      </w:r>
      <w:r w:rsidR="008E13A0" w:rsidRPr="007F52FA">
        <w:rPr>
          <w:rFonts w:eastAsiaTheme="minorEastAsia"/>
          <w:kern w:val="0"/>
          <w:sz w:val="24"/>
        </w:rPr>
        <w:t xml:space="preserve"> </w:t>
      </w:r>
      <w:r w:rsidRPr="007F52FA">
        <w:rPr>
          <w:rFonts w:eastAsiaTheme="minorEastAsia"/>
          <w:bCs/>
          <w:sz w:val="24"/>
        </w:rPr>
        <w:t>报告期末前十名股票中存在流通受限情况的说明</w:t>
      </w:r>
    </w:p>
    <w:tbl>
      <w:tblPr>
        <w:tblStyle w:val="af2"/>
        <w:tblW w:w="8868" w:type="dxa"/>
        <w:jc w:val="center"/>
        <w:tblLayout w:type="fixed"/>
        <w:tblCellMar>
          <w:top w:w="57" w:type="dxa"/>
          <w:bottom w:w="57" w:type="dxa"/>
        </w:tblCellMar>
        <w:tblLook w:val="04A0" w:firstRow="1" w:lastRow="0" w:firstColumn="1" w:lastColumn="0" w:noHBand="0" w:noVBand="1"/>
      </w:tblPr>
      <w:tblGrid>
        <w:gridCol w:w="1129"/>
        <w:gridCol w:w="1356"/>
        <w:gridCol w:w="1355"/>
        <w:gridCol w:w="1880"/>
        <w:gridCol w:w="1724"/>
        <w:gridCol w:w="1424"/>
      </w:tblGrid>
      <w:tr w:rsidR="001D5CD0" w:rsidRPr="007F52FA" w:rsidTr="00837861">
        <w:trPr>
          <w:jc w:val="center"/>
        </w:trPr>
        <w:tc>
          <w:tcPr>
            <w:tcW w:w="1083" w:type="dxa"/>
            <w:vAlign w:val="center"/>
          </w:tcPr>
          <w:p w:rsidR="001D5CD0" w:rsidRPr="007F52FA" w:rsidRDefault="001D5CD0" w:rsidP="007C14DF">
            <w:pPr>
              <w:spacing w:before="29" w:line="288" w:lineRule="auto"/>
              <w:ind w:left="17"/>
              <w:jc w:val="center"/>
              <w:rPr>
                <w:rFonts w:eastAsiaTheme="minorEastAsia"/>
                <w:color w:val="000000"/>
                <w:sz w:val="24"/>
              </w:rPr>
            </w:pPr>
            <w:r w:rsidRPr="007F52FA">
              <w:rPr>
                <w:rFonts w:eastAsiaTheme="minorEastAsia"/>
                <w:color w:val="000000"/>
                <w:sz w:val="24"/>
              </w:rPr>
              <w:t>序号</w:t>
            </w:r>
          </w:p>
        </w:tc>
        <w:tc>
          <w:tcPr>
            <w:tcW w:w="1302" w:type="dxa"/>
            <w:vAlign w:val="center"/>
          </w:tcPr>
          <w:p w:rsidR="001D5CD0" w:rsidRPr="007F52FA" w:rsidRDefault="001D5CD0" w:rsidP="007C14DF">
            <w:pPr>
              <w:spacing w:before="29" w:line="288" w:lineRule="auto"/>
              <w:ind w:left="17"/>
              <w:jc w:val="center"/>
              <w:rPr>
                <w:rFonts w:eastAsiaTheme="minorEastAsia"/>
                <w:color w:val="000000"/>
                <w:sz w:val="24"/>
              </w:rPr>
            </w:pPr>
            <w:r w:rsidRPr="007F52FA">
              <w:rPr>
                <w:rFonts w:eastAsiaTheme="minorEastAsia"/>
                <w:color w:val="000000"/>
                <w:sz w:val="24"/>
              </w:rPr>
              <w:t>股票代码</w:t>
            </w:r>
          </w:p>
        </w:tc>
        <w:tc>
          <w:tcPr>
            <w:tcW w:w="1301" w:type="dxa"/>
            <w:vAlign w:val="center"/>
          </w:tcPr>
          <w:p w:rsidR="001D5CD0" w:rsidRPr="007F52FA" w:rsidRDefault="001D5CD0" w:rsidP="007C14DF">
            <w:pPr>
              <w:spacing w:before="29" w:line="288" w:lineRule="auto"/>
              <w:ind w:left="17"/>
              <w:jc w:val="center"/>
              <w:rPr>
                <w:rFonts w:eastAsiaTheme="minorEastAsia"/>
                <w:color w:val="000000"/>
                <w:sz w:val="24"/>
              </w:rPr>
            </w:pPr>
            <w:r w:rsidRPr="007F52FA">
              <w:rPr>
                <w:rFonts w:eastAsiaTheme="minorEastAsia"/>
                <w:color w:val="000000"/>
                <w:sz w:val="24"/>
              </w:rPr>
              <w:t>股票名称</w:t>
            </w:r>
          </w:p>
        </w:tc>
        <w:tc>
          <w:tcPr>
            <w:tcW w:w="1805" w:type="dxa"/>
            <w:vAlign w:val="center"/>
          </w:tcPr>
          <w:p w:rsidR="001D5CD0" w:rsidRPr="007F52FA" w:rsidRDefault="001D5CD0" w:rsidP="007C14DF">
            <w:pPr>
              <w:spacing w:before="29" w:line="288" w:lineRule="auto"/>
              <w:ind w:left="17"/>
              <w:jc w:val="center"/>
              <w:rPr>
                <w:rFonts w:eastAsiaTheme="minorEastAsia"/>
                <w:color w:val="000000"/>
                <w:sz w:val="24"/>
              </w:rPr>
            </w:pPr>
            <w:r w:rsidRPr="007F52FA">
              <w:rPr>
                <w:rFonts w:eastAsiaTheme="minorEastAsia"/>
                <w:color w:val="000000"/>
                <w:sz w:val="24"/>
              </w:rPr>
              <w:t>流通受限部分的公允价值</w:t>
            </w:r>
            <w:r w:rsidR="00FA00C3" w:rsidRPr="007F52FA">
              <w:rPr>
                <w:color w:val="000000"/>
                <w:kern w:val="0"/>
                <w:sz w:val="24"/>
              </w:rPr>
              <w:t>(</w:t>
            </w:r>
            <w:r w:rsidRPr="007F52FA">
              <w:rPr>
                <w:rFonts w:eastAsiaTheme="minorEastAsia"/>
                <w:color w:val="000000"/>
                <w:sz w:val="24"/>
              </w:rPr>
              <w:t>元</w:t>
            </w:r>
            <w:r w:rsidR="00FA00C3" w:rsidRPr="007F52FA">
              <w:rPr>
                <w:color w:val="000000"/>
                <w:kern w:val="0"/>
                <w:sz w:val="24"/>
              </w:rPr>
              <w:t>)</w:t>
            </w:r>
          </w:p>
        </w:tc>
        <w:tc>
          <w:tcPr>
            <w:tcW w:w="1655" w:type="dxa"/>
            <w:vAlign w:val="center"/>
          </w:tcPr>
          <w:p w:rsidR="001D5CD0" w:rsidRPr="007F52FA" w:rsidRDefault="001D5CD0" w:rsidP="007C14DF">
            <w:pPr>
              <w:spacing w:before="29" w:line="288" w:lineRule="auto"/>
              <w:ind w:left="17"/>
              <w:jc w:val="center"/>
              <w:rPr>
                <w:rFonts w:eastAsiaTheme="minorEastAsia"/>
                <w:color w:val="000000"/>
                <w:sz w:val="24"/>
              </w:rPr>
            </w:pPr>
            <w:r w:rsidRPr="007F52FA">
              <w:rPr>
                <w:rFonts w:eastAsiaTheme="minorEastAsia"/>
                <w:color w:val="000000"/>
                <w:sz w:val="24"/>
              </w:rPr>
              <w:t>占基金资产净值比例</w:t>
            </w:r>
            <w:r w:rsidR="00664462" w:rsidRPr="007F52FA">
              <w:rPr>
                <w:color w:val="000000"/>
                <w:kern w:val="0"/>
                <w:sz w:val="24"/>
              </w:rPr>
              <w:t>（</w:t>
            </w:r>
            <w:r w:rsidR="00863A9A" w:rsidRPr="007F52FA">
              <w:rPr>
                <w:color w:val="000000"/>
                <w:kern w:val="0"/>
                <w:sz w:val="24"/>
              </w:rPr>
              <w:t>％</w:t>
            </w:r>
            <w:r w:rsidR="00664462" w:rsidRPr="007F52FA">
              <w:rPr>
                <w:color w:val="000000"/>
                <w:kern w:val="0"/>
                <w:sz w:val="24"/>
              </w:rPr>
              <w:t>）</w:t>
            </w:r>
          </w:p>
        </w:tc>
        <w:tc>
          <w:tcPr>
            <w:tcW w:w="1367" w:type="dxa"/>
            <w:vAlign w:val="center"/>
          </w:tcPr>
          <w:p w:rsidR="001D5CD0" w:rsidRPr="007F52FA" w:rsidRDefault="001D5CD0" w:rsidP="007C14DF">
            <w:pPr>
              <w:spacing w:before="29" w:line="288" w:lineRule="auto"/>
              <w:ind w:left="17"/>
              <w:jc w:val="center"/>
              <w:rPr>
                <w:rFonts w:eastAsiaTheme="minorEastAsia"/>
                <w:color w:val="000000"/>
                <w:sz w:val="24"/>
              </w:rPr>
            </w:pPr>
            <w:r w:rsidRPr="007F52FA">
              <w:rPr>
                <w:rFonts w:eastAsiaTheme="minorEastAsia"/>
                <w:color w:val="000000"/>
                <w:sz w:val="24"/>
              </w:rPr>
              <w:t>流通受限情况说明</w:t>
            </w:r>
          </w:p>
        </w:tc>
      </w:tr>
      <w:tr w:rsidR="00BB3FF4">
        <w:trPr>
          <w:jc w:val="center"/>
        </w:trPr>
        <w:tc>
          <w:tcPr>
            <w:tcW w:w="1129" w:type="dxa"/>
            <w:vAlign w:val="center"/>
          </w:tcPr>
          <w:p w:rsidR="00BB3FF4" w:rsidRDefault="00300F1E">
            <w:pPr>
              <w:jc w:val="center"/>
            </w:pPr>
            <w:r>
              <w:rPr>
                <w:rFonts w:eastAsiaTheme="minorEastAsia"/>
                <w:color w:val="000000"/>
                <w:sz w:val="24"/>
              </w:rPr>
              <w:t>1</w:t>
            </w:r>
          </w:p>
        </w:tc>
        <w:tc>
          <w:tcPr>
            <w:tcW w:w="1356" w:type="dxa"/>
            <w:vAlign w:val="center"/>
          </w:tcPr>
          <w:p w:rsidR="00BB3FF4" w:rsidRDefault="00300F1E">
            <w:pPr>
              <w:jc w:val="center"/>
            </w:pPr>
            <w:r>
              <w:rPr>
                <w:rFonts w:eastAsiaTheme="minorEastAsia"/>
                <w:color w:val="000000"/>
                <w:sz w:val="24"/>
              </w:rPr>
              <w:t>600887</w:t>
            </w:r>
          </w:p>
        </w:tc>
        <w:tc>
          <w:tcPr>
            <w:tcW w:w="1355" w:type="dxa"/>
            <w:vAlign w:val="center"/>
          </w:tcPr>
          <w:p w:rsidR="00BB3FF4" w:rsidRDefault="00300F1E">
            <w:pPr>
              <w:jc w:val="center"/>
            </w:pPr>
            <w:r>
              <w:rPr>
                <w:rFonts w:eastAsiaTheme="minorEastAsia"/>
                <w:color w:val="000000"/>
                <w:sz w:val="24"/>
              </w:rPr>
              <w:t>伊利股份</w:t>
            </w:r>
          </w:p>
        </w:tc>
        <w:tc>
          <w:tcPr>
            <w:tcW w:w="1880" w:type="dxa"/>
            <w:vAlign w:val="center"/>
          </w:tcPr>
          <w:p w:rsidR="00BB3FF4" w:rsidRDefault="00300F1E">
            <w:pPr>
              <w:jc w:val="right"/>
            </w:pPr>
            <w:r>
              <w:rPr>
                <w:rFonts w:eastAsiaTheme="minorEastAsia"/>
                <w:color w:val="000000"/>
                <w:sz w:val="24"/>
              </w:rPr>
              <w:t>3,222,000.00</w:t>
            </w:r>
          </w:p>
        </w:tc>
        <w:tc>
          <w:tcPr>
            <w:tcW w:w="1724" w:type="dxa"/>
            <w:vAlign w:val="center"/>
          </w:tcPr>
          <w:p w:rsidR="00BB3FF4" w:rsidRDefault="00300F1E">
            <w:pPr>
              <w:jc w:val="right"/>
            </w:pPr>
            <w:r>
              <w:rPr>
                <w:rFonts w:eastAsiaTheme="minorEastAsia"/>
                <w:color w:val="000000"/>
                <w:sz w:val="24"/>
              </w:rPr>
              <w:t>0.63</w:t>
            </w:r>
          </w:p>
        </w:tc>
        <w:tc>
          <w:tcPr>
            <w:tcW w:w="1424" w:type="dxa"/>
            <w:vAlign w:val="center"/>
          </w:tcPr>
          <w:p w:rsidR="00BB3FF4" w:rsidRDefault="00300F1E">
            <w:pPr>
              <w:jc w:val="right"/>
            </w:pPr>
            <w:r>
              <w:rPr>
                <w:rFonts w:hint="eastAsia"/>
                <w:color w:val="000000"/>
                <w:kern w:val="0"/>
                <w:sz w:val="24"/>
              </w:rPr>
              <w:t>重大事项</w:t>
            </w:r>
          </w:p>
        </w:tc>
      </w:tr>
    </w:tbl>
    <w:p w:rsidR="001D5CD0" w:rsidRPr="007F52FA" w:rsidRDefault="001D5CD0" w:rsidP="007C14DF">
      <w:pPr>
        <w:spacing w:before="29" w:line="288" w:lineRule="auto"/>
        <w:rPr>
          <w:rFonts w:eastAsiaTheme="minorEastAsia"/>
          <w:sz w:val="24"/>
        </w:rPr>
      </w:pPr>
    </w:p>
    <w:p w:rsidR="001D5CD0" w:rsidRPr="007F52FA" w:rsidRDefault="001D5CD0" w:rsidP="007C14DF">
      <w:pPr>
        <w:spacing w:before="29" w:line="288" w:lineRule="auto"/>
        <w:rPr>
          <w:rFonts w:eastAsiaTheme="minorEastAsia"/>
          <w:color w:val="000000"/>
          <w:kern w:val="0"/>
          <w:sz w:val="24"/>
        </w:rPr>
      </w:pPr>
      <w:r w:rsidRPr="007F52FA">
        <w:rPr>
          <w:rFonts w:eastAsiaTheme="minorEastAsia"/>
          <w:kern w:val="0"/>
          <w:sz w:val="24"/>
        </w:rPr>
        <w:t>5.11.6</w:t>
      </w:r>
      <w:r w:rsidR="008E13A0" w:rsidRPr="007F52FA">
        <w:rPr>
          <w:rFonts w:eastAsiaTheme="minorEastAsia"/>
          <w:kern w:val="0"/>
          <w:sz w:val="24"/>
        </w:rPr>
        <w:t xml:space="preserve"> </w:t>
      </w:r>
      <w:r w:rsidRPr="007F52FA">
        <w:rPr>
          <w:rFonts w:eastAsiaTheme="minorEastAsia"/>
          <w:color w:val="000000"/>
          <w:kern w:val="0"/>
          <w:sz w:val="24"/>
        </w:rPr>
        <w:t>投资组合报告附注的其他文字描述部分</w:t>
      </w:r>
    </w:p>
    <w:p w:rsidR="001D5CD0" w:rsidRPr="007F52FA" w:rsidRDefault="001D5CD0" w:rsidP="00A0678E">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R="00EB27DE" w:rsidRPr="007F52FA" w:rsidRDefault="00EB27DE" w:rsidP="007C14DF">
      <w:pPr>
        <w:spacing w:before="29" w:line="288" w:lineRule="auto"/>
        <w:rPr>
          <w:rFonts w:eastAsiaTheme="minorEastAsia"/>
          <w:color w:val="000000"/>
          <w:sz w:val="24"/>
        </w:rPr>
      </w:pPr>
    </w:p>
    <w:p w:rsidR="009238DB" w:rsidRPr="007F52FA" w:rsidRDefault="009238DB" w:rsidP="00BF5A5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§6  </w:t>
      </w:r>
      <w:r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交银优选回报灵活配置混合</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交银优选回报灵活配置混合</w:t>
            </w:r>
            <w:r w:rsidRPr="007F52FA">
              <w:rPr>
                <w:rFonts w:eastAsiaTheme="minorEastAsia"/>
                <w:sz w:val="24"/>
              </w:rPr>
              <w:t>C</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500,062,759.07</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104,749.49</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9,533.77</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3,937.01</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12,368.49</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1,520.13</w:t>
            </w:r>
          </w:p>
        </w:tc>
      </w:tr>
      <w:tr w:rsidR="00936D40" w:rsidRPr="007F52FA" w:rsidTr="00F83529">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F83529">
        <w:trPr>
          <w:jc w:val="center"/>
        </w:trPr>
        <w:tc>
          <w:tcPr>
            <w:tcW w:w="3900" w:type="dxa"/>
            <w:tcBorders>
              <w:top w:val="single" w:sz="8" w:space="0" w:color="000000"/>
              <w:left w:val="single" w:sz="8" w:space="0" w:color="000000"/>
              <w:bottom w:val="single" w:sz="4" w:space="0" w:color="auto"/>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4" w:space="0" w:color="auto"/>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500,059,924.35</w:t>
            </w:r>
          </w:p>
        </w:tc>
        <w:tc>
          <w:tcPr>
            <w:tcW w:w="2367" w:type="dxa"/>
            <w:tcBorders>
              <w:top w:val="single" w:sz="8" w:space="0" w:color="000000"/>
              <w:left w:val="single" w:sz="8" w:space="0" w:color="000000"/>
              <w:bottom w:val="single" w:sz="4" w:space="0" w:color="auto"/>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107,166.37</w:t>
            </w:r>
          </w:p>
        </w:tc>
      </w:tr>
    </w:tbl>
    <w:p w:rsidR="00BB3FF4" w:rsidRDefault="00300F1E">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r>
        <w:rPr>
          <w:rFonts w:eastAsiaTheme="minorEastAsia"/>
          <w:color w:val="000000"/>
          <w:sz w:val="24"/>
        </w:rPr>
        <w:t xml:space="preserve">     </w:t>
      </w:r>
    </w:p>
    <w:p w:rsidR="00FB3C94" w:rsidRPr="007F52FA" w:rsidRDefault="00300F1E" w:rsidP="007C14DF">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 xml:space="preserve">    2</w:t>
      </w:r>
      <w:r w:rsidR="00E53F2D">
        <w:rPr>
          <w:rFonts w:eastAsiaTheme="minorEastAsia"/>
          <w:color w:val="000000"/>
          <w:sz w:val="24"/>
        </w:rPr>
        <w:t>、如果本报告期间发生转换出业务，则总赎回份额中包含该业务</w:t>
      </w:r>
      <w:r w:rsidR="00E53F2D">
        <w:rPr>
          <w:rFonts w:eastAsiaTheme="minorEastAsia" w:hint="eastAsia"/>
          <w:color w:val="000000"/>
          <w:sz w:val="24"/>
        </w:rPr>
        <w:t>。</w:t>
      </w:r>
    </w:p>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0673DA" w:rsidP="00BF5A58">
      <w:pPr>
        <w:pStyle w:val="1"/>
        <w:tabs>
          <w:tab w:val="center" w:pos="4156"/>
          <w:tab w:val="right" w:pos="8312"/>
        </w:tabs>
        <w:spacing w:beforeLines="100" w:before="312" w:afterLines="100" w:after="312" w:line="288" w:lineRule="auto"/>
        <w:jc w:val="center"/>
        <w:rPr>
          <w:sz w:val="24"/>
          <w:szCs w:val="24"/>
        </w:rPr>
      </w:pPr>
      <w:r w:rsidRPr="000673DA">
        <w:rPr>
          <w:color w:val="000000"/>
          <w:kern w:val="0"/>
          <w:sz w:val="24"/>
          <w:szCs w:val="24"/>
        </w:rPr>
        <w:t xml:space="preserve">§7  </w:t>
      </w:r>
      <w:r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175E3A" w:rsidRPr="007032A6" w:rsidRDefault="009238DB" w:rsidP="00BF5A5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8</w:t>
      </w:r>
      <w:r w:rsidR="00B82D15" w:rsidRPr="007F52FA">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8.</w:t>
      </w:r>
      <w:r w:rsidR="00D13A01" w:rsidRPr="007F52FA">
        <w:rPr>
          <w:rFonts w:eastAsiaTheme="minorEastAsia"/>
          <w:b/>
          <w:bCs/>
          <w:color w:val="000000"/>
          <w:kern w:val="0"/>
          <w:sz w:val="24"/>
        </w:rPr>
        <w:t>1</w:t>
      </w:r>
      <w:r w:rsidR="00B82D15" w:rsidRPr="007F52FA">
        <w:rPr>
          <w:rFonts w:eastAsiaTheme="minorEastAsia"/>
          <w:b/>
          <w:bCs/>
          <w:color w:val="000000"/>
          <w:kern w:val="0"/>
          <w:sz w:val="24"/>
        </w:rPr>
        <w:t xml:space="preserve"> </w:t>
      </w:r>
      <w:r w:rsidR="00FB3C94" w:rsidRPr="007F52FA">
        <w:rPr>
          <w:rFonts w:eastAsiaTheme="minorEastAsia"/>
          <w:b/>
          <w:bCs/>
          <w:color w:val="000000"/>
          <w:kern w:val="0"/>
          <w:sz w:val="24"/>
        </w:rPr>
        <w:t>备查文件目录</w:t>
      </w:r>
    </w:p>
    <w:p w:rsidR="00BB3FF4" w:rsidRDefault="00300F1E">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、中国证监会准予交银施罗德优选回报灵活配置混合型证券投资基金募集注册的文件；</w:t>
      </w:r>
      <w:r>
        <w:rPr>
          <w:rFonts w:eastAsiaTheme="minorEastAsia"/>
          <w:color w:val="000000"/>
          <w:sz w:val="24"/>
        </w:rPr>
        <w:t xml:space="preserve"> </w:t>
      </w:r>
    </w:p>
    <w:p w:rsidR="00BB3FF4" w:rsidRDefault="00300F1E">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、《交银施罗德优选回报灵活配置混合型证券投资基金基金合同》；</w:t>
      </w:r>
      <w:r>
        <w:rPr>
          <w:rFonts w:eastAsiaTheme="minorEastAsia"/>
          <w:color w:val="000000"/>
          <w:sz w:val="24"/>
        </w:rPr>
        <w:t xml:space="preserve"> </w:t>
      </w:r>
    </w:p>
    <w:p w:rsidR="00BB3FF4" w:rsidRDefault="00300F1E">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、《交银施罗德优选回报灵活配置混合型证券投资基金招募说明书》；</w:t>
      </w:r>
      <w:r>
        <w:rPr>
          <w:rFonts w:eastAsiaTheme="minorEastAsia"/>
          <w:color w:val="000000"/>
          <w:sz w:val="24"/>
        </w:rPr>
        <w:t xml:space="preserve"> </w:t>
      </w:r>
    </w:p>
    <w:p w:rsidR="00BB3FF4" w:rsidRDefault="00300F1E">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、《交银施罗德优选回报灵活配置混合型证券投资基金托管协议》；</w:t>
      </w:r>
      <w:r>
        <w:rPr>
          <w:rFonts w:eastAsiaTheme="minorEastAsia"/>
          <w:color w:val="000000"/>
          <w:sz w:val="24"/>
        </w:rPr>
        <w:t xml:space="preserve"> </w:t>
      </w:r>
    </w:p>
    <w:p w:rsidR="00BB3FF4" w:rsidRDefault="00300F1E">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、关于申请募集注册交银施罗德优选回报灵活配置混合型证券投资基金的法律意见书；</w:t>
      </w:r>
      <w:r>
        <w:rPr>
          <w:rFonts w:eastAsiaTheme="minorEastAsia"/>
          <w:color w:val="000000"/>
          <w:sz w:val="24"/>
        </w:rPr>
        <w:t xml:space="preserve"> </w:t>
      </w:r>
    </w:p>
    <w:p w:rsidR="00BB3FF4" w:rsidRDefault="00300F1E">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、基金管理人业务资格批件、营业执照；</w:t>
      </w:r>
      <w:r>
        <w:rPr>
          <w:rFonts w:eastAsiaTheme="minorEastAsia"/>
          <w:color w:val="000000"/>
          <w:sz w:val="24"/>
        </w:rPr>
        <w:t xml:space="preserve"> </w:t>
      </w:r>
    </w:p>
    <w:p w:rsidR="00BB3FF4" w:rsidRDefault="00300F1E">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、基金托管人业务资格批件、营业执照；</w:t>
      </w:r>
      <w:r>
        <w:rPr>
          <w:rFonts w:eastAsiaTheme="minorEastAsia"/>
          <w:color w:val="000000"/>
          <w:sz w:val="24"/>
        </w:rPr>
        <w:t xml:space="preserve"> </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、报告期内交银施罗德优选回报灵活配置混合型证券投资基金在指定报刊上各项公告的原稿。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8.2</w:t>
      </w:r>
      <w:r w:rsidR="00B82D15" w:rsidRPr="007F52FA">
        <w:rPr>
          <w:rFonts w:eastAsiaTheme="minorEastAsia"/>
          <w:b/>
          <w:bCs/>
          <w:color w:val="000000"/>
          <w:kern w:val="0"/>
          <w:sz w:val="24"/>
        </w:rPr>
        <w:t xml:space="preserve"> </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8.3</w:t>
      </w:r>
      <w:r w:rsidR="00B82D15" w:rsidRPr="007F52FA">
        <w:rPr>
          <w:rFonts w:eastAsiaTheme="minorEastAsia"/>
          <w:b/>
          <w:bCs/>
          <w:color w:val="000000"/>
          <w:kern w:val="0"/>
          <w:sz w:val="24"/>
        </w:rPr>
        <w:t xml:space="preserve"> </w:t>
      </w:r>
      <w:r w:rsidR="00FB3C94" w:rsidRPr="007F52FA">
        <w:rPr>
          <w:rFonts w:eastAsiaTheme="minorEastAsia"/>
          <w:b/>
          <w:bCs/>
          <w:color w:val="000000"/>
          <w:kern w:val="0"/>
          <w:sz w:val="24"/>
        </w:rPr>
        <w:t>查阅方式</w:t>
      </w:r>
    </w:p>
    <w:p w:rsidR="00BB3FF4" w:rsidRDefault="00300F1E">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w:t>
      </w:r>
      <w:r>
        <w:rPr>
          <w:rFonts w:eastAsiaTheme="minorEastAsia"/>
          <w:color w:val="000000"/>
          <w:sz w:val="24"/>
        </w:rPr>
        <w:t>www.bocomschroder.com)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4D36DF" w:rsidRPr="00FA2A2B"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p>
    <w:sectPr w:rsidR="004D36DF" w:rsidRPr="00FA2A2B" w:rsidSect="007A5233">
      <w:footerReference w:type="even" r:id="rId12"/>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BB1" w:rsidRDefault="00765BB1">
      <w:r>
        <w:separator/>
      </w:r>
    </w:p>
  </w:endnote>
  <w:endnote w:type="continuationSeparator" w:id="0">
    <w:p w:rsidR="00765BB1" w:rsidRDefault="0076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1D0DB0" w:rsidRDefault="007F50FB" w:rsidP="00F7094A">
    <w:pPr>
      <w:pStyle w:val="a6"/>
      <w:jc w:val="center"/>
    </w:pPr>
    <w:r>
      <w:rPr>
        <w:rFonts w:hint="eastAsia"/>
        <w:kern w:val="0"/>
        <w:szCs w:val="21"/>
      </w:rPr>
      <w:t>第</w:t>
    </w:r>
    <w:r>
      <w:rPr>
        <w:rFonts w:hint="eastAsia"/>
        <w:kern w:val="0"/>
        <w:szCs w:val="21"/>
      </w:rPr>
      <w:t xml:space="preserve"> </w:t>
    </w:r>
    <w:r w:rsidR="009F0C6B">
      <w:rPr>
        <w:kern w:val="0"/>
        <w:szCs w:val="21"/>
      </w:rPr>
      <w:fldChar w:fldCharType="begin"/>
    </w:r>
    <w:r>
      <w:rPr>
        <w:kern w:val="0"/>
        <w:szCs w:val="21"/>
      </w:rPr>
      <w:instrText xml:space="preserve"> PAGE </w:instrText>
    </w:r>
    <w:r w:rsidR="009F0C6B">
      <w:rPr>
        <w:kern w:val="0"/>
        <w:szCs w:val="21"/>
      </w:rPr>
      <w:fldChar w:fldCharType="separate"/>
    </w:r>
    <w:r w:rsidR="00F83529">
      <w:rPr>
        <w:noProof/>
        <w:kern w:val="0"/>
        <w:szCs w:val="21"/>
      </w:rPr>
      <w:t>13</w:t>
    </w:r>
    <w:r w:rsidR="009F0C6B">
      <w:rPr>
        <w:kern w:val="0"/>
        <w:szCs w:val="21"/>
      </w:rPr>
      <w:fldChar w:fldCharType="end"/>
    </w:r>
    <w:r>
      <w:rPr>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9F0C6B">
      <w:rPr>
        <w:kern w:val="0"/>
        <w:szCs w:val="21"/>
      </w:rPr>
      <w:fldChar w:fldCharType="begin"/>
    </w:r>
    <w:r>
      <w:rPr>
        <w:kern w:val="0"/>
        <w:szCs w:val="21"/>
      </w:rPr>
      <w:instrText xml:space="preserve"> NUMPAGES </w:instrText>
    </w:r>
    <w:r w:rsidR="009F0C6B">
      <w:rPr>
        <w:kern w:val="0"/>
        <w:szCs w:val="21"/>
      </w:rPr>
      <w:fldChar w:fldCharType="separate"/>
    </w:r>
    <w:r w:rsidR="00F83529">
      <w:rPr>
        <w:noProof/>
        <w:kern w:val="0"/>
        <w:szCs w:val="21"/>
      </w:rPr>
      <w:t>13</w:t>
    </w:r>
    <w:r w:rsidR="009F0C6B">
      <w:rPr>
        <w:kern w:val="0"/>
        <w:szCs w:val="21"/>
      </w:rPr>
      <w:fldChar w:fldCharType="end"/>
    </w:r>
    <w:r>
      <w:rPr>
        <w:rFonts w:hint="eastAsia"/>
        <w:kern w:val="0"/>
        <w:szCs w:val="21"/>
      </w:rPr>
      <w:t xml:space="preserve"> </w:t>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Default="009F0C6B">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BB1" w:rsidRDefault="00765BB1">
      <w:r>
        <w:separator/>
      </w:r>
    </w:p>
  </w:footnote>
  <w:footnote w:type="continuationSeparator" w:id="0">
    <w:p w:rsidR="00765BB1" w:rsidRDefault="00765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2567DB" w:rsidRDefault="00F83529" w:rsidP="001207F2">
    <w:pPr>
      <w:pStyle w:val="a9"/>
      <w:pBdr>
        <w:bottom w:val="single" w:sz="6" w:space="0" w:color="auto"/>
      </w:pBd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5.1pt;width:164.2pt;height:36pt;z-index:251658240">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036D"/>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71DB"/>
    <w:rsid w:val="000922C5"/>
    <w:rsid w:val="0009314F"/>
    <w:rsid w:val="00093A23"/>
    <w:rsid w:val="0009582E"/>
    <w:rsid w:val="000A08FC"/>
    <w:rsid w:val="000A15F1"/>
    <w:rsid w:val="000A1617"/>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57C7"/>
    <w:rsid w:val="00125E66"/>
    <w:rsid w:val="00126AC0"/>
    <w:rsid w:val="00126C2B"/>
    <w:rsid w:val="00127A01"/>
    <w:rsid w:val="00130395"/>
    <w:rsid w:val="00130D77"/>
    <w:rsid w:val="00131EF6"/>
    <w:rsid w:val="0013251D"/>
    <w:rsid w:val="0013404A"/>
    <w:rsid w:val="00134734"/>
    <w:rsid w:val="00134CBE"/>
    <w:rsid w:val="00140C30"/>
    <w:rsid w:val="00142C74"/>
    <w:rsid w:val="00145E5B"/>
    <w:rsid w:val="00147319"/>
    <w:rsid w:val="00147551"/>
    <w:rsid w:val="0015012F"/>
    <w:rsid w:val="00150C2E"/>
    <w:rsid w:val="0015170D"/>
    <w:rsid w:val="001517AE"/>
    <w:rsid w:val="00154FA5"/>
    <w:rsid w:val="0015531A"/>
    <w:rsid w:val="00156508"/>
    <w:rsid w:val="00156F9D"/>
    <w:rsid w:val="001602E3"/>
    <w:rsid w:val="00160539"/>
    <w:rsid w:val="00161548"/>
    <w:rsid w:val="00163D88"/>
    <w:rsid w:val="0017176A"/>
    <w:rsid w:val="00172B54"/>
    <w:rsid w:val="00175E3A"/>
    <w:rsid w:val="00176874"/>
    <w:rsid w:val="00176FFA"/>
    <w:rsid w:val="0017725A"/>
    <w:rsid w:val="0018052A"/>
    <w:rsid w:val="00180952"/>
    <w:rsid w:val="0018191A"/>
    <w:rsid w:val="00185B68"/>
    <w:rsid w:val="00186199"/>
    <w:rsid w:val="001874E3"/>
    <w:rsid w:val="001936D7"/>
    <w:rsid w:val="00194155"/>
    <w:rsid w:val="001949CA"/>
    <w:rsid w:val="00195AFC"/>
    <w:rsid w:val="001A0417"/>
    <w:rsid w:val="001A0B71"/>
    <w:rsid w:val="001A1389"/>
    <w:rsid w:val="001A3016"/>
    <w:rsid w:val="001A3914"/>
    <w:rsid w:val="001A5D39"/>
    <w:rsid w:val="001A5FA6"/>
    <w:rsid w:val="001A6AB4"/>
    <w:rsid w:val="001B053A"/>
    <w:rsid w:val="001B0691"/>
    <w:rsid w:val="001B0C78"/>
    <w:rsid w:val="001B1A13"/>
    <w:rsid w:val="001B22BA"/>
    <w:rsid w:val="001B4CD1"/>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0C"/>
    <w:rsid w:val="001D724B"/>
    <w:rsid w:val="001E023C"/>
    <w:rsid w:val="001E0BA5"/>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6645"/>
    <w:rsid w:val="00266E94"/>
    <w:rsid w:val="00267386"/>
    <w:rsid w:val="00267C2E"/>
    <w:rsid w:val="00267DA9"/>
    <w:rsid w:val="0027117B"/>
    <w:rsid w:val="0027191A"/>
    <w:rsid w:val="00273E5C"/>
    <w:rsid w:val="00274444"/>
    <w:rsid w:val="00275FD0"/>
    <w:rsid w:val="00280313"/>
    <w:rsid w:val="00280514"/>
    <w:rsid w:val="002819E7"/>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0F1E"/>
    <w:rsid w:val="00302187"/>
    <w:rsid w:val="003028D8"/>
    <w:rsid w:val="0030290F"/>
    <w:rsid w:val="00302DE9"/>
    <w:rsid w:val="00303869"/>
    <w:rsid w:val="00303F1D"/>
    <w:rsid w:val="00305084"/>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073A"/>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21E5"/>
    <w:rsid w:val="003F46FC"/>
    <w:rsid w:val="003F4AA5"/>
    <w:rsid w:val="003F697D"/>
    <w:rsid w:val="003F7C45"/>
    <w:rsid w:val="00400500"/>
    <w:rsid w:val="00400FA6"/>
    <w:rsid w:val="0040132C"/>
    <w:rsid w:val="00404012"/>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624"/>
    <w:rsid w:val="00424151"/>
    <w:rsid w:val="00425A5A"/>
    <w:rsid w:val="00425FB6"/>
    <w:rsid w:val="0042652B"/>
    <w:rsid w:val="00426568"/>
    <w:rsid w:val="004268BB"/>
    <w:rsid w:val="0042785F"/>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6FF7"/>
    <w:rsid w:val="005C7D00"/>
    <w:rsid w:val="005D01A4"/>
    <w:rsid w:val="005D04DC"/>
    <w:rsid w:val="005D0BAB"/>
    <w:rsid w:val="005D1893"/>
    <w:rsid w:val="005D24AA"/>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2321"/>
    <w:rsid w:val="006033E3"/>
    <w:rsid w:val="00606B29"/>
    <w:rsid w:val="0060758A"/>
    <w:rsid w:val="00607D0E"/>
    <w:rsid w:val="00607D16"/>
    <w:rsid w:val="006101F5"/>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120B"/>
    <w:rsid w:val="006A4828"/>
    <w:rsid w:val="006A5FE0"/>
    <w:rsid w:val="006A6D35"/>
    <w:rsid w:val="006A7C09"/>
    <w:rsid w:val="006B046C"/>
    <w:rsid w:val="006B252F"/>
    <w:rsid w:val="006B25AD"/>
    <w:rsid w:val="006B2CE8"/>
    <w:rsid w:val="006B3940"/>
    <w:rsid w:val="006B775D"/>
    <w:rsid w:val="006C168D"/>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5BB1"/>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91A3A"/>
    <w:rsid w:val="00791D9C"/>
    <w:rsid w:val="00791FB5"/>
    <w:rsid w:val="007936F3"/>
    <w:rsid w:val="00794AC2"/>
    <w:rsid w:val="007963EC"/>
    <w:rsid w:val="007A1D9A"/>
    <w:rsid w:val="007A37B3"/>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939"/>
    <w:rsid w:val="008E3DDD"/>
    <w:rsid w:val="008E5D70"/>
    <w:rsid w:val="008F23F4"/>
    <w:rsid w:val="008F61C4"/>
    <w:rsid w:val="008F7763"/>
    <w:rsid w:val="009007CB"/>
    <w:rsid w:val="009009DC"/>
    <w:rsid w:val="009010F0"/>
    <w:rsid w:val="00901162"/>
    <w:rsid w:val="00901D46"/>
    <w:rsid w:val="009028E2"/>
    <w:rsid w:val="00903692"/>
    <w:rsid w:val="00904E07"/>
    <w:rsid w:val="009050AB"/>
    <w:rsid w:val="00911BF3"/>
    <w:rsid w:val="00912BAF"/>
    <w:rsid w:val="00914EAB"/>
    <w:rsid w:val="0091541F"/>
    <w:rsid w:val="00915DAE"/>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31C1"/>
    <w:rsid w:val="00967FFB"/>
    <w:rsid w:val="00970C69"/>
    <w:rsid w:val="00973B57"/>
    <w:rsid w:val="00973E0D"/>
    <w:rsid w:val="0097403F"/>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4E1A"/>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3FF4"/>
    <w:rsid w:val="00BB4515"/>
    <w:rsid w:val="00BB7B89"/>
    <w:rsid w:val="00BC1A9B"/>
    <w:rsid w:val="00BC2A22"/>
    <w:rsid w:val="00BC4986"/>
    <w:rsid w:val="00BC5D75"/>
    <w:rsid w:val="00BC5E2E"/>
    <w:rsid w:val="00BC5F3F"/>
    <w:rsid w:val="00BC6379"/>
    <w:rsid w:val="00BC7608"/>
    <w:rsid w:val="00BC7EEF"/>
    <w:rsid w:val="00BD0C50"/>
    <w:rsid w:val="00BD0CA4"/>
    <w:rsid w:val="00BD1A02"/>
    <w:rsid w:val="00BD43BB"/>
    <w:rsid w:val="00BD7ADE"/>
    <w:rsid w:val="00BD7B4A"/>
    <w:rsid w:val="00BE1A85"/>
    <w:rsid w:val="00BE30DE"/>
    <w:rsid w:val="00BE46ED"/>
    <w:rsid w:val="00BE4FD1"/>
    <w:rsid w:val="00BE642D"/>
    <w:rsid w:val="00BE6D7A"/>
    <w:rsid w:val="00BF2080"/>
    <w:rsid w:val="00BF2511"/>
    <w:rsid w:val="00BF377F"/>
    <w:rsid w:val="00BF3F88"/>
    <w:rsid w:val="00BF57BE"/>
    <w:rsid w:val="00BF5A58"/>
    <w:rsid w:val="00C0042B"/>
    <w:rsid w:val="00C01EF2"/>
    <w:rsid w:val="00C02900"/>
    <w:rsid w:val="00C02E58"/>
    <w:rsid w:val="00C030B6"/>
    <w:rsid w:val="00C04B38"/>
    <w:rsid w:val="00C067B7"/>
    <w:rsid w:val="00C10A09"/>
    <w:rsid w:val="00C121BC"/>
    <w:rsid w:val="00C13116"/>
    <w:rsid w:val="00C14D92"/>
    <w:rsid w:val="00C158BC"/>
    <w:rsid w:val="00C16739"/>
    <w:rsid w:val="00C17F3F"/>
    <w:rsid w:val="00C23B30"/>
    <w:rsid w:val="00C23BA2"/>
    <w:rsid w:val="00C260A2"/>
    <w:rsid w:val="00C30DEC"/>
    <w:rsid w:val="00C31142"/>
    <w:rsid w:val="00C312FA"/>
    <w:rsid w:val="00C31DEF"/>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2D18"/>
    <w:rsid w:val="00C559CE"/>
    <w:rsid w:val="00C55E19"/>
    <w:rsid w:val="00C55E56"/>
    <w:rsid w:val="00C563BF"/>
    <w:rsid w:val="00C56EF8"/>
    <w:rsid w:val="00C57512"/>
    <w:rsid w:val="00C57607"/>
    <w:rsid w:val="00C61133"/>
    <w:rsid w:val="00C64009"/>
    <w:rsid w:val="00C7016D"/>
    <w:rsid w:val="00C70E39"/>
    <w:rsid w:val="00C74ABE"/>
    <w:rsid w:val="00C767B3"/>
    <w:rsid w:val="00C76C07"/>
    <w:rsid w:val="00C80F23"/>
    <w:rsid w:val="00C850A3"/>
    <w:rsid w:val="00C85401"/>
    <w:rsid w:val="00C87568"/>
    <w:rsid w:val="00C92451"/>
    <w:rsid w:val="00C9272C"/>
    <w:rsid w:val="00C97764"/>
    <w:rsid w:val="00C97C9B"/>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41F1"/>
    <w:rsid w:val="00CE54FE"/>
    <w:rsid w:val="00CE592E"/>
    <w:rsid w:val="00CE5BC5"/>
    <w:rsid w:val="00CF16A4"/>
    <w:rsid w:val="00CF299F"/>
    <w:rsid w:val="00CF3357"/>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364"/>
    <w:rsid w:val="00D2130C"/>
    <w:rsid w:val="00D26746"/>
    <w:rsid w:val="00D26DDD"/>
    <w:rsid w:val="00D27BDC"/>
    <w:rsid w:val="00D3194F"/>
    <w:rsid w:val="00D33751"/>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3F2D"/>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1783"/>
    <w:rsid w:val="00F119AF"/>
    <w:rsid w:val="00F1480B"/>
    <w:rsid w:val="00F1498D"/>
    <w:rsid w:val="00F20065"/>
    <w:rsid w:val="00F2038E"/>
    <w:rsid w:val="00F22211"/>
    <w:rsid w:val="00F22297"/>
    <w:rsid w:val="00F22341"/>
    <w:rsid w:val="00F22F1D"/>
    <w:rsid w:val="00F24039"/>
    <w:rsid w:val="00F24E0E"/>
    <w:rsid w:val="00F2646E"/>
    <w:rsid w:val="00F265A5"/>
    <w:rsid w:val="00F26693"/>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529"/>
    <w:rsid w:val="00F83FF9"/>
    <w:rsid w:val="00F870C3"/>
    <w:rsid w:val="00F90005"/>
    <w:rsid w:val="00F91B52"/>
    <w:rsid w:val="00F97478"/>
    <w:rsid w:val="00F97B71"/>
    <w:rsid w:val="00F97B9E"/>
    <w:rsid w:val="00FA00C3"/>
    <w:rsid w:val="00FA0527"/>
    <w:rsid w:val="00FA085E"/>
    <w:rsid w:val="00FA0947"/>
    <w:rsid w:val="00FA2A2B"/>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1"/>
    <o:shapelayout v:ext="edit">
      <o:idmap v:ext="edit" data="1"/>
    </o:shapelayout>
  </w:shapeDefaults>
  <w:decimalSymbol w:val="."/>
  <w:listSeparator w:val=","/>
  <w15:docId w15:val="{746BCF09-16DE-4D80-89E0-B76F5FBD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semiHidden/>
    <w:rsid w:val="006A4828"/>
    <w:rPr>
      <w:sz w:val="21"/>
      <w:szCs w:val="21"/>
    </w:rPr>
  </w:style>
  <w:style w:type="paragraph" w:styleId="af">
    <w:name w:val="annotation text"/>
    <w:basedOn w:val="a"/>
    <w:semiHidden/>
    <w:rsid w:val="006A4828"/>
    <w:pPr>
      <w:jc w:val="left"/>
    </w:pPr>
  </w:style>
  <w:style w:type="paragraph" w:styleId="af0">
    <w:name w:val="annotation subject"/>
    <w:basedOn w:val="af"/>
    <w:next w:val="af"/>
    <w:semiHidden/>
    <w:rsid w:val="006A4828"/>
    <w:rPr>
      <w:b/>
      <w:bCs/>
    </w:rPr>
  </w:style>
  <w:style w:type="paragraph" w:customStyle="1" w:styleId="Char2">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3"/>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4">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3">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84FF5-2BC5-417F-9DD0-609C2EEC1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201</TotalTime>
  <Pages>13</Pages>
  <Words>1143</Words>
  <Characters>6517</Characters>
  <Application>Microsoft Office Word</Application>
  <DocSecurity>0</DocSecurity>
  <Lines>54</Lines>
  <Paragraphs>15</Paragraphs>
  <ScaleCrop>false</ScaleCrop>
  <Company>TRT. Ltd. Co.</Company>
  <LinksUpToDate>false</LinksUpToDate>
  <CharactersWithSpaces>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孙文婷</cp:lastModifiedBy>
  <cp:revision>379</cp:revision>
  <cp:lastPrinted>2007-07-19T00:46:00Z</cp:lastPrinted>
  <dcterms:created xsi:type="dcterms:W3CDTF">2014-01-17T06:19:00Z</dcterms:created>
  <dcterms:modified xsi:type="dcterms:W3CDTF">2016-10-20T11:47:00Z</dcterms:modified>
</cp:coreProperties>
</file>