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281564" w:rsidR="00902E3F" w:rsidRDefault="00902E3F" w:rsidRPr="000E4C40">
      <w:pPr>
        <w:autoSpaceDE w:val="0"/>
        <w:autoSpaceDN w:val="0"/>
        <w:adjustRightInd w:val="0"/>
        <w:spacing w:before="29" w:line="288" w:lineRule="auto"/>
        <w:jc w:val="left"/>
        <w:rPr>
          <w:color w:val="000000"/>
          <w:kern w:val="0"/>
          <w:sz w:val="24"/>
        </w:rPr>
      </w:pPr>
    </w:p>
    <w:p w:rsidP="00281564" w:rsidR="002B45A4" w:rsidRDefault="002B45A4" w:rsidRPr="000E4C40">
      <w:pPr>
        <w:autoSpaceDE w:val="0"/>
        <w:autoSpaceDN w:val="0"/>
        <w:adjustRightInd w:val="0"/>
        <w:spacing w:before="29" w:line="288" w:lineRule="auto"/>
        <w:jc w:val="left"/>
        <w:rPr>
          <w:color w:val="000000"/>
          <w:kern w:val="0"/>
          <w:sz w:val="24"/>
        </w:rPr>
      </w:pPr>
    </w:p>
    <w:p w:rsidP="00281564" w:rsidR="00575970" w:rsidRDefault="00575970" w:rsidRPr="000E4C40">
      <w:pPr>
        <w:autoSpaceDE w:val="0"/>
        <w:autoSpaceDN w:val="0"/>
        <w:adjustRightInd w:val="0"/>
        <w:spacing w:before="29" w:line="288" w:lineRule="auto"/>
        <w:jc w:val="left"/>
        <w:rPr>
          <w:color w:val="000000"/>
          <w:kern w:val="0"/>
          <w:sz w:val="24"/>
        </w:rPr>
      </w:pPr>
    </w:p>
    <w:p w:rsidP="00281564" w:rsidR="00B60E27" w:rsidRDefault="00B60E27" w:rsidRPr="000E4C40">
      <w:pPr>
        <w:autoSpaceDE w:val="0"/>
        <w:autoSpaceDN w:val="0"/>
        <w:adjustRightInd w:val="0"/>
        <w:spacing w:before="29" w:line="288" w:lineRule="auto"/>
        <w:jc w:val="left"/>
        <w:rPr>
          <w:color w:val="000000"/>
          <w:kern w:val="0"/>
          <w:sz w:val="24"/>
        </w:rPr>
      </w:pPr>
    </w:p>
    <w:p w:rsidP="00281564" w:rsidR="00B60E27" w:rsidRDefault="00B60E27" w:rsidRPr="001E1B20">
      <w:pPr>
        <w:spacing w:before="29" w:line="288" w:lineRule="auto"/>
        <w:jc w:val="center"/>
        <w:rPr>
          <w:b/>
          <w:sz w:val="36"/>
          <w:szCs w:val="36"/>
        </w:rPr>
      </w:pPr>
      <w:r w:rsidRPr="001E1B20">
        <w:rPr>
          <w:b/>
          <w:sz w:val="36"/>
          <w:szCs w:val="36"/>
        </w:rPr>
        <w:t/>
      </w:r>
      <w:proofErr w:type="spellStart"/>
      <w:proofErr w:type="gramStart"/>
      <w:r w:rsidRPr="001E1B20">
        <w:rPr>
          <w:b/>
          <w:sz w:val="36"/>
          <w:szCs w:val="36"/>
        </w:rPr>
        <w:t/>
      </w:r>
      <w:proofErr w:type="spellEnd"/>
      <w:proofErr w:type="gramEnd"/>
      <w:r w:rsidRPr="001E1B20">
        <w:rPr>
          <w:b/>
          <w:sz w:val="36"/>
          <w:szCs w:val="36"/>
        </w:rPr>
        <w:t>交银施罗德理财21天债券型证券投资基金</w:t>
      </w:r>
    </w:p>
    <w:p w:rsidP="00281564" w:rsidR="00B60E27" w:rsidRDefault="00B60E27" w:rsidRPr="001E1B20">
      <w:pPr>
        <w:spacing w:before="29" w:line="288" w:lineRule="auto"/>
        <w:jc w:val="center"/>
        <w:rPr>
          <w:b/>
          <w:sz w:val="36"/>
          <w:szCs w:val="36"/>
        </w:rPr>
      </w:pPr>
      <w:r w:rsidRPr="001E1B20">
        <w:rPr>
          <w:b/>
          <w:sz w:val="36"/>
          <w:szCs w:val="36"/>
        </w:rPr>
        <w:t/>
      </w:r>
      <w:proofErr w:type="spellStart"/>
      <w:r w:rsidRPr="001E1B20">
        <w:rPr>
          <w:b/>
          <w:sz w:val="36"/>
          <w:szCs w:val="36"/>
        </w:rPr>
        <w:t/>
      </w:r>
      <w:proofErr w:type="spellEnd"/>
      <w:r w:rsidRPr="001E1B20">
        <w:rPr>
          <w:b/>
          <w:sz w:val="36"/>
          <w:szCs w:val="36"/>
        </w:rPr>
        <w:t>2020年第1季度报告</w:t>
      </w:r>
    </w:p>
    <w:p w:rsidP="00281564" w:rsidR="002B45A4" w:rsidRDefault="00D87D00" w:rsidRPr="001E1B20">
      <w:pPr>
        <w:spacing w:before="29" w:line="288" w:lineRule="auto"/>
        <w:jc w:val="center"/>
        <w:rPr>
          <w:b/>
          <w:sz w:val="36"/>
          <w:szCs w:val="36"/>
        </w:rPr>
      </w:pPr>
      <w:r w:rsidRPr="001E1B20">
        <w:rPr>
          <w:b/>
          <w:sz w:val="36"/>
          <w:szCs w:val="36"/>
        </w:rPr>
        <w:t/>
      </w:r>
      <w:proofErr w:type="spellStart"/>
      <w:proofErr w:type="gramStart"/>
      <w:r w:rsidRPr="001E1B20">
        <w:rPr>
          <w:b/>
          <w:sz w:val="36"/>
          <w:szCs w:val="36"/>
        </w:rPr>
        <w:t/>
      </w:r>
      <w:proofErr w:type="spellEnd"/>
      <w:proofErr w:type="gramEnd"/>
      <w:r w:rsidRPr="001E1B20">
        <w:rPr>
          <w:b/>
          <w:sz w:val="36"/>
          <w:szCs w:val="36"/>
        </w:rPr>
        <w:t>2020年3月31日</w:t>
      </w: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rPr>
          <w:color w:val="000000"/>
          <w:sz w:val="24"/>
        </w:rPr>
      </w:pP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基金管理人：</w:t>
      </w:r>
      <w:r w:rsidRPr="001E1B20">
        <w:rPr>
          <w:b/>
          <w:color w:val="000000"/>
          <w:sz w:val="24"/>
        </w:rPr>
        <w:t/>
      </w:r>
      <w:proofErr w:type="spellStart"/>
      <w:proofErr w:type="gramStart"/>
      <w:r w:rsidRPr="001E1B20">
        <w:rPr>
          <w:b/>
          <w:color w:val="000000"/>
          <w:sz w:val="24"/>
        </w:rPr>
        <w:t/>
      </w:r>
      <w:proofErr w:type="spellEnd"/>
      <w:proofErr w:type="gramEnd"/>
      <w:r w:rsidRPr="001E1B20">
        <w:rPr>
          <w:b/>
          <w:color w:val="000000"/>
          <w:sz w:val="24"/>
        </w:rPr>
        <w:t>交银施罗德基金管理有限公司</w:t>
      </w: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基金托管人：</w:t>
      </w:r>
      <w:r w:rsidRPr="001E1B20">
        <w:rPr>
          <w:b/>
          <w:color w:val="000000"/>
          <w:sz w:val="24"/>
        </w:rPr>
        <w:t/>
      </w:r>
      <w:proofErr w:type="spellStart"/>
      <w:proofErr w:type="gramStart"/>
      <w:r w:rsidRPr="001E1B20">
        <w:rPr>
          <w:b/>
          <w:color w:val="000000"/>
          <w:sz w:val="24"/>
        </w:rPr>
        <w:t/>
      </w:r>
      <w:proofErr w:type="spellEnd"/>
      <w:proofErr w:type="gramEnd"/>
      <w:r w:rsidRPr="001E1B20">
        <w:rPr>
          <w:b/>
          <w:color w:val="000000"/>
          <w:sz w:val="24"/>
        </w:rPr>
        <w:t>中国农业银行股份有限公司</w:t>
      </w:r>
    </w:p>
    <w:p w:rsidP="00281564" w:rsidR="00902E3F" w:rsidRDefault="00F77131" w:rsidRPr="001E1B20">
      <w:pPr>
        <w:spacing w:before="29" w:line="288" w:lineRule="auto"/>
        <w:ind w:firstLine="2168" w:firstLineChars="900"/>
        <w:rPr>
          <w:b/>
          <w:color w:val="000000"/>
          <w:sz w:val="24"/>
        </w:rPr>
        <w:sectPr w:rsidR="00902E3F" w:rsidRPr="001E1B20" w:rsidSect="00841EB4">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18" w:right="1418" w:top="1418"/>
          <w:cols w:space="720"/>
          <w:noEndnote/>
          <w:titlePg/>
          <w:docGrid w:linePitch="286"/>
        </w:sectPr>
      </w:pPr>
      <w:r w:rsidRPr="001E1B20">
        <w:rPr>
          <w:rFonts w:hAnsi="宋体"/>
          <w:b/>
          <w:color w:val="000000"/>
          <w:sz w:val="24"/>
        </w:rPr>
        <w:t>报告送出日期：</w:t>
      </w:r>
      <w:r w:rsidR="00EF56FA" w:rsidRPr="001E1B20">
        <w:rPr>
          <w:b/>
          <w:color w:val="000000"/>
          <w:sz w:val="24"/>
        </w:rPr>
        <w:t/>
      </w:r>
      <w:proofErr w:type="spellStart"/>
      <w:proofErr w:type="gramStart"/>
      <w:r w:rsidR="00EF56FA" w:rsidRPr="001E1B20">
        <w:rPr>
          <w:b/>
          <w:color w:val="000000"/>
          <w:sz w:val="24"/>
        </w:rPr>
        <w:t/>
      </w:r>
      <w:r w:rsidR="00D87D00" w:rsidRPr="001E1B20">
        <w:rPr>
          <w:b/>
          <w:color w:val="000000"/>
          <w:sz w:val="24"/>
        </w:rPr>
        <w:t/>
      </w:r>
      <w:proofErr w:type="spellEnd"/>
      <w:proofErr w:type="gramEnd"/>
      <w:r w:rsidR="00EF56FA" w:rsidRPr="001E1B20">
        <w:rPr>
          <w:b/>
          <w:color w:val="000000"/>
          <w:sz w:val="24"/>
        </w:rPr>
        <w:t>二〇二〇年四月二十二日</w:t>
      </w:r>
    </w:p>
    <w:p w:rsidP="00841EB4" w:rsidR="00902E3F" w:rsidRDefault="00902E3F" w:rsidRPr="000E4C40">
      <w:pPr>
        <w:pStyle w:val="1"/>
        <w:spacing w:after="312" w:afterLines="100" w:before="312" w:beforeLines="100"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pPr>
        <w:adjustRightInd w:val="0"/>
        <w:spacing w:before="29" w:line="288" w:lineRule="auto"/>
        <w:ind w:firstLine="480" w:firstLineChars="200"/>
        <w:rPr>
          <w:color w:val="000000"/>
          <w:sz w:val="24"/>
        </w:rPr>
      </w:pPr>
      <w:r>
        <w:rPr>
          <w:color w:val="000000"/>
          <w:sz w:val="24"/>
        </w:rPr>
        <w:t xml:space="preserve">基金管理人的董事会及董事保证本报告所载资料不存在虚假记载、误导性陈述或重大遗漏，并对其内容的真实性、准确性和完整性承担个别及连带责任。 </w:t>
      </w:r>
    </w:p>
    <w:p>
      <w:pPr>
        <w:adjustRightInd w:val="0"/>
        <w:spacing w:before="29" w:line="288" w:lineRule="auto"/>
        <w:ind w:firstLine="480" w:firstLineChars="200"/>
        <w:rPr>
          <w:color w:val="000000"/>
          <w:sz w:val="24"/>
        </w:rPr>
      </w:pPr>
      <w:r>
        <w:rPr>
          <w:color w:val="000000"/>
          <w:sz w:val="24"/>
        </w:rPr>
        <w:t xml:space="preserve">基金托管人中国农业银行股份有限公司根据本基金合同规定，于2020年4月21日复核了本报告中的财务指标、净值表现和投资组合报告等内容，保证复核内容不存在虚假记载、误导性陈述或者重大遗漏。 </w:t>
      </w:r>
    </w:p>
    <w:p>
      <w:pPr>
        <w:adjustRightInd w:val="0"/>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adjustRightInd w:val="0"/>
        <w:spacing w:before="29" w:line="288" w:lineRule="auto"/>
        <w:ind w:firstLine="480" w:firstLineChars="200"/>
        <w:rPr>
          <w:color w:val="000000"/>
          <w:sz w:val="24"/>
        </w:rPr>
      </w:pPr>
      <w:r>
        <w:rPr>
          <w:color w:val="000000"/>
          <w:sz w:val="24"/>
        </w:rPr>
        <w:t xml:space="preserve">基金的过往业绩并不代表其未来表现。投资有风险，投资者在作出投资决策前应仔细阅读本基金的招募说明书。 </w:t>
      </w:r>
    </w:p>
    <w:p>
      <w:pPr>
        <w:adjustRightInd w:val="0"/>
        <w:spacing w:before="29" w:line="288" w:lineRule="auto"/>
        <w:ind w:firstLine="480" w:firstLineChars="200"/>
        <w:rPr>
          <w:color w:val="000000"/>
          <w:sz w:val="24"/>
        </w:rPr>
      </w:pPr>
      <w:r>
        <w:rPr>
          <w:color w:val="000000"/>
          <w:sz w:val="24"/>
        </w:rPr>
        <w:t>本报告中财务资料未经审计。</w:t>
      </w:r>
    </w:p>
    <w:p w:rsidP="00281564" w:rsidR="00186667" w:rsidRDefault="00A805BC" w:rsidRPr="000E4C40">
      <w:pPr>
        <w:adjustRightInd w:val="0"/>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本报告期自2020年1月1日起至3月31日止。</w:t>
      </w:r>
    </w:p>
    <w:p w:rsidP="00281564" w:rsidR="00DF2D90" w:rsidRDefault="00DF2D90" w:rsidRPr="000E4C40">
      <w:pPr>
        <w:adjustRightInd w:val="0"/>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kern w:val="0"/>
                <w:sz w:val="24"/>
              </w:rPr>
              <w:t>基金简称</w:t>
            </w:r>
          </w:p>
        </w:tc>
        <w:tc>
          <w:tcPr>
            <w:tcW w:type="dxa" w:w="5845"/>
            <w:gridSpan w:val="2"/>
            <w:vAlign w:val="center"/>
          </w:tcPr>
          <w:p w:rsidP="00281564" w:rsidR="00A805BC" w:rsidRDefault="00A805BC"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交银理财21天债券</w:t>
            </w:r>
          </w:p>
        </w:tc>
      </w:tr>
      <w:tr w:rsidR="00D06255" w:rsidRPr="000E4C40" w:rsidTr="00EA4C82">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kern w:val="0"/>
                <w:sz w:val="24"/>
              </w:rPr>
            </w:pPr>
            <w:r w:rsidRPr="000E4C40">
              <w:rPr>
                <w:rFonts w:hAnsi="宋体"/>
                <w:kern w:val="0"/>
                <w:sz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519716</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基金运作方式</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契约型开放式</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基金合同生效日</w:t>
            </w:r>
          </w:p>
        </w:tc>
        <w:tc>
          <w:tcPr>
            <w:tcW w:type="dxa" w:w="5845"/>
            <w:gridSpan w:val="2"/>
            <w:vAlign w:val="center"/>
          </w:tcPr>
          <w:p w:rsidP="00281564" w:rsidR="00A805BC" w:rsidRDefault="002507FE"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2012年11月5日</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报告期末基金份额总额</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14,272,779,094.02</w:t>
            </w:r>
            <w:r w:rsidR="00C2005E" w:rsidRPr="000E4C40">
              <w:rPr>
                <w:rFonts w:hAnsi="宋体"/>
                <w:color w:val="000000"/>
                <w:kern w:val="0"/>
                <w:sz w:val="24"/>
              </w:rPr>
              <w:t>份</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投资目标</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本基金在追求本金安全、保持资产流动性的基础上，努力追求绝对收益，为基金份额持有人谋求资产的稳定增值。</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投资策略</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业绩比较基准</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七天通知存款税后利率</w:t>
            </w:r>
          </w:p>
        </w:tc>
      </w:tr>
      <w:tr w:rsidR="00A01505" w:rsidRPr="000E4C40" w:rsidTr="00EA4C82">
        <w:trPr>
          <w:jc w:val="center"/>
        </w:trPr>
        <w:tc>
          <w:tcPr>
            <w:tcW w:type="dxa" w:w="3023"/>
            <w:vAlign w:val="center"/>
          </w:tcPr>
          <w:p w:rsidP="00281564" w:rsidR="00A01505" w:rsidRDefault="00A01505" w:rsidRPr="000E4C40">
            <w:pPr>
              <w:adjustRightInd w:val="0"/>
              <w:spacing w:before="29" w:line="288" w:lineRule="auto"/>
              <w:ind w:left="17"/>
              <w:jc w:val="left"/>
              <w:rPr>
                <w:kern w:val="0"/>
                <w:sz w:val="24"/>
              </w:rPr>
            </w:pPr>
            <w:r w:rsidRPr="000E4C40">
              <w:rPr>
                <w:rFonts w:hAnsi="宋体"/>
                <w:kern w:val="0"/>
                <w:sz w:val="24"/>
              </w:rPr>
              <w:t>风险收益特征</w:t>
            </w:r>
          </w:p>
        </w:tc>
        <w:tc>
          <w:tcPr>
            <w:tcW w:type="dxa" w:w="5845"/>
            <w:gridSpan w:val="2"/>
            <w:vAlign w:val="center"/>
          </w:tcPr>
          <w:p w:rsidP="00281564" w:rsidR="00A01505" w:rsidRDefault="00A01505"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proofErr w:type="spellStart"/>
            <w:r w:rsidRPr="000E4C40">
              <w:rPr>
                <w:color w:val="000000"/>
                <w:kern w:val="0"/>
                <w:sz w:val="24"/>
              </w:rPr>
              <w:t/>
            </w:r>
            <w:proofErr w:type="spellEnd"/>
            <w:r w:rsidRPr="000E4C40">
              <w:rPr>
                <w:color w:val="000000"/>
                <w:kern w:val="0"/>
                <w:sz w:val="24"/>
              </w:rPr>
              <w:t>本基金属于债券型证券投资基金，长期风险收益水平低于股票型基金、混合型基金，高于货币市场型证券投资基金。</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基金管理人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交银施罗德基金管理有限公司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基金托管人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中国农业银行股份有限公司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color w:val="000000"/>
                <w:sz w:val="24"/>
              </w:rPr>
              <w:t>下属两级基金的基金简称</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proofErr w:type="spellStart"/>
            <w:r w:rsidRPr="000E4C40">
              <w:rPr>
                <w:sz w:val="24"/>
              </w:rPr>
              <w:t/>
            </w:r>
            <w:proofErr w:type="spellEnd"/>
            <w:r w:rsidRPr="000E4C40">
              <w:rPr>
                <w:sz w:val="24"/>
              </w:rPr>
              <w:t/>
            </w:r>
            <w:r w:rsidR="007B082A" w:rsidRPr="000E4C40">
              <w:rPr>
                <w:sz w:val="24"/>
              </w:rPr>
              <w:t/>
            </w:r>
            <w:r w:rsidRPr="000E4C40">
              <w:rPr>
                <w:sz w:val="24"/>
              </w:rPr>
              <w:t>交银理财21天债券A</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交银理财21天债券B</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proofErr w:type="spellStart"/>
            <w:r w:rsidRPr="000E4C40">
              <w:rPr>
                <w:sz w:val="24"/>
              </w:rPr>
              <w:t/>
            </w:r>
            <w:proofErr w:type="spellEnd"/>
            <w:r w:rsidRPr="000E4C40">
              <w:rPr>
                <w:sz w:val="24"/>
              </w:rPr>
              <w:t/>
            </w:r>
            <w:r w:rsidR="007B082A" w:rsidRPr="000E4C40">
              <w:rPr>
                <w:sz w:val="24"/>
              </w:rPr>
              <w:t/>
            </w:r>
            <w:r w:rsidRPr="000E4C40">
              <w:rPr>
                <w:sz w:val="24"/>
              </w:rPr>
              <w:t>519716</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519717</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proofErr w:type="spellStart"/>
            <w:r w:rsidR="004702DF" w:rsidRPr="000E4C40">
              <w:rPr>
                <w:color w:val="000000"/>
                <w:kern w:val="0"/>
                <w:sz w:val="24"/>
              </w:rPr>
              <w:t/>
            </w:r>
            <w:proofErr w:type="spellEnd"/>
            <w:r w:rsidRPr="000E4C40">
              <w:rPr>
                <w:sz w:val="24"/>
              </w:rPr>
              <w:t/>
            </w:r>
            <w:r w:rsidR="007B082A" w:rsidRPr="000E4C40">
              <w:rPr>
                <w:sz w:val="24"/>
              </w:rPr>
              <w:t/>
            </w:r>
            <w:r w:rsidRPr="000E4C40">
              <w:rPr>
                <w:sz w:val="24"/>
              </w:rPr>
              <w:t>8,176,127.99</w:t>
            </w:r>
            <w:r w:rsidR="00764CF7" w:rsidRPr="000E4C40">
              <w:rPr>
                <w:rFonts w:hAnsi="宋体"/>
                <w:sz w:val="24"/>
              </w:rPr>
              <w:t>份</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007B082A" w:rsidRPr="000E4C40">
              <w:rPr>
                <w:sz w:val="24"/>
              </w:rPr>
              <w:t/>
            </w:r>
            <w:r w:rsidR="000F78F3">
              <w:rPr>
                <w:sz w:val="24"/>
              </w:rPr>
              <w:t/>
            </w:r>
            <w:r w:rsidR="000F78F3">
              <w:rPr>
                <w:rFonts w:hint="eastAsia"/>
                <w:sz w:val="24"/>
              </w:rPr>
              <w:t/>
            </w:r>
            <w:r w:rsidRPr="000E4C40">
              <w:rPr>
                <w:sz w:val="24"/>
              </w:rPr>
              <w:t>14,264,602,966.03</w:t>
            </w:r>
            <w:r w:rsidR="004A6E66" w:rsidRPr="000E4C40">
              <w:rPr>
                <w:rFonts w:hAnsi="宋体"/>
                <w:sz w:val="24"/>
              </w:rPr>
              <w:t>份</w:t>
            </w:r>
          </w:p>
        </w:tc>
      </w:tr>
    </w:tbl>
    <w:p w:rsidP="00281564" w:rsidR="00DF2D90" w:rsidRDefault="00DF2D90" w:rsidRPr="000E4C40">
      <w:pPr>
        <w:autoSpaceDE w:val="0"/>
        <w:autoSpaceDN w:val="0"/>
        <w:adjustRightInd w:val="0"/>
        <w:spacing w:before="29" w:line="288" w:lineRule="auto"/>
        <w:jc w:val="left"/>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F31380" w:rsidRPr="000E4C40" w:rsidTr="00AD2F16">
        <w:trPr>
          <w:jc w:val="center"/>
        </w:trPr>
        <w:tc>
          <w:tcPr>
            <w:tcW w:type="dxa" w:w="3402"/>
            <w:vMerge w:val="restart"/>
            <w:vAlign w:val="center"/>
          </w:tcPr>
          <w:p w:rsidP="00281564" w:rsidR="00F31380" w:rsidRDefault="00F31380" w:rsidRPr="000E4C40">
            <w:pPr>
              <w:adjustRightInd w:val="0"/>
              <w:spacing w:before="29" w:line="288" w:lineRule="auto"/>
              <w:ind w:left="17"/>
              <w:jc w:val="center"/>
              <w:rPr>
                <w:kern w:val="0"/>
                <w:sz w:val="24"/>
              </w:rPr>
            </w:pPr>
            <w:r w:rsidRPr="000E4C40">
              <w:rPr>
                <w:rFonts w:hAnsi="宋体"/>
                <w:kern w:val="0"/>
                <w:sz w:val="24"/>
              </w:rPr>
              <w:t>主要财务指标</w:t>
            </w:r>
          </w:p>
        </w:tc>
        <w:tc>
          <w:tcPr>
            <w:tcW w:type="dxa" w:w="4962"/>
            <w:gridSpan w:val="2"/>
            <w:vAlign w:val="center"/>
          </w:tcPr>
          <w:p w:rsidP="00281564" w:rsidR="00F31380" w:rsidRDefault="00F31380" w:rsidRPr="000E4C40">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w:t>
            </w:r>
            <w:proofErr w:type="spellStart"/>
            <w:r w:rsidRPr="000E4C40">
              <w:rPr>
                <w:color w:val="000000"/>
                <w:sz w:val="24"/>
              </w:rPr>
              <w:t/>
            </w:r>
            <w:proofErr w:type="spellEnd"/>
            <w:r w:rsidRPr="000E4C40">
              <w:rPr>
                <w:color w:val="000000"/>
                <w:sz w:val="24"/>
              </w:rPr>
              <w:t>2020年1月1日-</w:t>
            </w:r>
            <w:proofErr w:type="spellStart"/>
            <w:r w:rsidRPr="000E4C40">
              <w:rPr>
                <w:color w:val="000000"/>
                <w:sz w:val="24"/>
              </w:rPr>
              <w:t/>
            </w:r>
            <w:proofErr w:type="spellEnd"/>
            <w:r w:rsidRPr="000E4C40">
              <w:rPr>
                <w:color w:val="000000"/>
                <w:sz w:val="24"/>
              </w:rPr>
              <w:t>2020年3月31日)</w:t>
            </w:r>
          </w:p>
        </w:tc>
      </w:tr>
      <w:tr w:rsidR="00F31380" w:rsidRPr="000E4C40" w:rsidTr="00AD2F16">
        <w:trPr>
          <w:jc w:val="center"/>
        </w:trPr>
        <w:tc>
          <w:tcPr>
            <w:tcW w:type="dxa" w:w="3402"/>
            <w:vMerge/>
            <w:vAlign w:val="center"/>
          </w:tcPr>
          <w:p w:rsidP="00281564" w:rsidR="00F31380" w:rsidRDefault="00F31380" w:rsidRPr="000E4C40">
            <w:pPr>
              <w:adjustRightInd w:val="0"/>
              <w:spacing w:before="29" w:line="288" w:lineRule="auto"/>
              <w:ind w:left="17"/>
              <w:jc w:val="center"/>
              <w:rPr>
                <w:kern w:val="0"/>
                <w:sz w:val="24"/>
              </w:rPr>
            </w:pP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proofErr w:type="spellStart"/>
            <w:r w:rsidRPr="000E4C40">
              <w:rPr>
                <w:sz w:val="24"/>
              </w:rPr>
              <w:t/>
            </w:r>
            <w:proofErr w:type="spellEnd"/>
            <w:r w:rsidRPr="000E4C40">
              <w:rPr>
                <w:sz w:val="24"/>
              </w:rPr>
              <w:t>交银理财21天债券A</w:t>
            </w: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000F78F3">
              <w:rPr>
                <w:sz w:val="24"/>
              </w:rPr>
              <w:t/>
            </w:r>
            <w:r w:rsidR="000F78F3">
              <w:rPr>
                <w:rFonts w:hint="eastAsia"/>
                <w:sz w:val="24"/>
              </w:rPr>
              <w:t/>
            </w:r>
            <w:r w:rsidRPr="000E4C40">
              <w:rPr>
                <w:sz w:val="24"/>
              </w:rPr>
              <w:t>交银理财21天债券B</w:t>
            </w:r>
          </w:p>
        </w:tc>
      </w:tr>
      <w:tr w:rsidR="00E8309D" w:rsidRPr="000E4C40" w:rsidTr="00AD2F16">
        <w:trPr>
          <w:trHeight w:val="840"/>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52,175.99</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102,096,022.13</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proofErr w:type="spellStart"/>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
            </w:r>
            <w:proofErr w:type="spellEnd"/>
            <w:r w:rsidRPr="000E4C40">
              <w:rPr>
                <w:color w:val="000000"/>
                <w:sz w:val="24"/>
              </w:rPr>
              <w:t>52,175.99</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102,096,022.13</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proofErr w:type="spellStart"/>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
            </w:r>
            <w:proofErr w:type="spellEnd"/>
            <w:r w:rsidRPr="000E4C40">
              <w:rPr>
                <w:color w:val="000000"/>
                <w:sz w:val="24"/>
              </w:rPr>
              <w:t>8,176,127.99</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14,264,602,966.03</w:t>
            </w:r>
          </w:p>
        </w:tc>
      </w:tr>
    </w:tbl>
    <w:p>
      <w:pPr>
        <w:autoSpaceDE w:val="0"/>
        <w:autoSpaceDN w:val="0"/>
        <w:adjustRightInd w:val="0"/>
        <w:spacing w:before="29" w:line="288" w:lineRule="auto"/>
        <w:jc w:val="left"/>
        <w:rPr>
          <w:color w:val="000000"/>
          <w:sz w:val="24"/>
        </w:rPr>
      </w:pPr>
      <w:r>
        <w:rPr>
          <w:color w:val="000000"/>
          <w:sz w:val="24"/>
        </w:rPr>
        <w:t>注：1、自2013年1月9日起，本基金实行销售服务费分类收费方式，分设两类基金份额：A类基金份额和B类基金份额。A类基金份额与B类基金份额的管理费、托管费相同，A类基金份额按照0.30%的年费率计提销售服务费，B类基金份额按照0.01%的年费率计提销售服务费。在计算主要财务指标时，A类基金份额与分类前基金连续计算，B类基金份额按新设基金计算；</w:t>
      </w:r>
    </w:p>
    <w:p w:rsidP="00281564" w:rsidR="00893021" w:rsidRDefault="00893021" w:rsidRPr="000E4C40">
      <w:pPr>
        <w:autoSpaceDE w:val="0"/>
        <w:autoSpaceDN w:val="0"/>
        <w:adjustRightInd w:val="0"/>
        <w:spacing w:before="29" w:line="288" w:lineRule="auto"/>
        <w:jc w:val="left"/>
        <w:rPr>
          <w:color w:val="000000"/>
          <w:sz w:val="24"/>
        </w:rPr>
      </w:pPr>
      <w:r w:rsidRPr="000E4C40">
        <w:rPr>
          <w:color w:val="000000"/>
          <w:sz w:val="24"/>
        </w:rPr>
        <w:t/>
      </w:r>
      <w:r w:rsidR="002507FE" w:rsidRPr="000E4C40">
        <w:rPr>
          <w:color w:val="000000"/>
          <w:sz w:val="24"/>
        </w:rPr>
        <w:t/>
      </w: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 xml:space="preserve">    2、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lastRenderedPageBreak/>
        <w:t xml:space="preserve">3.2.1 </w:t>
      </w:r>
      <w:r w:rsidRPr="000E4C40">
        <w:rPr>
          <w:rFonts w:hAnsi="宋体"/>
          <w:b/>
          <w:color w:val="000000"/>
          <w:kern w:val="0"/>
          <w:sz w:val="24"/>
        </w:rPr>
        <w:t>本报告</w:t>
      </w:r>
      <w:proofErr w:type="gramStart"/>
      <w:r w:rsidRPr="000E4C40">
        <w:rPr>
          <w:rFonts w:hAnsi="宋体"/>
          <w:b/>
          <w:color w:val="000000"/>
          <w:kern w:val="0"/>
          <w:sz w:val="24"/>
        </w:rPr>
        <w:t>期基金</w:t>
      </w:r>
      <w:proofErr w:type="gramEnd"/>
      <w:r w:rsidRPr="000E4C40">
        <w:rPr>
          <w:rFonts w:hAnsi="宋体"/>
          <w:b/>
          <w:color w:val="000000"/>
          <w:kern w:val="0"/>
          <w:sz w:val="24"/>
        </w:rPr>
        <w:t>份额净值收益率及其与同期业绩比较基准收益率的比较</w:t>
      </w:r>
    </w:p>
    <w:p w:rsidP="00281564" w:rsidR="00DA1983"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24424F" w:rsidRPr="000E4C40">
        <w:rPr>
          <w:rFonts w:ascii="Times New Roman" w:hAnsi="Times New Roman"/>
          <w:b/>
          <w:color w:val="000000"/>
        </w:rPr>
        <w:t/>
      </w:r>
      <w:r w:rsidR="00063BA4" w:rsidRPr="000E4C40">
        <w:rPr>
          <w:rFonts w:ascii="Times New Roman" w:hAnsi="Times New Roman"/>
          <w:b/>
          <w:color w:val="000000"/>
          <w:kern w:val="0"/>
        </w:rPr>
        <w:t/>
      </w:r>
      <w:r w:rsidR="0024424F" w:rsidRPr="000E4C40">
        <w:rPr>
          <w:rFonts w:ascii="Times New Roman" w:hAnsi="Times New Roman"/>
          <w:b/>
          <w:color w:val="000000"/>
        </w:rPr>
        <w:t/>
      </w:r>
      <w:proofErr w:type="spellStart"/>
      <w:r w:rsidR="0024424F" w:rsidRPr="000E4C40">
        <w:rPr>
          <w:rFonts w:ascii="Times New Roman" w:hAnsi="Times New Roman"/>
          <w:b/>
          <w:color w:val="000000"/>
        </w:rPr>
        <w:t/>
      </w:r>
      <w:r w:rsidR="0024424F" w:rsidRPr="000E4C40">
        <w:rPr>
          <w:rFonts w:ascii="Times New Roman" w:hAnsi="Times New Roman"/>
          <w:b/>
          <w:color w:val="auto"/>
        </w:rPr>
        <w:t/>
      </w:r>
      <w:proofErr w:type="spellEnd"/>
      <w:r w:rsidR="0024424F" w:rsidRPr="000E4C40">
        <w:rPr>
          <w:rFonts w:ascii="Times New Roman" w:hAnsi="Times New Roman"/>
          <w:b/>
          <w:color w:val="auto"/>
        </w:rPr>
        <w:t/>
      </w:r>
      <w:r w:rsidR="00E63B3D" w:rsidRPr="000E4C40">
        <w:rPr>
          <w:rFonts w:ascii="Times New Roman" w:hAnsi="Times New Roman"/>
          <w:b/>
          <w:color w:val="auto"/>
        </w:rPr>
        <w:t/>
      </w:r>
      <w:r w:rsidR="00834F7F" w:rsidRPr="000E4C40">
        <w:rPr>
          <w:rFonts w:ascii="Times New Roman" w:hAnsi="Times New Roman"/>
          <w:b/>
          <w:color w:val="auto"/>
        </w:rPr>
        <w:t>交银理财21天债券A</w:t>
      </w:r>
      <w:r w:rsidR="00834F7F"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8B23BD" w:rsidRPr="000E4C40" w:rsidTr="0071688D">
        <w:trPr>
          <w:jc w:val="center"/>
        </w:trPr>
        <w:tc>
          <w:tcPr>
            <w:tcW w:type="dxa" w:w="1328"/>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00636B17" w:rsidRPr="000E4C40">
              <w:rPr>
                <w:rFonts w:ascii="Times New Roman" w:hAnsi="Times New Roman"/>
                <w:color w:val="000000"/>
                <w:szCs w:val="24"/>
              </w:rPr>
              <w:t/>
            </w:r>
            <w:proofErr w:type="spellStart"/>
            <w:r w:rsidR="00636B17" w:rsidRPr="000E4C40">
              <w:rPr>
                <w:rFonts w:ascii="Times New Roman" w:hAnsi="Times New Roman"/>
                <w:color w:val="000000"/>
                <w:szCs w:val="24"/>
              </w:rPr>
              <w:t/>
            </w:r>
            <w:proofErr w:type="spellEnd"/>
            <w:r w:rsidR="00636B17" w:rsidRPr="000E4C40">
              <w:rPr>
                <w:rFonts w:ascii="Times New Roman" w:hAnsi="Times New Roman"/>
                <w:color w:val="000000"/>
                <w:szCs w:val="24"/>
              </w:rPr>
              <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A575D2" w:rsidRPr="000E4C40">
              <w:rPr>
                <w:rFonts w:ascii="Times New Roman"/>
                <w:color w:val="000000"/>
              </w:rPr>
              <w:t>－</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0.6330%</w:t>
            </w:r>
          </w:p>
        </w:tc>
        <w:tc>
          <w:tcPr>
            <w:vAlign w:val="center"/>
          </w:tcPr>
          <w:p>
            <w:pPr>
              <w:jc w:val="center"/>
            </w:pPr>
            <w:r>
              <w:rPr>
                <w:rFonts w:ascii="Times New Roman" w:hAnsi="Times New Roman"/>
                <w:color w:val="000000"/>
              </w:rPr>
              <w:t>0.0008%</w:t>
            </w:r>
          </w:p>
        </w:tc>
        <w:tc>
          <w:tcPr>
            <w:vAlign w:val="center"/>
          </w:tcPr>
          <w:p>
            <w:pPr>
              <w:jc w:val="center"/>
            </w:pPr>
            <w:r>
              <w:rPr>
                <w:rFonts w:ascii="Times New Roman" w:hAnsi="Times New Roman"/>
                <w:color w:val="000000"/>
              </w:rPr>
              <w:t>0.3366%</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0.2964%</w:t>
            </w:r>
          </w:p>
        </w:tc>
        <w:tc>
          <w:tcPr>
            <w:vAlign w:val="center"/>
          </w:tcPr>
          <w:p>
            <w:pPr>
              <w:jc w:val="center"/>
            </w:pPr>
            <w:r>
              <w:rPr>
                <w:rFonts w:ascii="Times New Roman" w:hAnsi="Times New Roman"/>
                <w:color w:val="000000"/>
              </w:rPr>
              <w:t>0.0008%</w:t>
            </w:r>
          </w:p>
        </w:tc>
      </w:tr>
    </w:tbl>
    <w:p>
      <w:pPr>
        <w:autoSpaceDE w:val="0"/>
        <w:autoSpaceDN w:val="0"/>
        <w:adjustRightInd w:val="0"/>
        <w:spacing w:before="29" w:line="288" w:lineRule="auto"/>
        <w:jc w:val="left"/>
        <w:rPr>
          <w:color w:val="000000"/>
          <w:sz w:val="24"/>
        </w:rPr>
      </w:pPr>
      <w:r>
        <w:rPr>
          <w:color w:val="000000"/>
          <w:sz w:val="24"/>
        </w:rPr>
        <w:t>注：1、本表净值收益率数据所取的基金运作周期为基金合同生效日为起始日的运作周期。</w:t>
      </w:r>
    </w:p>
    <w:p w:rsidP="00281564" w:rsidR="00A50D92" w:rsidRDefault="00A50D92" w:rsidRPr="000E4C40">
      <w:pPr>
        <w:autoSpaceDE w:val="0"/>
        <w:autoSpaceDN w:val="0"/>
        <w:adjustRightInd w:val="0"/>
        <w:spacing w:before="29" w:line="288" w:lineRule="auto"/>
        <w:jc w:val="left"/>
        <w:rPr>
          <w:color w:val="000000"/>
          <w:sz w:val="24"/>
        </w:rPr>
      </w:pPr>
      <w:r w:rsidRPr="000E4C40">
        <w:rPr>
          <w:color w:val="000000"/>
          <w:sz w:val="24"/>
        </w:rPr>
        <w:t/>
      </w:r>
      <w:proofErr w:type="gramStart"/>
      <w:r w:rsidRPr="000E4C40">
        <w:rPr>
          <w:color w:val="000000"/>
          <w:sz w:val="24"/>
        </w:rPr>
        <w:t/>
      </w:r>
      <w:r w:rsidR="00ED5511" w:rsidRPr="000E4C40">
        <w:rPr>
          <w:color w:val="000000"/>
          <w:sz w:val="24"/>
        </w:rPr>
        <w:t/>
      </w:r>
      <w:r w:rsidRPr="000E4C40">
        <w:rPr>
          <w:color w:val="000000"/>
          <w:sz w:val="24"/>
        </w:rPr>
        <w:t/>
      </w:r>
      <w:proofErr w:type="gramEnd"/>
      <w:r w:rsidRPr="000E4C40">
        <w:rPr>
          <w:color w:val="000000"/>
          <w:sz w:val="24"/>
        </w:rPr>
        <w:t xml:space="preserve">    2、本基金每日计算当日收益并分配，并在运作期期末集中支付。</w:t>
      </w:r>
    </w:p>
    <w:p w:rsidP="00281564" w:rsidR="00186667" w:rsidRDefault="00186667" w:rsidRPr="000E4C40">
      <w:pPr>
        <w:tabs>
          <w:tab w:pos="1800" w:val="left"/>
        </w:tabs>
        <w:adjustRightInd w:val="0"/>
        <w:spacing w:before="29" w:line="288" w:lineRule="auto"/>
        <w:rPr>
          <w:sz w:val="24"/>
        </w:rPr>
      </w:pPr>
    </w:p>
    <w:p w:rsidP="00281564" w:rsidR="00186667"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
      </w:r>
      <w:r w:rsidR="00063BA4" w:rsidRPr="000E4C40">
        <w:rPr>
          <w:rFonts w:ascii="Times New Roman" w:hAnsi="Times New Roman"/>
          <w:b/>
          <w:color w:val="000000"/>
          <w:kern w:val="0"/>
        </w:rPr>
        <w:t/>
      </w:r>
      <w:r w:rsidR="000B2044" w:rsidRPr="000E4C40">
        <w:rPr>
          <w:rFonts w:ascii="Times New Roman" w:hAnsi="Times New Roman"/>
          <w:b/>
          <w:color w:val="000000"/>
        </w:rPr>
        <w:t/>
      </w:r>
      <w:r w:rsidR="00E63B3D" w:rsidRPr="000E4C40">
        <w:rPr>
          <w:rFonts w:ascii="Times New Roman" w:hAnsi="Times New Roman"/>
          <w:b/>
          <w:color w:val="000000"/>
        </w:rPr>
        <w:t/>
      </w:r>
      <w:r w:rsidR="000F78F3">
        <w:rPr>
          <w:rFonts w:ascii="Times New Roman" w:hAnsi="Times New Roman" w:hint="eastAsia"/>
          <w:b/>
          <w:color w:val="000000"/>
        </w:rPr>
        <w:t/>
      </w:r>
      <w:r w:rsidR="000B2044" w:rsidRPr="000E4C40">
        <w:rPr>
          <w:rFonts w:ascii="Times New Roman" w:hAnsi="Times New Roman"/>
          <w:b/>
          <w:color w:val="000000"/>
        </w:rPr>
        <w:t>交银理财21天债券B</w:t>
      </w:r>
      <w:r w:rsidR="000B2044"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113777" w:rsidRPr="000E4C40" w:rsidTr="00064E6F">
        <w:trPr>
          <w:jc w:val="center"/>
        </w:trPr>
        <w:tc>
          <w:tcPr>
            <w:tcW w:type="dxa" w:w="1328"/>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Pr="000E4C40">
              <w:rPr>
                <w:rFonts w:ascii="Times New Roman" w:hAnsi="Times New Roman"/>
                <w:color w:val="000000"/>
                <w:szCs w:val="24"/>
              </w:rPr>
              <w:t/>
            </w:r>
            <w:proofErr w:type="spellStart"/>
            <w:r w:rsidRPr="000E4C40">
              <w:rPr>
                <w:rFonts w:ascii="Times New Roman" w:hAnsi="Times New Roman"/>
                <w:color w:val="000000"/>
                <w:szCs w:val="24"/>
              </w:rPr>
              <w:t/>
            </w:r>
            <w:proofErr w:type="spellEnd"/>
            <w:r w:rsidRPr="000E4C40">
              <w:rPr>
                <w:rFonts w:ascii="Times New Roman" w:hAnsi="Times New Roman"/>
                <w:color w:val="000000"/>
                <w:szCs w:val="24"/>
              </w:rPr>
              <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0.7055%</w:t>
            </w:r>
          </w:p>
        </w:tc>
        <w:tc>
          <w:tcPr>
            <w:vAlign w:val="center"/>
          </w:tcPr>
          <w:p>
            <w:pPr>
              <w:jc w:val="center"/>
            </w:pPr>
            <w:r>
              <w:rPr>
                <w:rFonts w:ascii="Times New Roman" w:hAnsi="Times New Roman"/>
                <w:color w:val="000000"/>
              </w:rPr>
              <w:t>0.0008%</w:t>
            </w:r>
          </w:p>
        </w:tc>
        <w:tc>
          <w:tcPr>
            <w:vAlign w:val="center"/>
          </w:tcPr>
          <w:p>
            <w:pPr>
              <w:jc w:val="center"/>
            </w:pPr>
            <w:r>
              <w:rPr>
                <w:rFonts w:ascii="Times New Roman" w:hAnsi="Times New Roman"/>
                <w:color w:val="000000"/>
              </w:rPr>
              <w:t>0.3366%</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0.3689%</w:t>
            </w:r>
          </w:p>
        </w:tc>
        <w:tc>
          <w:tcPr>
            <w:vAlign w:val="center"/>
          </w:tcPr>
          <w:p>
            <w:pPr>
              <w:jc w:val="center"/>
            </w:pPr>
            <w:r>
              <w:rPr>
                <w:rFonts w:ascii="Times New Roman" w:hAnsi="Times New Roman"/>
                <w:color w:val="000000"/>
              </w:rPr>
              <w:t>0.0008%</w:t>
            </w:r>
          </w:p>
        </w:tc>
      </w:tr>
    </w:tbl>
    <w:p>
      <w:pPr>
        <w:autoSpaceDE w:val="0"/>
        <w:autoSpaceDN w:val="0"/>
        <w:adjustRightInd w:val="0"/>
        <w:spacing w:before="29" w:line="288" w:lineRule="auto"/>
        <w:jc w:val="left"/>
        <w:rPr>
          <w:color w:val="000000"/>
          <w:sz w:val="24"/>
        </w:rPr>
      </w:pPr>
      <w:r>
        <w:rPr>
          <w:color w:val="000000"/>
          <w:sz w:val="24"/>
        </w:rPr>
        <w:t>注：1、本表净值收益率数据所取的基金运作周期为基金分类日为起始日的运作周期。</w:t>
      </w:r>
    </w:p>
    <w:p w:rsidP="00281564" w:rsidR="000B2044" w:rsidRDefault="000B2044" w:rsidRPr="000E4C40">
      <w:pPr>
        <w:autoSpaceDE w:val="0"/>
        <w:autoSpaceDN w:val="0"/>
        <w:adjustRightInd w:val="0"/>
        <w:spacing w:before="29" w:line="288" w:lineRule="auto"/>
        <w:jc w:val="left"/>
        <w:rPr>
          <w:color w:val="000000"/>
          <w:sz w:val="24"/>
        </w:rPr>
      </w:pPr>
      <w:r w:rsidRPr="000E4C40">
        <w:rPr>
          <w:color w:val="000000"/>
          <w:sz w:val="24"/>
        </w:rPr>
        <w:t/>
      </w:r>
      <w:proofErr w:type="gramStart"/>
      <w:r w:rsidRPr="000E4C40">
        <w:rPr>
          <w:color w:val="000000"/>
          <w:sz w:val="24"/>
        </w:rPr>
        <w:t/>
      </w:r>
      <w:r w:rsidR="00327FB0" w:rsidRPr="000E4C40">
        <w:rPr>
          <w:color w:val="000000"/>
          <w:sz w:val="24"/>
        </w:rPr>
        <w:t/>
      </w:r>
      <w:r w:rsidR="000F78F3">
        <w:rPr>
          <w:rFonts w:hint="eastAsia"/>
          <w:color w:val="000000"/>
          <w:sz w:val="24"/>
        </w:rPr>
        <w:t/>
      </w:r>
      <w:proofErr w:type="gramEnd"/>
      <w:r w:rsidRPr="000E4C40">
        <w:rPr>
          <w:color w:val="000000"/>
          <w:sz w:val="24"/>
        </w:rPr>
        <w:t xml:space="preserve">    2、本基金每日计算当日收益并分配，并在运作期期末集中支付。</w:t>
      </w:r>
    </w:p>
    <w:p w:rsidP="00281564" w:rsidR="001F0286" w:rsidRDefault="001F0286" w:rsidRPr="000E4C40">
      <w:pPr>
        <w:tabs>
          <w:tab w:pos="1800" w:val="left"/>
        </w:tabs>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
      </w:r>
      <w:proofErr w:type="spellStart"/>
      <w:r w:rsidR="00A21753" w:rsidRPr="00D8505A">
        <w:rPr>
          <w:rFonts w:hint="eastAsia"/>
          <w:b/>
          <w:color w:val="000000"/>
          <w:kern w:val="0"/>
          <w:sz w:val="24"/>
        </w:rPr>
        <w:t/>
      </w:r>
      <w:proofErr w:type="spellEnd"/>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w:t>
      </w:r>
      <w:r w:rsidR="001B1302" w:rsidRPr="000E4C40">
        <w:rPr>
          <w:rFonts w:hAnsi="宋体"/>
          <w:b/>
          <w:color w:val="000000"/>
          <w:kern w:val="0"/>
          <w:sz w:val="24"/>
        </w:rPr>
        <w:lastRenderedPageBreak/>
        <w:t>较</w:t>
      </w:r>
    </w:p>
    <w:p w:rsidP="00281564" w:rsidR="00E63B3D" w:rsidRDefault="00E63B3D" w:rsidRPr="000E4C40">
      <w:pPr>
        <w:spacing w:before="29" w:line="288" w:lineRule="auto"/>
        <w:jc w:val="center"/>
        <w:rPr>
          <w:sz w:val="24"/>
        </w:rPr>
      </w:pPr>
      <w:r w:rsidRPr="000E4C40">
        <w:rPr>
          <w:sz w:val="24"/>
        </w:rPr>
        <w:t/>
      </w:r>
      <w:proofErr w:type="spellStart"/>
      <w:proofErr w:type="gramStart"/>
      <w:r w:rsidRPr="000E4C40">
        <w:rPr>
          <w:sz w:val="24"/>
        </w:rPr>
        <w:t/>
      </w:r>
      <w:proofErr w:type="spellEnd"/>
      <w:proofErr w:type="gramEnd"/>
      <w:r w:rsidRPr="000E4C40">
        <w:rPr>
          <w:sz w:val="24"/>
        </w:rPr>
        <w:t>交银施罗德理财21天债券型证券投资基金</w:t>
      </w:r>
    </w:p>
    <w:p w:rsidP="00281564" w:rsidR="00E63B3D" w:rsidRDefault="00E27752" w:rsidRPr="000E4C40">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P="00281564" w:rsidR="00A7219D" w:rsidRDefault="00FF7214" w:rsidRPr="000E4C40">
      <w:pPr>
        <w:spacing w:before="29" w:line="288" w:lineRule="auto"/>
        <w:jc w:val="center"/>
        <w:rPr>
          <w:sz w:val="24"/>
        </w:rPr>
      </w:pPr>
      <w:r w:rsidRPr="000E4C40">
        <w:rPr>
          <w:rFonts w:hAnsi="宋体"/>
          <w:color w:val="000000"/>
          <w:sz w:val="24"/>
        </w:rPr>
        <w:t>（</w:t>
      </w:r>
      <w:r w:rsidR="00D87D00" w:rsidRPr="000E4C40">
        <w:rPr>
          <w:color w:val="000000"/>
          <w:kern w:val="0"/>
          <w:sz w:val="24"/>
        </w:rPr>
        <w:t/>
      </w:r>
      <w:proofErr w:type="spellStart"/>
      <w:r w:rsidR="00D87D00" w:rsidRPr="000E4C40">
        <w:rPr>
          <w:color w:val="000000"/>
          <w:kern w:val="0"/>
          <w:sz w:val="24"/>
        </w:rPr>
        <w:t/>
      </w:r>
      <w:proofErr w:type="spellEnd"/>
      <w:r w:rsidR="00D87D00" w:rsidRPr="000E4C40">
        <w:rPr>
          <w:color w:val="000000"/>
          <w:kern w:val="0"/>
          <w:sz w:val="24"/>
        </w:rPr>
        <w:t>2012年11月5日</w:t>
      </w:r>
      <w:r w:rsidR="00A7219D" w:rsidRPr="000E4C40">
        <w:rPr>
          <w:rFonts w:hAnsi="宋体"/>
          <w:color w:val="000000"/>
          <w:kern w:val="0"/>
          <w:sz w:val="24"/>
        </w:rPr>
        <w:t>至</w:t>
      </w:r>
      <w:r w:rsidR="00A7219D" w:rsidRPr="000E4C40">
        <w:rPr>
          <w:color w:val="000000"/>
          <w:kern w:val="0"/>
          <w:sz w:val="24"/>
        </w:rPr>
        <w:t/>
      </w:r>
      <w:proofErr w:type="spellStart"/>
      <w:r w:rsidR="00A7219D" w:rsidRPr="000E4C40">
        <w:rPr>
          <w:color w:val="000000"/>
          <w:kern w:val="0"/>
          <w:sz w:val="24"/>
        </w:rPr>
        <w:t/>
      </w:r>
      <w:proofErr w:type="spellEnd"/>
      <w:r w:rsidR="00A7219D" w:rsidRPr="000E4C40">
        <w:rPr>
          <w:color w:val="000000"/>
          <w:kern w:val="0"/>
          <w:sz w:val="24"/>
        </w:rPr>
        <w:t>2020年3月31日</w:t>
      </w:r>
      <w:r w:rsidRPr="000E4C40">
        <w:rPr>
          <w:rFonts w:hAnsi="宋体"/>
          <w:color w:val="000000"/>
          <w:sz w:val="24"/>
        </w:rPr>
        <w:t>）</w:t>
      </w:r>
    </w:p>
    <w:p w:rsidP="00281564" w:rsidR="00825EA5" w:rsidRDefault="00E63B3D" w:rsidRPr="000E4C40">
      <w:pPr>
        <w:numPr>
          <w:ilvl w:val="0"/>
          <w:numId w:val="1"/>
        </w:numPr>
        <w:snapToGrid w:val="0"/>
        <w:spacing w:before="29" w:line="288" w:lineRule="auto"/>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交银理财21天债券A</w:t>
      </w:r>
    </w:p>
    <w:p w:rsidP="00281564" w:rsidR="00E63B3D" w:rsidRDefault="00F14672" w:rsidRPr="000E4C40">
      <w:pPr>
        <w:tabs>
          <w:tab w:pos="0" w:val="left"/>
        </w:tabs>
        <w:spacing w:before="29" w:line="288" w:lineRule="auto"/>
        <w:jc w:val="center"/>
        <w:rPr>
          <w:color w:val="000000"/>
          <w:sz w:val="24"/>
        </w:rPr>
      </w:pPr>
      <w:r w:rsidRPr="000E4C40">
        <w:rPr>
          <w:noProof/>
          <w:color w:val="000000"/>
          <w:sz w:val="24"/>
        </w:rPr>
        <w:drawing>
          <wp:inline distB="0" distL="0" distR="0" distT="0">
            <wp:extent cx="5769610" cy="3378835"/>
            <wp:effectExtent b="0" l="19050" r="2540" t="0"/>
            <wp:docPr descr="走势图1.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69610" cy="3378835"/>
                    </a:xfrm>
                    <a:prstGeom prst="rect">
                      <a:avLst/>
                    </a:prstGeom>
                  </pic:spPr>
                </pic:pic>
              </a:graphicData>
            </a:graphic>
          </wp:inline>
        </w:drawing>
      </w:r>
    </w:p>
    <w:p w:rsidP="00281564" w:rsidR="00E63B3D" w:rsidRDefault="00E63B3D"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
      </w:r>
      <w:proofErr w:type="gramStart"/>
      <w:r w:rsidRPr="000E4C40">
        <w:rPr>
          <w:color w:val="000000"/>
          <w:sz w:val="24"/>
        </w:rPr>
        <w:t/>
      </w:r>
      <w:proofErr w:type="gramEnd"/>
      <w:r w:rsidRPr="000E4C40">
        <w:rPr>
          <w:color w:val="000000"/>
          <w:sz w:val="24"/>
        </w:rPr>
        <w:t>注：图示日期为2012年11月5日至2020年3月31日。本基金建仓期为自基金合同生效日起的6个月。截至建仓期结束，本基金各项资产配置比例符合基金合同及招募说明书有关投资比例的约定。</w:t>
      </w:r>
    </w:p>
    <w:p w:rsidP="00281564" w:rsidR="00825EA5" w:rsidRDefault="00825EA5" w:rsidRPr="000E4C40">
      <w:pPr>
        <w:adjustRightInd w:val="0"/>
        <w:snapToGrid w:val="0"/>
        <w:spacing w:before="29" w:line="288" w:lineRule="auto"/>
        <w:rPr>
          <w:color w:val="000000"/>
          <w:sz w:val="24"/>
        </w:rPr>
      </w:pPr>
    </w:p>
    <w:p w:rsidP="00281564" w:rsidR="00825EA5" w:rsidRDefault="00580560" w:rsidRPr="000E4C40">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0F78F3">
        <w:rPr>
          <w:color w:val="000000"/>
          <w:kern w:val="0"/>
          <w:sz w:val="24"/>
        </w:rPr>
        <w:t/>
      </w:r>
      <w:r w:rsidR="000F78F3">
        <w:rPr>
          <w:rFonts w:hint="eastAsia"/>
          <w:color w:val="000000"/>
          <w:kern w:val="0"/>
          <w:sz w:val="24"/>
        </w:rPr>
        <w:t/>
      </w:r>
      <w:r w:rsidR="005F668B" w:rsidRPr="000E4C40">
        <w:rPr>
          <w:color w:val="000000"/>
          <w:kern w:val="0"/>
          <w:sz w:val="24"/>
        </w:rPr>
        <w:t>交银理财21天债券B</w:t>
      </w:r>
    </w:p>
    <w:p w:rsidP="00281564" w:rsidR="005F668B" w:rsidRDefault="00F14672" w:rsidRPr="000E4C40">
      <w:pPr>
        <w:snapToGrid w:val="0"/>
        <w:spacing w:before="29" w:line="288" w:lineRule="auto"/>
        <w:jc w:val="center"/>
        <w:rPr>
          <w:color w:val="000000"/>
          <w:sz w:val="24"/>
        </w:rPr>
      </w:pPr>
      <w:r w:rsidRPr="000E4C40">
        <w:rPr>
          <w:noProof/>
          <w:color w:val="000000"/>
          <w:sz w:val="24"/>
        </w:rPr>
        <w:lastRenderedPageBreak/>
        <w:drawing>
          <wp:inline distB="0" distL="0" distR="0" distT="0">
            <wp:extent cx="5769610" cy="3378835"/>
            <wp:effectExtent b="0" l="19050" r="2540" t="0"/>
            <wp:docPr descr="走势图2.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69610" cy="3378835"/>
                    </a:xfrm>
                    <a:prstGeom prst="rect">
                      <a:avLst/>
                    </a:prstGeom>
                  </pic:spPr>
                </pic:pic>
              </a:graphicData>
            </a:graphic>
          </wp:inline>
        </w:drawing>
      </w:r>
    </w:p>
    <w:p w:rsidP="00281564" w:rsidR="00902E3F" w:rsidRDefault="005F668B"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
      </w:r>
      <w:proofErr w:type="gramStart"/>
      <w:r w:rsidRPr="000E4C40">
        <w:rPr>
          <w:color w:val="000000"/>
          <w:sz w:val="24"/>
        </w:rPr>
        <w:t/>
      </w:r>
      <w:r w:rsidR="000F78F3">
        <w:rPr>
          <w:color w:val="000000"/>
          <w:sz w:val="24"/>
        </w:rPr>
        <w:t/>
      </w:r>
      <w:r w:rsidR="000F78F3">
        <w:rPr>
          <w:rFonts w:hint="eastAsia"/>
          <w:color w:val="000000"/>
          <w:sz w:val="24"/>
        </w:rPr>
        <w:t/>
      </w:r>
      <w:proofErr w:type="gramEnd"/>
      <w:r w:rsidRPr="000E4C40">
        <w:rPr>
          <w:color w:val="000000"/>
          <w:sz w:val="24"/>
        </w:rPr>
        <w:t>注：图示日期为2013年1月9日至2020年3月31日。本基金建仓期为自基金合同生效日起的6个月。截至建仓期结束，本基金各项资产配置比例符合基金合同及招募说明书有关投资比例的约定。</w:t>
      </w:r>
    </w:p>
    <w:p w:rsidP="00281564" w:rsidR="00CA65DD" w:rsidRDefault="00CA65DD" w:rsidRPr="000E4C40">
      <w:pPr>
        <w:tabs>
          <w:tab w:pos="1800" w:val="left"/>
        </w:tabs>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P="00281564" w:rsidR="00902E3F" w:rsidRDefault="00902E3F" w:rsidRPr="000E4C40">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5"/>
        <w:gridCol w:w="1589"/>
        <w:gridCol w:w="1478"/>
        <w:gridCol w:w="1478"/>
        <w:gridCol w:w="986"/>
        <w:gridCol w:w="2392"/>
      </w:tblGrid>
      <w:tr w:rsidR="00C4627A" w:rsidRPr="000E4C40" w:rsidTr="00951A65">
        <w:trPr>
          <w:jc w:val="center"/>
        </w:trPr>
        <w:tc>
          <w:tcPr>
            <w:tcW w:type="dxa" w:w="95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type="dxa" w:w="160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type="dxa" w:w="2977"/>
            <w:gridSpan w:val="2"/>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roofErr w:type="gramStart"/>
            <w:r w:rsidRPr="000E4C40">
              <w:rPr>
                <w:rFonts w:hAnsi="宋体"/>
                <w:color w:val="000000"/>
                <w:kern w:val="0"/>
                <w:sz w:val="24"/>
              </w:rPr>
              <w:t>任本基金</w:t>
            </w:r>
            <w:proofErr w:type="gramEnd"/>
            <w:r w:rsidRPr="000E4C40">
              <w:rPr>
                <w:rFonts w:hAnsi="宋体"/>
                <w:color w:val="000000"/>
                <w:kern w:val="0"/>
                <w:sz w:val="24"/>
              </w:rPr>
              <w:t>的基金经理期限</w:t>
            </w:r>
          </w:p>
        </w:tc>
        <w:tc>
          <w:tcPr>
            <w:tcW w:type="dxa" w:w="99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type="dxa" w:w="241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type="dxa" w:w="95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60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488"/>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type="dxa" w:w="1489"/>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type="dxa" w:w="99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241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黄莹洁</w:t>
            </w:r>
          </w:p>
        </w:tc>
        <w:tc>
          <w:tcPr>
            <w:vAlign w:val="center"/>
          </w:tcPr>
          <w:p>
            <w:pPr>
              <w:jc w:val="center"/>
            </w:pPr>
            <w:r>
              <w:rPr>
                <w:color w:val="000000"/>
                <w:sz w:val="24"/>
              </w:rPr>
              <w:t>交银理财21天债券、交银丰享收益债券、交银活期通货币、交银天利宝货币、交银裕隆纯债债券、交银天益宝货币、交银境尚收益债券、交银稳鑫短债债券、交银稳利中短债债券的基金经理</w:t>
            </w:r>
          </w:p>
        </w:tc>
        <w:tc>
          <w:tcPr>
            <w:vAlign w:val="center"/>
          </w:tcPr>
          <w:p>
            <w:pPr>
              <w:jc w:val="center"/>
            </w:pPr>
            <w:r>
              <w:rPr>
                <w:color w:val="000000"/>
                <w:sz w:val="24"/>
              </w:rPr>
              <w:t>2015-05-27</w:t>
            </w:r>
          </w:p>
        </w:tc>
        <w:tc>
          <w:tcPr>
            <w:vAlign w:val="center"/>
          </w:tcPr>
          <w:p>
            <w:pPr>
              <w:jc w:val="center"/>
            </w:pPr>
            <w:r>
              <w:rPr>
                <w:color w:val="000000"/>
                <w:sz w:val="24"/>
              </w:rPr>
              <w:t>-</w:t>
            </w:r>
          </w:p>
        </w:tc>
        <w:tc>
          <w:tcPr>
            <w:vAlign w:val="center"/>
          </w:tcPr>
          <w:p>
            <w:pPr>
              <w:jc w:val="center"/>
            </w:pPr>
            <w:r>
              <w:rPr>
                <w:color w:val="000000"/>
                <w:sz w:val="24"/>
              </w:rPr>
              <w:t>12年</w:t>
            </w:r>
          </w:p>
        </w:tc>
        <w:tc>
          <w:tcPr>
            <w:vAlign w:val="center"/>
          </w:tcPr>
          <w:p>
            <w:pPr>
              <w:jc w:val="both"/>
            </w:pPr>
            <w:r>
              <w:rPr>
                <w:color w:val="000000"/>
                <w:sz w:val="24"/>
              </w:rPr>
              <w:t>黄莹洁女士，香港大学工商管理硕士、北京大学经济学、管理学双学士。历任中海基金管理有限公司交易员。2012年加入交银施罗德基金管理有限公司，历任中央交易室交易员。2015年7月25日至2018年3月18日担任交银施罗德丰泽收益债券型证券投资基金的基金经理。2015年5月27日至2019年8月2日担任交银施罗德货币市场证券投资基金、交银施罗德现金宝货币市场基金的基金经理。2016年12月7日至2019年8月2日担任交银施罗德天鑫宝货币市场基金的基金经理。2015年12月29日至2019年10月23日担任交银施罗德裕通纯债债券型证券投资基金的基金经理。</w:t>
            </w:r>
          </w:p>
        </w:tc>
      </w:tr>
    </w:tbl>
    <w:p w:rsidP="00281564" w:rsidR="00C4627A" w:rsidRDefault="00C4627A" w:rsidRPr="000E4C40">
      <w:pPr>
        <w:autoSpaceDE w:val="0"/>
        <w:autoSpaceDN w:val="0"/>
        <w:adjustRightInd w:val="0"/>
        <w:spacing w:before="29" w:line="288" w:lineRule="auto"/>
        <w:jc w:val="left"/>
        <w:rPr>
          <w:color w:val="000000"/>
          <w:sz w:val="24"/>
        </w:rPr>
      </w:pPr>
      <w:r w:rsidRPr="000E4C40">
        <w:rPr>
          <w:color w:val="000000"/>
          <w:sz w:val="24"/>
        </w:rPr>
        <w:t/>
      </w:r>
      <w:proofErr w:type="gramStart"/>
      <w:r w:rsidRPr="000E4C40">
        <w:rPr>
          <w:color w:val="000000"/>
          <w:sz w:val="24"/>
        </w:rPr>
        <w:t/>
      </w:r>
      <w:proofErr w:type="gramEnd"/>
      <w:r w:rsidRPr="000E4C40">
        <w:rPr>
          <w:color w:val="000000"/>
          <w:sz w:val="24"/>
        </w:rPr>
        <w:t>注：基金经理（或基金经理小组）期后变动（如有）敬请关注基金管理人发布的相关公告。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P="00281564" w:rsidR="003F43EB" w:rsidRDefault="003F43EB" w:rsidRPr="000E4C40">
      <w:pPr>
        <w:spacing w:before="29" w:line="288" w:lineRule="auto"/>
        <w:rPr>
          <w:sz w:val="24"/>
        </w:rPr>
      </w:pPr>
      <w:r w:rsidRPr="000E4C40">
        <w:rPr>
          <w:sz w:val="24"/>
        </w:rPr>
        <w:t xml:space="preserve">4.3.1 </w:t>
      </w:r>
      <w:r w:rsidRPr="000E4C40">
        <w:rPr>
          <w:rFonts w:hAnsi="宋体"/>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报告期内本公司严格执行公平交易制度，公平对待旗下各投资组合，未发现任何违反公平交易的行为。</w:t>
      </w:r>
    </w:p>
    <w:p w:rsidP="00281564" w:rsidR="003F43EB" w:rsidRDefault="003F43EB" w:rsidRPr="000E4C40">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P="00281564" w:rsidR="00902E3F" w:rsidRDefault="00C4627A"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281564" w:rsidR="00BE5584" w:rsidRDefault="00BE5584" w:rsidRPr="000E4C40">
      <w:pPr>
        <w:autoSpaceDE w:val="0"/>
        <w:autoSpaceDN w:val="0"/>
        <w:adjustRightInd w:val="0"/>
        <w:spacing w:before="29" w:line="288" w:lineRule="auto"/>
        <w:jc w:val="left"/>
        <w:rPr>
          <w:color w:val="000000"/>
          <w:kern w:val="0"/>
          <w:sz w:val="24"/>
        </w:rPr>
      </w:pPr>
    </w:p>
    <w:p w:rsidP="00281564" w:rsidR="00323377" w:rsidRDefault="00B86A3F" w:rsidRPr="000E4C40">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债券收益率呈现震荡下行趋势，货币政策延续宽松，债市的主要行情来自国内新冠病毒疫情爆发和海外疫情扩散两个阶段，收益率曲线呈现牛市陡峭化。截止2020年3月31日，十年国债和十年国开债分别收于2.59%和2.95%，较2019年底分别下行55bp和63bp。</w:t>
      </w:r>
    </w:p>
    <w:p>
      <w:pPr>
        <w:spacing w:before="29" w:line="288" w:lineRule="auto"/>
        <w:ind w:firstLine="480" w:firstLineChars="200"/>
        <w:rPr>
          <w:color w:val="000000"/>
          <w:sz w:val="24"/>
        </w:rPr>
      </w:pPr>
      <w:r>
        <w:rPr>
          <w:color w:val="000000"/>
          <w:sz w:val="24"/>
        </w:rPr>
        <w:t>在货币政策宽松的格局下，货币市场工具利率大幅下行，三个月股份制银行的存款利率下行到1.7%附近。受此影响，货币市场基金的收益率也明显回落。</w:t>
      </w:r>
    </w:p>
    <w:p>
      <w:pPr>
        <w:spacing w:before="29" w:line="288" w:lineRule="auto"/>
        <w:ind w:firstLine="480" w:firstLineChars="200"/>
        <w:rPr>
          <w:color w:val="000000"/>
          <w:sz w:val="24"/>
        </w:rPr>
      </w:pPr>
      <w:r>
        <w:rPr>
          <w:color w:val="000000"/>
          <w:sz w:val="24"/>
        </w:rPr>
        <w:t>基金操作方面，我们仍旧保持短久期的操作思路，适当运用杠杆增厚组合收益，多投资于估值波动较小的银行存款与回购等。由于同业存单利率下行幅度较大，高等级信用债的性价比相对更优，组合适当增配了高等级信用债，组合整体流动性良好。</w:t>
      </w:r>
    </w:p>
    <w:p>
      <w:pPr>
        <w:spacing w:before="29" w:line="288" w:lineRule="auto"/>
        <w:ind w:firstLine="480" w:firstLineChars="200"/>
        <w:rPr>
          <w:color w:val="000000"/>
          <w:sz w:val="24"/>
        </w:rPr>
      </w:pPr>
      <w:r>
        <w:rPr>
          <w:color w:val="000000"/>
          <w:sz w:val="24"/>
        </w:rPr>
        <w:t>展望2020年二季度，海外疫情的变化和国内政策的应对将成为影响债券市场的主要因素。在全球经济受疫情影响时间拉长、程度加深的背景下，中国经济很难独善其身，在信用扩张和经济拐点出现之前货币政策仍将维持宽松。债券市场短期内或维持震荡偏强的走势。后期利率下行的空间来自海外危机模式下对避险资产的需求，可能的调整信号需观察财政刺激力度和海外疫情拐点，收益率明显上行的概率不大，短端利率仍将维持低位。</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将根据不同资产收益率的动态变化，适时调整组合结构，根据期限利差动态调整组合杠杆率，通过对市场利率的前瞻性判断进行合理有效的久期管理，严格控制信用风险、流动性风险和利率风险，努力为持有人创造稳健的收益。</w:t>
      </w:r>
    </w:p>
    <w:p w:rsidP="00281564" w:rsidR="00FE3301" w:rsidRDefault="00FE3301" w:rsidRPr="000E4C40">
      <w:pPr>
        <w:spacing w:before="29" w:line="288" w:lineRule="auto"/>
        <w:ind w:firstLine="480" w:firstLineChars="200"/>
        <w:rPr>
          <w:color w:val="000000"/>
          <w:sz w:val="24"/>
        </w:rPr>
      </w:pPr>
    </w:p>
    <w:p w:rsidP="00281564" w:rsidR="00323377" w:rsidRDefault="00B86A3F" w:rsidRPr="000E4C40">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P="00281564" w:rsidR="00C4627A" w:rsidRDefault="00C4627A" w:rsidRPr="000E4C40">
      <w:pPr>
        <w:spacing w:before="29" w:line="288" w:lineRule="auto"/>
        <w:ind w:firstLine="480" w:firstLineChars="200"/>
        <w:rPr>
          <w:color w:val="000000"/>
          <w:sz w:val="24"/>
        </w:rPr>
      </w:pPr>
      <w:bookmarkStart w:id="0" w:name="_Toc255486598"/>
      <w:bookmarkStart w:id="1" w:name="_Toc245193825"/>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本基金（各类）份额净值及业绩表现请见“3.1主要财务指标” 及“3.2.1 本报告期基金份额净值增长率及其与同期业绩比较基准收益率的比较”部分披露。</w:t>
      </w:r>
    </w:p>
    <w:p w:rsidP="00281564" w:rsidR="00BE5584" w:rsidRDefault="00BE5584" w:rsidRPr="000E4C40">
      <w:pPr>
        <w:autoSpaceDE w:val="0"/>
        <w:autoSpaceDN w:val="0"/>
        <w:adjustRightInd w:val="0"/>
        <w:spacing w:before="29" w:line="288" w:lineRule="auto"/>
        <w:jc w:val="left"/>
        <w:rPr>
          <w:kern w:val="0"/>
          <w:sz w:val="24"/>
        </w:rPr>
      </w:pPr>
    </w:p>
    <w:bookmarkEnd w:id="0"/>
    <w:bookmarkEnd w:id="1"/>
    <w:p w:rsidP="0010236C" w:rsidR="0010236C" w:rsidRDefault="0010236C" w:rsidRPr="002070B4">
      <w:pPr>
        <w:autoSpaceDE w:val="0"/>
        <w:autoSpaceDN w:val="0"/>
        <w:adjustRightInd w:val="0"/>
        <w:spacing w:before="29" w:line="288" w:lineRule="auto"/>
        <w:jc w:val="left"/>
        <w:rPr>
          <w:b/>
          <w:color w:val="000000"/>
          <w:kern w:val="0"/>
          <w:sz w:val="24"/>
        </w:rPr>
      </w:pPr>
      <w:r w:rsidRPr="002070B4">
        <w:rPr>
          <w:b/>
          <w:color w:val="000000"/>
          <w:kern w:val="0"/>
          <w:sz w:val="24"/>
        </w:rPr>
        <w:t/>
      </w:r>
      <w:proofErr w:type="spellStart"/>
      <w:r w:rsidRPr="002070B4">
        <w:rPr>
          <w:b/>
          <w:color w:val="000000"/>
          <w:kern w:val="0"/>
          <w:sz w:val="24"/>
        </w:rPr>
        <w:t/>
      </w:r>
      <w:proofErr w:type="spellEnd"/>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10236C" w:rsidR="0010236C" w:rsidRDefault="0010236C">
      <w:pPr>
        <w:spacing w:before="29" w:line="288" w:lineRule="auto"/>
        <w:ind w:firstLine="480" w:firstLineChars="200"/>
        <w:rPr>
          <w:color w:val="000000"/>
          <w:sz w:val="24"/>
        </w:rPr>
      </w:pPr>
      <w:r w:rsidRPr="002070B4">
        <w:rPr>
          <w:color w:val="000000"/>
          <w:sz w:val="24"/>
        </w:rPr>
        <w:t/>
      </w:r>
      <w:proofErr w:type="gramStart"/>
      <w:r w:rsidRPr="002070B4">
        <w:rPr>
          <w:color w:val="000000"/>
          <w:sz w:val="24"/>
        </w:rPr>
        <w:t/>
      </w:r>
      <w:proofErr w:type="gramEnd"/>
      <w:r w:rsidRPr="002070B4">
        <w:rPr>
          <w:color w:val="000000"/>
          <w:sz w:val="24"/>
        </w:rPr>
        <w:t>本基金本报告期内无需预警说明。</w:t>
      </w:r>
    </w:p>
    <w:p w:rsidP="0010236C" w:rsidR="0010236C" w:rsidRDefault="0010236C">
      <w:pPr>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P="00281564" w:rsidR="00902E3F" w:rsidRDefault="00902E3F">
      <w:pPr>
        <w:spacing w:before="29" w:line="288" w:lineRule="auto"/>
        <w:rPr>
          <w:rFonts w:hAnsi="宋体"/>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p w:rsidP="000F4B69" w:rsidR="000F4B69" w:rsidRDefault="000F4B69" w:rsidRPr="000F4B69">
      <w:pPr>
        <w:spacing w:before="29" w:line="288" w:lineRule="auto"/>
        <w:jc w:val="right"/>
        <w:rPr>
          <w:color w:val="000000"/>
          <w:kern w:val="0"/>
          <w:sz w:val="24"/>
        </w:rPr>
      </w:pPr>
      <w:r w:rsidRPr="000F4B69">
        <w:rPr>
          <w:rFonts w:hint="eastAsia"/>
          <w:color w:val="000000"/>
          <w:kern w:val="0"/>
          <w:sz w:val="24"/>
        </w:rPr>
        <w:t/>
      </w:r>
      <w:proofErr w:type="spellStart"/>
      <w:r w:rsidRPr="000F4B69">
        <w:rPr>
          <w:rFonts w:hint="eastAsia"/>
          <w:color w:val="000000"/>
          <w:kern w:val="0"/>
          <w:sz w:val="24"/>
        </w:rPr>
        <w:t/>
      </w:r>
      <w:proofErr w:type="spellEnd"/>
      <w:r w:rsidRPr="000F4B69">
        <w:rPr>
          <w:rFonts w:hint="eastAsia"/>
          <w:color w:val="000000"/>
          <w:kern w:val="0"/>
          <w:sz w:val="24"/>
        </w:rPr>
        <w:t/>
      </w:r>
      <w:r w:rsidRPr="000F4B69">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84"/>
        <w:gridCol w:w="3117"/>
        <w:gridCol w:w="3058"/>
        <w:gridCol w:w="1809"/>
      </w:tblGrid>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序号</w:t>
            </w:r>
          </w:p>
        </w:tc>
        <w:tc>
          <w:tcPr>
            <w:tcW w:type="dxa" w:w="3117"/>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项目</w:t>
            </w:r>
          </w:p>
        </w:tc>
        <w:tc>
          <w:tcPr>
            <w:tcW w:type="dxa" w:w="3058"/>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金额</w:t>
            </w:r>
          </w:p>
        </w:tc>
        <w:tc>
          <w:tcPr>
            <w:tcW w:type="dxa" w:w="1809"/>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1</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固定收益投资</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8,274,398,317.23</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55.80</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其中：债券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r w:rsidRPr="000E4C40">
              <w:rPr>
                <w:color w:val="000000"/>
                <w:sz w:val="24"/>
              </w:rPr>
              <w:lastRenderedPageBreak/>
              <w:t/>
            </w:r>
            <w:proofErr w:type="spellEnd"/>
            <w:r w:rsidRPr="000E4C40">
              <w:rPr>
                <w:color w:val="000000"/>
                <w:sz w:val="24"/>
              </w:rPr>
              <w:t>8,094,398,317.23</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lastRenderedPageBreak/>
              <w:t/>
            </w:r>
            <w:r w:rsidRPr="000E4C40">
              <w:rPr>
                <w:color w:val="000000"/>
                <w:sz w:val="24"/>
              </w:rPr>
              <w:lastRenderedPageBreak/>
              <w:t>54.59</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autoSpaceDE w:val="0"/>
              <w:autoSpaceDN w:val="0"/>
              <w:adjustRightInd w:val="0"/>
              <w:spacing w:before="29" w:line="288" w:lineRule="auto"/>
              <w:ind w:firstLine="720" w:firstLineChars="300" w:left="17" w:leftChars="8"/>
              <w:jc w:val="left"/>
              <w:rPr>
                <w:color w:val="000000"/>
                <w:sz w:val="24"/>
              </w:rPr>
            </w:pPr>
            <w:r w:rsidRPr="000E4C40">
              <w:rPr>
                <w:rFonts w:hAnsi="宋体"/>
                <w:color w:val="000000"/>
                <w:sz w:val="24"/>
              </w:rPr>
              <w:t>资产支持证券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180,000,000.00</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1.21</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2</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3,835,066,152.59</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25.86</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其中：买断式回购的买入返售金融资产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3</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银行存款和结算备付金合计</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2,676,714,829.66</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18.05</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4</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其他</w:t>
            </w:r>
            <w:r w:rsidR="006D1D53">
              <w:rPr>
                <w:rFonts w:hAnsi="宋体" w:hint="eastAsia"/>
                <w:color w:val="000000"/>
                <w:sz w:val="24"/>
              </w:rPr>
              <w:t>各项</w:t>
            </w:r>
            <w:r w:rsidRPr="000E4C40">
              <w:rPr>
                <w:rFonts w:hAnsi="宋体"/>
                <w:color w:val="000000"/>
                <w:sz w:val="24"/>
              </w:rPr>
              <w:t>资产</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42,680,355.72</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0.29</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5</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合计</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14,828,859,655.20</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100.00</w:t>
            </w:r>
          </w:p>
        </w:tc>
      </w:tr>
    </w:tbl>
    <w:p w:rsidP="00281564" w:rsidR="004771B9" w:rsidRDefault="004771B9"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type="dxa" w:w="8868"/>
        <w:jc w:val="center"/>
        <w:tblLayout w:type="fixed"/>
        <w:tblLook w:firstColumn="0" w:firstRow="0" w:lastColumn="0" w:lastRow="0" w:noHBand="0" w:noVBand="0" w:val="0000"/>
      </w:tblPr>
      <w:tblGrid>
        <w:gridCol w:w="845"/>
        <w:gridCol w:w="3157"/>
        <w:gridCol w:w="2787"/>
        <w:gridCol w:w="2079"/>
      </w:tblGrid>
      <w:tr w:rsidR="007521F9" w:rsidRPr="000E4C40" w:rsidTr="00EF568A">
        <w:trPr>
          <w:jc w:val="center"/>
        </w:trPr>
        <w:tc>
          <w:tcPr>
            <w:tcW w:type="dxa" w:w="845"/>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项目</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901503" w:rsidRDefault="00901503" w:rsidRPr="000E4C40">
            <w:pPr>
              <w:spacing w:before="29" w:line="288" w:lineRule="auto"/>
              <w:jc w:val="center"/>
              <w:rPr>
                <w:color w:val="000000"/>
                <w:kern w:val="0"/>
                <w:sz w:val="24"/>
              </w:rPr>
            </w:pPr>
            <w:r w:rsidRPr="000E4C40">
              <w:rPr>
                <w:color w:val="000000"/>
                <w:kern w:val="0"/>
                <w:sz w:val="24"/>
              </w:rPr>
              <w:t>1</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报告期内债券回购融资余额</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5.52</w:t>
            </w:r>
          </w:p>
        </w:tc>
      </w:tr>
      <w:tr w:rsidR="00901503" w:rsidRPr="000E4C40" w:rsidTr="00EF568A">
        <w:trPr>
          <w:trHeight w:val="712"/>
          <w:jc w:val="center"/>
        </w:trPr>
        <w:tc>
          <w:tcPr>
            <w:tcW w:type="dxa" w:w="845"/>
            <w:vMerge/>
            <w:tcBorders>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其中：买断式回购融资</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w:t>
            </w:r>
          </w:p>
        </w:tc>
      </w:tr>
      <w:tr w:rsidR="007521F9" w:rsidRPr="000E4C40" w:rsidTr="00EF568A">
        <w:trPr>
          <w:jc w:val="center"/>
        </w:trPr>
        <w:tc>
          <w:tcPr>
            <w:tcW w:type="dxa" w:w="845"/>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sz w:val="24"/>
              </w:rPr>
              <w:t>项目</w:t>
            </w:r>
          </w:p>
        </w:tc>
        <w:tc>
          <w:tcPr>
            <w:tcW w:type="dxa" w:w="2787"/>
            <w:tcBorders>
              <w:top w:color="000000" w:space="0" w:sz="8" w:val="single"/>
              <w:left w:color="000000" w:space="0" w:sz="8" w:val="single"/>
              <w:bottom w:color="000000" w:space="0" w:sz="8" w:val="single"/>
              <w:right w:color="000000" w:space="0" w:sz="8" w:val="single"/>
            </w:tcBorders>
            <w:vAlign w:val="center"/>
          </w:tcPr>
          <w:p w:rsidP="008E3415" w:rsidR="007521F9" w:rsidRDefault="007521F9" w:rsidRPr="000E4C40">
            <w:pPr>
              <w:spacing w:before="29" w:line="288" w:lineRule="auto"/>
              <w:jc w:val="center"/>
              <w:rPr>
                <w:sz w:val="24"/>
              </w:rPr>
            </w:pPr>
            <w:r w:rsidRPr="000E4C40">
              <w:rPr>
                <w:rFonts w:hAnsi="宋体"/>
                <w:sz w:val="24"/>
              </w:rPr>
              <w:t>金额</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color w:val="000000"/>
                <w:sz w:val="24"/>
              </w:rPr>
              <w:t>2</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报告期末债券回购融资余额</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
            </w:r>
            <w:proofErr w:type="spellStart"/>
            <w:r w:rsidRPr="000E4C40">
              <w:rPr>
                <w:sz w:val="24"/>
              </w:rPr>
              <w:t/>
            </w:r>
            <w:proofErr w:type="spellEnd"/>
            <w:r w:rsidRPr="000E4C40">
              <w:rPr>
                <w:sz w:val="24"/>
              </w:rPr>
              <w:t>540,063,329.97</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3.78</w:t>
            </w:r>
          </w:p>
        </w:tc>
      </w:tr>
      <w:tr w:rsidR="007521F9" w:rsidRPr="000E4C40" w:rsidTr="00EF568A">
        <w:trPr>
          <w:jc w:val="center"/>
        </w:trPr>
        <w:tc>
          <w:tcPr>
            <w:tcW w:type="dxa" w:w="845"/>
            <w:vMerge/>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其中：买断式回购融资</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
            </w:r>
            <w:proofErr w:type="spellStart"/>
            <w:r w:rsidRPr="000E4C40">
              <w:rPr>
                <w:sz w:val="24"/>
              </w:rPr>
              <w:t/>
            </w:r>
            <w:proofErr w:type="spellEnd"/>
            <w:r w:rsidRPr="000E4C40">
              <w:rPr>
                <w:sz w:val="24"/>
              </w:rPr>
              <w:t>-</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r>
    </w:tbl>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lastRenderedPageBreak/>
        <w:t/>
      </w:r>
      <w:proofErr w:type="spellStart"/>
      <w:r w:rsidRPr="000E4C40">
        <w:rPr>
          <w:color w:val="000000"/>
          <w:sz w:val="24"/>
        </w:rPr>
        <w:t/>
      </w:r>
      <w:proofErr w:type="spellEnd"/>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注：报告期内债券回购融资余额占基金资产净值的比例为报告期内每个银行间市场交易日融资余额占资产净值比例的简单平均值。</w:t>
      </w:r>
    </w:p>
    <w:p w:rsidP="00281564" w:rsidR="00DB2873" w:rsidRDefault="00DB2873" w:rsidRPr="000E4C40">
      <w:pPr>
        <w:spacing w:before="29" w:line="288" w:lineRule="auto"/>
        <w:rPr>
          <w:sz w:val="24"/>
        </w:rPr>
      </w:pPr>
    </w:p>
    <w:p w:rsidP="00281564" w:rsidR="004771B9" w:rsidRDefault="000D6294" w:rsidRPr="000E4C40">
      <w:pPr>
        <w:spacing w:before="29" w:line="288" w:lineRule="auto"/>
        <w:rPr>
          <w:b/>
          <w:color w:val="000000"/>
          <w:kern w:val="0"/>
          <w:sz w:val="24"/>
        </w:rPr>
      </w:pPr>
      <w:r w:rsidRPr="000E4C40">
        <w:rPr>
          <w:b/>
          <w:color w:val="000000"/>
          <w:kern w:val="0"/>
          <w:sz w:val="24"/>
        </w:rPr>
        <w:t/>
      </w:r>
      <w:r w:rsidR="004771B9" w:rsidRPr="000E4C40">
        <w:rPr>
          <w:rFonts w:hAnsi="宋体"/>
          <w:b/>
          <w:color w:val="000000"/>
          <w:kern w:val="0"/>
          <w:sz w:val="24"/>
        </w:rPr>
        <w:t>债券正回购的资金余额超过基金资产净值的</w:t>
      </w:r>
      <w:r w:rsidR="004771B9" w:rsidRPr="000E4C40">
        <w:rPr>
          <w:b/>
          <w:color w:val="000000"/>
          <w:kern w:val="0"/>
          <w:sz w:val="24"/>
        </w:rPr>
        <w:t>20</w:t>
      </w:r>
      <w:r w:rsidR="004771B9" w:rsidRPr="000E4C40">
        <w:rPr>
          <w:rFonts w:hAnsi="宋体"/>
          <w:b/>
          <w:color w:val="000000"/>
          <w:kern w:val="0"/>
          <w:sz w:val="24"/>
        </w:rPr>
        <w:t>％的说明</w:t>
      </w:r>
    </w:p>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t/>
      </w:r>
      <w:proofErr w:type="gramStart"/>
      <w:r w:rsidRPr="000E4C40">
        <w:rPr>
          <w:color w:val="000000"/>
          <w:sz w:val="24"/>
        </w:rPr>
        <w:t/>
      </w:r>
      <w:proofErr w:type="gramEnd"/>
      <w:r w:rsidRPr="000E4C40">
        <w:rPr>
          <w:color w:val="000000"/>
          <w:sz w:val="24"/>
        </w:rPr>
        <w:t>本基金合同约定：“本基金进入全国银行间同业市场进行债券回购的资金余额不得超过基金资产净值的40%”。本报告期内，本基金未发生超标情况。</w:t>
      </w:r>
    </w:p>
    <w:p w:rsidP="00281564" w:rsidR="00902E3F" w:rsidRDefault="00902E3F" w:rsidRPr="000E4C40">
      <w:pPr>
        <w:spacing w:before="29" w:line="288" w:lineRule="auto"/>
        <w:rPr>
          <w:b/>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type="dxa" w:w="8868"/>
        <w:jc w:val="center"/>
        <w:tblLayout w:type="fixed"/>
        <w:tblLook w:firstColumn="0" w:firstRow="0" w:lastColumn="0" w:lastRow="0" w:noHBand="0" w:noVBand="0" w:val="0000"/>
      </w:tblPr>
      <w:tblGrid>
        <w:gridCol w:w="4427"/>
        <w:gridCol w:w="4441"/>
      </w:tblGrid>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114C97" w:rsidRPr="000E4C40">
              <w:rPr>
                <w:color w:val="000000"/>
                <w:kern w:val="0"/>
                <w:sz w:val="24"/>
              </w:rPr>
              <w:t/>
            </w:r>
            <w:proofErr w:type="spellStart"/>
            <w:r w:rsidR="00114C97" w:rsidRPr="000E4C40">
              <w:rPr>
                <w:color w:val="000000"/>
                <w:kern w:val="0"/>
                <w:sz w:val="24"/>
              </w:rPr>
              <w:t/>
            </w:r>
            <w:proofErr w:type="spellEnd"/>
            <w:r w:rsidR="00114C97" w:rsidRPr="000E4C40">
              <w:rPr>
                <w:color w:val="000000"/>
                <w:kern w:val="0"/>
                <w:sz w:val="24"/>
              </w:rPr>
              <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r w:rsidRPr="000E4C40">
              <w:rPr>
                <w:sz w:val="24"/>
              </w:rPr>
              <w:t/>
            </w:r>
            <w:proofErr w:type="spellEnd"/>
            <w:r w:rsidRPr="000E4C40">
              <w:rPr>
                <w:sz w:val="24"/>
              </w:rPr>
              <w:t>56</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color w:val="000000"/>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proofErr w:type="spellEnd"/>
            <w:r w:rsidRPr="000E4C40">
              <w:rPr>
                <w:color w:val="000000"/>
                <w:sz w:val="24"/>
              </w:rPr>
              <w:t>110</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r w:rsidRPr="000E4C40">
              <w:rPr>
                <w:sz w:val="24"/>
              </w:rPr>
              <w:t/>
            </w:r>
            <w:proofErr w:type="spellEnd"/>
            <w:r w:rsidRPr="000E4C40">
              <w:rPr>
                <w:sz w:val="24"/>
              </w:rPr>
              <w:t>53</w:t>
            </w:r>
          </w:p>
        </w:tc>
      </w:tr>
    </w:tbl>
    <w:p w:rsidP="00281564" w:rsidR="007521F9" w:rsidRDefault="007521F9" w:rsidRPr="000E4C40">
      <w:pPr>
        <w:spacing w:before="29" w:line="288" w:lineRule="auto"/>
        <w:rPr>
          <w:b/>
          <w:sz w:val="24"/>
        </w:rPr>
      </w:pPr>
    </w:p>
    <w:p w:rsidP="00281564" w:rsidR="007277D1" w:rsidRDefault="000D6294" w:rsidRPr="000E4C40">
      <w:pPr>
        <w:spacing w:before="29" w:line="288" w:lineRule="auto"/>
        <w:rPr>
          <w:b/>
          <w:color w:val="000000"/>
          <w:kern w:val="0"/>
          <w:sz w:val="24"/>
        </w:rPr>
      </w:pPr>
      <w:r w:rsidRPr="000E4C40">
        <w:rPr>
          <w:b/>
          <w:color w:val="000000"/>
          <w:kern w:val="0"/>
          <w:sz w:val="24"/>
        </w:rPr>
        <w:t/>
      </w:r>
      <w:r w:rsidR="007277D1" w:rsidRPr="000E4C40">
        <w:rPr>
          <w:rFonts w:hAnsi="宋体"/>
          <w:b/>
          <w:color w:val="000000"/>
          <w:kern w:val="0"/>
          <w:sz w:val="24"/>
        </w:rPr>
        <w:t>报告期内投资组合平均剩余期限超过</w:t>
      </w:r>
      <w:r w:rsidR="00F046FB">
        <w:rPr>
          <w:b/>
          <w:color w:val="000000"/>
          <w:kern w:val="0"/>
          <w:sz w:val="24"/>
        </w:rPr>
        <w:t>12</w:t>
      </w:r>
      <w:r w:rsidR="007277D1" w:rsidRPr="000E4C40">
        <w:rPr>
          <w:b/>
          <w:color w:val="000000"/>
          <w:kern w:val="0"/>
          <w:sz w:val="24"/>
        </w:rPr>
        <w:t>0</w:t>
      </w:r>
      <w:r w:rsidR="007277D1" w:rsidRPr="000E4C40">
        <w:rPr>
          <w:rFonts w:hAnsi="宋体"/>
          <w:b/>
          <w:color w:val="000000"/>
          <w:kern w:val="0"/>
          <w:sz w:val="24"/>
        </w:rPr>
        <w:t>天情况说明</w:t>
      </w:r>
    </w:p>
    <w:p w:rsidP="00281564" w:rsidR="007521F9" w:rsidRDefault="000E5695">
      <w:pPr>
        <w:adjustRightInd w:val="0"/>
        <w:spacing w:before="29" w:line="288" w:lineRule="auto"/>
        <w:rPr>
          <w:kern w:val="0"/>
          <w:sz w:val="24"/>
        </w:rPr>
      </w:pPr>
      <w:r w:rsidRPr="000E5695">
        <w:rPr>
          <w:kern w:val="0"/>
          <w:sz w:val="24"/>
        </w:rPr>
        <w:lastRenderedPageBreak/>
        <w:t/>
      </w:r>
      <w:proofErr w:type="gramStart"/>
      <w:r w:rsidRPr="000E5695">
        <w:rPr>
          <w:kern w:val="0"/>
          <w:sz w:val="24"/>
        </w:rPr>
        <w:t/>
      </w:r>
      <w:proofErr w:type="gramEnd"/>
      <w:r w:rsidRPr="000E5695">
        <w:rPr>
          <w:kern w:val="0"/>
          <w:sz w:val="24"/>
        </w:rPr>
        <w:t>本基金合同约定：“本基金投资组合的平均剩余期限在每个交易日均不得超过141天”。本报告期内，本基金未发生超标情况。</w:t>
      </w:r>
    </w:p>
    <w:p w:rsidP="00281564" w:rsidR="000E5695" w:rsidRDefault="000E5695" w:rsidRPr="000E5695">
      <w:pPr>
        <w:adjustRightInd w:val="0"/>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type="dxa" w:w="8868"/>
        <w:jc w:val="center"/>
        <w:tblLayout w:type="fixed"/>
        <w:tblLook w:firstColumn="0" w:firstRow="0" w:lastColumn="0" w:lastRow="0" w:noHBand="0" w:noVBand="0" w:val="0000"/>
      </w:tblPr>
      <w:tblGrid>
        <w:gridCol w:w="829"/>
        <w:gridCol w:w="3240"/>
        <w:gridCol w:w="2447"/>
        <w:gridCol w:w="2352"/>
      </w:tblGrid>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r w:rsidR="00114C97" w:rsidRPr="000E4C40">
              <w:rPr>
                <w:color w:val="000000"/>
                <w:kern w:val="0"/>
                <w:sz w:val="24"/>
              </w:rPr>
              <w:t/>
            </w:r>
            <w:proofErr w:type="spellStart"/>
            <w:r w:rsidR="00114C97" w:rsidRPr="000E4C40">
              <w:rPr>
                <w:color w:val="000000"/>
                <w:kern w:val="0"/>
                <w:sz w:val="24"/>
              </w:rPr>
              <w:t/>
            </w:r>
            <w:proofErr w:type="spellEnd"/>
            <w:r w:rsidR="00114C97" w:rsidRPr="000E4C40">
              <w:rPr>
                <w:color w:val="000000"/>
                <w:kern w:val="0"/>
                <w:sz w:val="24"/>
              </w:rPr>
              <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44.40</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3.78</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15.89</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26.72</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w:t>
            </w:r>
            <w:r w:rsidRPr="000E4C40">
              <w:rPr>
                <w:rFonts w:hAnsi="宋体"/>
                <w:color w:val="000000"/>
                <w:sz w:val="24"/>
              </w:rPr>
              <w:lastRenderedPageBreak/>
              <w:t>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lastRenderedPageBreak/>
              <w:t>4</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6.40</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10.20</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672D25"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center"/>
              <w:rPr>
                <w:color w:val="000000"/>
                <w:sz w:val="24"/>
              </w:rPr>
            </w:pPr>
            <w:r>
              <w:rPr>
                <w:rFonts w:hint="eastAsia"/>
                <w:color w:val="000000"/>
                <w:sz w:val="24"/>
              </w:rPr>
              <w:t>6</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left"/>
              <w:rPr>
                <w:rFonts w:hAnsi="宋体"/>
                <w:color w:val="000000"/>
                <w:sz w:val="24"/>
              </w:rPr>
            </w:pPr>
            <w:r w:rsidRPr="00672D25">
              <w:rPr>
                <w:color w:val="000000"/>
                <w:sz w:val="24"/>
              </w:rPr>
              <w:t>合计</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103.60</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3.78</w:t>
            </w:r>
          </w:p>
        </w:tc>
      </w:tr>
    </w:tbl>
    <w:p w:rsidP="00281564" w:rsidR="00F046FB" w:rsidRDefault="00F046FB">
      <w:pPr>
        <w:spacing w:before="29" w:line="288" w:lineRule="auto"/>
        <w:rPr>
          <w:color w:val="000000"/>
          <w:kern w:val="0"/>
          <w:sz w:val="24"/>
        </w:rPr>
      </w:pPr>
    </w:p>
    <w:p w:rsidP="00F046FB" w:rsidR="00F046FB" w:rsidRDefault="00F046FB" w:rsidRPr="00F046FB">
      <w:pPr>
        <w:spacing w:line="360" w:lineRule="auto"/>
        <w:rPr>
          <w:rFonts w:ascii="宋体" w:cs="Arial" w:hAnsi="宋体"/>
          <w:b/>
          <w:bCs/>
          <w:color w:val="000000"/>
          <w:kern w:val="0"/>
          <w:sz w:val="24"/>
        </w:rPr>
      </w:pPr>
      <w:r w:rsidRPr="00F046FB">
        <w:rPr>
          <w:rFonts w:ascii="宋体" w:cs="Arial" w:hAnsi="宋体"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P="00F046FB" w:rsidR="00F046FB" w:rsidRDefault="00F046FB" w:rsidRPr="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
      </w:r>
      <w:proofErr w:type="gramStart"/>
      <w:r w:rsidRPr="00F046FB">
        <w:rPr>
          <w:rFonts w:ascii="宋体" w:hAnsi="宋体" w:hint="eastAsia"/>
          <w:color w:val="000000"/>
          <w:sz w:val="24"/>
        </w:rPr>
        <w:t/>
      </w:r>
      <w:proofErr w:type="gramEnd"/>
      <w:r w:rsidRPr="00F046FB">
        <w:rPr>
          <w:rFonts w:ascii="宋体" w:hAnsi="宋体" w:hint="eastAsia"/>
          <w:color w:val="000000"/>
          <w:sz w:val="24"/>
        </w:rPr>
        <w:t>本基金本报告期内投资组合平均剩余存续期未超过240天。</w:t>
      </w:r>
    </w:p>
    <w:p w:rsidP="00281564" w:rsidR="00F046FB" w:rsidRDefault="00F046FB" w:rsidRPr="00F046FB">
      <w:pPr>
        <w:spacing w:before="29" w:line="288" w:lineRule="auto"/>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p w:rsidP="00FE3EEE" w:rsidR="00FE3EEE" w:rsidRDefault="00FE3EEE" w:rsidRPr="00FE3EEE">
      <w:pPr>
        <w:spacing w:before="29" w:line="288" w:lineRule="auto"/>
        <w:jc w:val="right"/>
        <w:rPr>
          <w:color w:val="000000"/>
          <w:kern w:val="0"/>
          <w:sz w:val="24"/>
        </w:rPr>
      </w:pPr>
      <w:r w:rsidRPr="00FE3EEE">
        <w:rPr>
          <w:rFonts w:hint="eastAsia"/>
          <w:color w:val="000000"/>
          <w:kern w:val="0"/>
          <w:sz w:val="24"/>
        </w:rPr>
        <w:t/>
      </w:r>
      <w:proofErr w:type="spellStart"/>
      <w:r w:rsidRPr="00FE3EEE">
        <w:rPr>
          <w:rFonts w:hint="eastAsia"/>
          <w:color w:val="000000"/>
          <w:kern w:val="0"/>
          <w:sz w:val="24"/>
        </w:rPr>
        <w:t/>
      </w:r>
      <w:proofErr w:type="spellEnd"/>
      <w:r w:rsidRPr="00FE3EEE">
        <w:rPr>
          <w:rFonts w:hint="eastAsia"/>
          <w:color w:val="000000"/>
          <w:kern w:val="0"/>
          <w:sz w:val="24"/>
        </w:rPr>
        <w:t/>
      </w:r>
      <w:r w:rsidRPr="00FE3EEE">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786"/>
        <w:gridCol w:w="3096"/>
        <w:gridCol w:w="3097"/>
        <w:gridCol w:w="1889"/>
      </w:tblGrid>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序号</w:t>
            </w:r>
          </w:p>
        </w:tc>
        <w:tc>
          <w:tcPr>
            <w:tcW w:type="dxa" w:w="309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债券品种</w:t>
            </w:r>
            <w:r w:rsidR="006214E4" w:rsidRPr="000E4C40">
              <w:rPr>
                <w:color w:val="000000"/>
                <w:sz w:val="24"/>
              </w:rPr>
              <w:t/>
            </w:r>
            <w:proofErr w:type="spellStart"/>
            <w:r w:rsidR="006214E4" w:rsidRPr="000E4C40">
              <w:rPr>
                <w:color w:val="000000"/>
                <w:sz w:val="24"/>
              </w:rPr>
              <w:t/>
            </w:r>
            <w:proofErr w:type="spellEnd"/>
            <w:r w:rsidR="006214E4" w:rsidRPr="000E4C40">
              <w:rPr>
                <w:color w:val="000000"/>
                <w:sz w:val="24"/>
              </w:rPr>
              <w:t/>
            </w:r>
          </w:p>
        </w:tc>
        <w:tc>
          <w:tcPr>
            <w:tcW w:type="dxa" w:w="3097"/>
            <w:vAlign w:val="center"/>
          </w:tcPr>
          <w:p w:rsidP="00281564" w:rsidR="007521F9" w:rsidRDefault="00FE3EEE" w:rsidRPr="000E4C40">
            <w:pPr>
              <w:spacing w:before="29" w:line="288" w:lineRule="auto"/>
              <w:ind w:left="17"/>
              <w:jc w:val="center"/>
              <w:rPr>
                <w:color w:val="000000"/>
                <w:sz w:val="24"/>
              </w:rPr>
            </w:pPr>
            <w:r>
              <w:rPr>
                <w:rFonts w:hAnsi="宋体"/>
                <w:sz w:val="24"/>
              </w:rPr>
              <w:t>摊</w:t>
            </w:r>
            <w:proofErr w:type="gramStart"/>
            <w:r>
              <w:rPr>
                <w:rFonts w:hAnsi="宋体"/>
                <w:sz w:val="24"/>
              </w:rPr>
              <w:t>余成本</w:t>
            </w:r>
            <w:proofErr w:type="gramEnd"/>
          </w:p>
        </w:tc>
        <w:tc>
          <w:tcPr>
            <w:tcW w:type="dxa" w:w="1889"/>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1</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国家债券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389,478,436.84</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2.73</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2</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央行票据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3</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金融债券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350,312,342.80</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2.45</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其中：政策性金融债</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350,312,342.80</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2.45</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lastRenderedPageBreak/>
              <w:t>4</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202,070,644.98</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1.42</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5</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企业短期融资</w:t>
            </w:r>
            <w:proofErr w:type="gramStart"/>
            <w:r w:rsidR="00BC0205" w:rsidRPr="000E4C40">
              <w:rPr>
                <w:rFonts w:hAnsi="宋体"/>
                <w:color w:val="000000"/>
                <w:sz w:val="24"/>
              </w:rPr>
              <w:t>券</w:t>
            </w:r>
            <w:proofErr w:type="gramEnd"/>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2,163,849,222.67</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15.16</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6</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中期票据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40,157,546.08</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00D30BD3" w:rsidRPr="000E4C40">
              <w:rPr>
                <w:color w:val="000000"/>
                <w:sz w:val="24"/>
              </w:rPr>
              <w:t/>
            </w:r>
            <w:r w:rsidRPr="000E4C40">
              <w:rPr>
                <w:color w:val="000000"/>
                <w:sz w:val="24"/>
              </w:rPr>
              <w:t>0.28</w:t>
            </w:r>
          </w:p>
        </w:tc>
      </w:tr>
      <w:tr w:rsidR="00F41AA6" w:rsidRPr="000E4C40" w:rsidTr="00FE3EEE">
        <w:trPr>
          <w:jc w:val="center"/>
        </w:trPr>
        <w:tc>
          <w:tcPr>
            <w:tcW w:type="dxa" w:w="786"/>
            <w:vAlign w:val="center"/>
          </w:tcPr>
          <w:p w:rsidP="00FE3EEE" w:rsidR="00F41AA6" w:rsidRDefault="00F41AA6" w:rsidRPr="00432A2C">
            <w:pPr>
              <w:spacing w:before="29" w:line="288" w:lineRule="auto"/>
              <w:ind w:left="17"/>
              <w:jc w:val="center"/>
              <w:rPr>
                <w:color w:val="000000"/>
                <w:sz w:val="24"/>
              </w:rPr>
            </w:pPr>
            <w:r w:rsidRPr="00432A2C">
              <w:rPr>
                <w:rFonts w:hint="eastAsia"/>
                <w:color w:val="000000"/>
                <w:sz w:val="24"/>
              </w:rPr>
              <w:t>7</w:t>
            </w:r>
          </w:p>
        </w:tc>
        <w:tc>
          <w:tcPr>
            <w:tcW w:type="dxa" w:w="3096"/>
            <w:vAlign w:val="center"/>
          </w:tcPr>
          <w:p w:rsidP="00FE3EEE" w:rsidR="00F41AA6" w:rsidRDefault="00F41AA6" w:rsidRPr="00432A2C">
            <w:pPr>
              <w:spacing w:before="29" w:line="288" w:lineRule="auto"/>
              <w:ind w:left="17"/>
              <w:jc w:val="left"/>
              <w:rPr>
                <w:color w:val="000000"/>
                <w:sz w:val="24"/>
              </w:rPr>
            </w:pPr>
            <w:r w:rsidRPr="00432A2C">
              <w:rPr>
                <w:rFonts w:hint="eastAsia"/>
                <w:color w:val="000000"/>
                <w:sz w:val="24"/>
              </w:rPr>
              <w:t>同业存单</w:t>
            </w:r>
          </w:p>
        </w:tc>
        <w:tc>
          <w:tcPr>
            <w:tcW w:type="dxa" w:w="3097"/>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proofErr w:type="spellStart"/>
            <w:r w:rsidRPr="00432A2C">
              <w:rPr>
                <w:color w:val="000000"/>
                <w:sz w:val="24"/>
              </w:rPr>
              <w:t/>
            </w:r>
            <w:proofErr w:type="spellEnd"/>
            <w:r w:rsidRPr="00432A2C">
              <w:rPr>
                <w:rFonts w:hint="eastAsia"/>
                <w:color w:val="000000"/>
                <w:sz w:val="24"/>
              </w:rPr>
              <w:t>4,948,530,123.86</w:t>
            </w:r>
          </w:p>
        </w:tc>
        <w:tc>
          <w:tcPr>
            <w:tcW w:type="dxa" w:w="1889"/>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proofErr w:type="spellStart"/>
            <w:r w:rsidRPr="00432A2C">
              <w:rPr>
                <w:color w:val="000000"/>
                <w:sz w:val="24"/>
              </w:rPr>
              <w:t/>
            </w:r>
            <w:proofErr w:type="spellEnd"/>
            <w:r w:rsidRPr="00432A2C">
              <w:rPr>
                <w:rFonts w:hint="eastAsia"/>
                <w:color w:val="000000"/>
                <w:sz w:val="24"/>
              </w:rPr>
              <w:t>34.67</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00855BA5">
              <w:rPr>
                <w:rFonts w:hint="eastAsia"/>
                <w:color w:val="000000"/>
                <w:sz w:val="24"/>
              </w:rPr>
              <w:t/>
            </w:r>
            <w:r w:rsidRPr="000E4C40">
              <w:rPr>
                <w:color w:val="000000"/>
                <w:sz w:val="24"/>
              </w:rPr>
              <w:t>8</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其他</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Pr="000E4C40">
              <w:rPr>
                <w:color w:val="000000"/>
                <w:sz w:val="24"/>
              </w:rPr>
              <w:lastRenderedPageBreak/>
              <w:t/>
            </w:r>
            <w:r w:rsidR="00855BA5">
              <w:rPr>
                <w:rFonts w:hint="eastAsia"/>
                <w:color w:val="000000"/>
                <w:sz w:val="24"/>
              </w:rPr>
              <w:t/>
            </w:r>
            <w:r w:rsidRPr="000E4C40">
              <w:rPr>
                <w:color w:val="000000"/>
                <w:sz w:val="24"/>
              </w:rPr>
              <w:t>9</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lastRenderedPageBreak/>
              <w:t>合计</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r w:rsidRPr="000E4C40">
              <w:rPr>
                <w:color w:val="000000"/>
                <w:sz w:val="24"/>
              </w:rPr>
              <w:lastRenderedPageBreak/>
              <w:t/>
            </w:r>
            <w:proofErr w:type="spellEnd"/>
            <w:r w:rsidRPr="000E4C40">
              <w:rPr>
                <w:color w:val="000000"/>
                <w:sz w:val="24"/>
              </w:rPr>
              <w:t>8,094,398,317.23</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lastRenderedPageBreak/>
              <w:t/>
            </w:r>
            <w:proofErr w:type="spellStart"/>
            <w:r w:rsidRPr="000E4C40">
              <w:rPr>
                <w:color w:val="000000"/>
                <w:sz w:val="24"/>
              </w:rPr>
              <w:t/>
            </w:r>
            <w:r w:rsidRPr="000E4C40">
              <w:rPr>
                <w:color w:val="000000"/>
                <w:sz w:val="24"/>
              </w:rPr>
              <w:lastRenderedPageBreak/>
              <w:t/>
            </w:r>
            <w:proofErr w:type="spellEnd"/>
            <w:r w:rsidRPr="000E4C40">
              <w:rPr>
                <w:color w:val="000000"/>
                <w:sz w:val="24"/>
              </w:rPr>
              <w:t>56.71</w:t>
            </w:r>
          </w:p>
        </w:tc>
      </w:tr>
      <w:tr w:rsidR="00813897" w:rsidRPr="000E4C40" w:rsidTr="00F41AA6">
        <w:trPr>
          <w:jc w:val="center"/>
        </w:trPr>
        <w:tc>
          <w:tcPr>
            <w:tcW w:type="dxa" w:w="786"/>
            <w:vAlign w:val="center"/>
          </w:tcPr>
          <w:p w:rsidP="00855BA5" w:rsidR="00813897" w:rsidRDefault="00813897" w:rsidRPr="000E4C40">
            <w:pPr>
              <w:spacing w:before="29" w:line="288" w:lineRule="auto"/>
              <w:ind w:left="17"/>
              <w:jc w:val="center"/>
              <w:rPr>
                <w:color w:val="000000"/>
                <w:sz w:val="24"/>
              </w:rPr>
            </w:pPr>
            <w:r w:rsidRPr="000E4C40">
              <w:rPr>
                <w:color w:val="000000"/>
                <w:sz w:val="24"/>
              </w:rPr>
              <w:lastRenderedPageBreak/>
              <w:t/>
            </w:r>
            <w:r w:rsidR="00855BA5">
              <w:rPr>
                <w:rFonts w:hint="eastAsia"/>
                <w:color w:val="000000"/>
                <w:sz w:val="24"/>
              </w:rPr>
              <w:t/>
            </w:r>
            <w:r w:rsidRPr="000E4C40">
              <w:rPr>
                <w:color w:val="000000"/>
                <w:sz w:val="24"/>
              </w:rPr>
              <w:t>10</w:t>
            </w:r>
          </w:p>
        </w:tc>
        <w:tc>
          <w:tcPr>
            <w:tcW w:type="dxa" w:w="3096"/>
            <w:vAlign w:val="center"/>
          </w:tcPr>
          <w:p w:rsidP="00281564" w:rsidR="00813897" w:rsidRDefault="00813897" w:rsidRPr="000E4C40">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type="dxa" w:w="3097"/>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r>
    </w:tbl>
    <w:p w:rsidP="00281564" w:rsidR="007521F9" w:rsidRDefault="007521F9" w:rsidRPr="000E4C40">
      <w:pPr>
        <w:spacing w:before="29" w:line="288" w:lineRule="auto"/>
        <w:rPr>
          <w:b/>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5.6</w:t>
      </w:r>
      <w:r w:rsidR="00902E3F" w:rsidRPr="000E4C40">
        <w:rPr>
          <w:rFonts w:hAnsi="宋体"/>
          <w:b/>
          <w:color w:val="000000"/>
          <w:kern w:val="0"/>
          <w:sz w:val="24"/>
        </w:rPr>
        <w:t>报告期末</w:t>
      </w:r>
      <w:proofErr w:type="gramStart"/>
      <w:r w:rsidR="00902E3F" w:rsidRPr="000E4C40">
        <w:rPr>
          <w:rFonts w:hAnsi="宋体"/>
          <w:b/>
          <w:color w:val="000000"/>
          <w:kern w:val="0"/>
          <w:sz w:val="24"/>
        </w:rPr>
        <w:t>按摊余成本</w:t>
      </w:r>
      <w:proofErr w:type="gramEnd"/>
      <w:r w:rsidR="00902E3F" w:rsidRPr="000E4C40">
        <w:rPr>
          <w:rFonts w:hAnsi="宋体"/>
          <w:b/>
          <w:color w:val="000000"/>
          <w:kern w:val="0"/>
          <w:sz w:val="24"/>
        </w:rPr>
        <w:t>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p w:rsidP="00E5775C" w:rsidR="00E5775C" w:rsidRDefault="00E5775C" w:rsidRPr="00E5775C">
      <w:pPr>
        <w:spacing w:before="29" w:line="288" w:lineRule="auto"/>
        <w:jc w:val="right"/>
        <w:rPr>
          <w:color w:val="000000"/>
          <w:kern w:val="0"/>
          <w:sz w:val="24"/>
        </w:rPr>
      </w:pPr>
      <w:r w:rsidRPr="00E5775C">
        <w:rPr>
          <w:rFonts w:hint="eastAsia"/>
          <w:color w:val="000000"/>
          <w:kern w:val="0"/>
          <w:sz w:val="24"/>
        </w:rPr>
        <w:t/>
      </w:r>
      <w:proofErr w:type="spellStart"/>
      <w:r w:rsidRPr="00E5775C">
        <w:rPr>
          <w:rFonts w:hint="eastAsia"/>
          <w:color w:val="000000"/>
          <w:kern w:val="0"/>
          <w:sz w:val="24"/>
        </w:rPr>
        <w:t/>
      </w:r>
      <w:proofErr w:type="spellEnd"/>
      <w:r w:rsidRPr="00E5775C">
        <w:rPr>
          <w:rFonts w:hint="eastAsia"/>
          <w:color w:val="000000"/>
          <w:kern w:val="0"/>
          <w:sz w:val="24"/>
        </w:rPr>
        <w:t/>
      </w:r>
      <w:r w:rsidRPr="00E5775C">
        <w:rPr>
          <w:rFonts w:hint="eastAsia"/>
          <w:color w:val="000000"/>
          <w:kern w:val="0"/>
          <w:sz w:val="24"/>
        </w:rPr>
        <w:t>金额单位：人民币元</w:t>
      </w:r>
    </w:p>
    <w:tbl>
      <w:tblPr>
        <w:tblStyle w:val="aa"/>
        <w:tblW w:type="dxa" w:w="9302"/>
        <w:jc w:val="center"/>
        <w:tblCellMar>
          <w:top w:type="dxa" w:w="57"/>
          <w:bottom w:type="dxa" w:w="57"/>
        </w:tblCellMar>
        <w:tblLook w:firstColumn="1" w:firstRow="1" w:lastColumn="0" w:lastRow="0" w:noHBand="0" w:noVBand="1" w:val="04A0"/>
      </w:tblPr>
      <w:tblGrid>
        <w:gridCol w:w="1240"/>
        <w:gridCol w:w="1381"/>
        <w:gridCol w:w="1353"/>
        <w:gridCol w:w="1713"/>
        <w:gridCol w:w="1405"/>
        <w:gridCol w:w="2210"/>
      </w:tblGrid>
      <w:tr w:rsidR="00FC3236" w:rsidRPr="000E4C40" w:rsidTr="00FC3236">
        <w:trPr>
          <w:jc w:val="center"/>
        </w:trPr>
        <w:tc>
          <w:tcPr>
            <w:tcW w:type="dxa" w:w="1183"/>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398"/>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type="dxa" w:w="1355"/>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type="dxa" w:w="1745"/>
            <w:vAlign w:val="center"/>
          </w:tcPr>
          <w:p w:rsidP="00FC3236"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r w:rsidR="00FC3236">
              <w:rPr>
                <w:rFonts w:hint="eastAsia"/>
                <w:color w:val="000000"/>
                <w:kern w:val="0"/>
                <w:sz w:val="24"/>
              </w:rPr>
              <w:t>(</w:t>
            </w:r>
            <w:r w:rsidR="00FC3236">
              <w:rPr>
                <w:rFonts w:hint="eastAsia"/>
                <w:color w:val="000000"/>
                <w:kern w:val="0"/>
                <w:sz w:val="24"/>
              </w:rPr>
              <w:t>张</w:t>
            </w:r>
            <w:r w:rsidR="00FC3236">
              <w:rPr>
                <w:rFonts w:hint="eastAsia"/>
                <w:color w:val="000000"/>
                <w:kern w:val="0"/>
                <w:sz w:val="24"/>
              </w:rPr>
              <w:t>)</w:t>
            </w:r>
          </w:p>
        </w:tc>
        <w:tc>
          <w:tcPr>
            <w:tcW w:type="dxa" w:w="1435"/>
            <w:vAlign w:val="center"/>
          </w:tcPr>
          <w:p w:rsidP="00281564" w:rsidR="00343648" w:rsidRDefault="00501830" w:rsidRPr="000E4C40">
            <w:pPr>
              <w:autoSpaceDE w:val="0"/>
              <w:autoSpaceDN w:val="0"/>
              <w:adjustRightInd w:val="0"/>
              <w:spacing w:before="29" w:line="288" w:lineRule="auto"/>
              <w:ind w:left="15"/>
              <w:jc w:val="center"/>
              <w:rPr>
                <w:color w:val="000000"/>
                <w:kern w:val="0"/>
                <w:sz w:val="24"/>
              </w:rPr>
            </w:pPr>
            <w:r>
              <w:rPr>
                <w:rFonts w:hAnsi="宋体"/>
                <w:color w:val="000000"/>
                <w:kern w:val="0"/>
                <w:sz w:val="24"/>
              </w:rPr>
              <w:t>摊</w:t>
            </w:r>
            <w:proofErr w:type="gramStart"/>
            <w:r>
              <w:rPr>
                <w:rFonts w:hAnsi="宋体"/>
                <w:color w:val="000000"/>
                <w:kern w:val="0"/>
                <w:sz w:val="24"/>
              </w:rPr>
              <w:t>余成本</w:t>
            </w:r>
            <w:proofErr w:type="gramEnd"/>
          </w:p>
        </w:tc>
        <w:tc>
          <w:tcPr>
            <w:tcW w:type="dxa" w:w="2186"/>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011902758</w:t>
            </w:r>
          </w:p>
        </w:tc>
        <w:tc>
          <w:tcPr>
            <w:vAlign w:val="center"/>
          </w:tcPr>
          <w:p>
            <w:pPr>
              <w:jc w:val="center"/>
            </w:pPr>
            <w:r>
              <w:rPr>
                <w:color w:val="000000"/>
                <w:sz w:val="24"/>
              </w:rPr>
              <w:t>19邮政SCP004</w:t>
            </w:r>
          </w:p>
        </w:tc>
        <w:tc>
          <w:tcPr>
            <w:vAlign w:val="center"/>
          </w:tcPr>
          <w:p>
            <w:pPr>
              <w:jc w:val="right"/>
            </w:pPr>
            <w:r>
              <w:rPr>
                <w:color w:val="000000"/>
                <w:sz w:val="24"/>
              </w:rPr>
              <w:t>3,000,000</w:t>
            </w:r>
          </w:p>
        </w:tc>
        <w:tc>
          <w:tcPr>
            <w:vAlign w:val="center"/>
          </w:tcPr>
          <w:p>
            <w:pPr>
              <w:jc w:val="right"/>
            </w:pPr>
            <w:r>
              <w:rPr>
                <w:color w:val="000000"/>
                <w:sz w:val="24"/>
              </w:rPr>
              <w:t>299,699,796.86</w:t>
            </w:r>
          </w:p>
        </w:tc>
        <w:tc>
          <w:tcPr>
            <w:vAlign w:val="center"/>
          </w:tcPr>
          <w:p>
            <w:pPr>
              <w:jc w:val="right"/>
            </w:pPr>
            <w:r>
              <w:rPr>
                <w:color w:val="000000"/>
                <w:sz w:val="24"/>
              </w:rPr>
              <w:t>2.10</w:t>
            </w:r>
          </w:p>
        </w:tc>
      </w:tr>
      <w:tr>
        <w:tc>
          <w:tcPr>
            <w:vAlign w:val="center"/>
          </w:tcPr>
          <w:p>
            <w:pPr>
              <w:jc w:val="center"/>
            </w:pPr>
            <w:r>
              <w:rPr>
                <w:color w:val="000000"/>
                <w:sz w:val="24"/>
              </w:rPr>
              <w:t>2</w:t>
            </w:r>
          </w:p>
        </w:tc>
        <w:tc>
          <w:tcPr>
            <w:vAlign w:val="center"/>
          </w:tcPr>
          <w:p>
            <w:pPr>
              <w:jc w:val="center"/>
            </w:pPr>
            <w:r>
              <w:rPr>
                <w:color w:val="000000"/>
                <w:sz w:val="24"/>
              </w:rPr>
              <w:t>170205</w:t>
            </w:r>
          </w:p>
        </w:tc>
        <w:tc>
          <w:tcPr>
            <w:vAlign w:val="center"/>
          </w:tcPr>
          <w:p>
            <w:pPr>
              <w:jc w:val="center"/>
            </w:pPr>
            <w:r>
              <w:rPr>
                <w:color w:val="000000"/>
                <w:sz w:val="24"/>
              </w:rPr>
              <w:t>17国开05</w:t>
            </w:r>
          </w:p>
        </w:tc>
        <w:tc>
          <w:tcPr>
            <w:vAlign w:val="center"/>
          </w:tcPr>
          <w:p>
            <w:pPr>
              <w:jc w:val="right"/>
            </w:pPr>
            <w:r>
              <w:rPr>
                <w:color w:val="000000"/>
                <w:sz w:val="24"/>
              </w:rPr>
              <w:t>2,700,000</w:t>
            </w:r>
          </w:p>
        </w:tc>
        <w:tc>
          <w:tcPr>
            <w:vAlign w:val="center"/>
          </w:tcPr>
          <w:p>
            <w:pPr>
              <w:jc w:val="right"/>
            </w:pPr>
            <w:r>
              <w:rPr>
                <w:color w:val="000000"/>
                <w:sz w:val="24"/>
              </w:rPr>
              <w:t>270,215,023.23</w:t>
            </w:r>
          </w:p>
        </w:tc>
        <w:tc>
          <w:tcPr>
            <w:vAlign w:val="center"/>
          </w:tcPr>
          <w:p>
            <w:pPr>
              <w:jc w:val="right"/>
            </w:pPr>
            <w:r>
              <w:rPr>
                <w:color w:val="000000"/>
                <w:sz w:val="24"/>
              </w:rPr>
              <w:t>1.89</w:t>
            </w:r>
          </w:p>
        </w:tc>
      </w:tr>
      <w:tr>
        <w:tc>
          <w:tcPr>
            <w:vAlign w:val="center"/>
          </w:tcPr>
          <w:p>
            <w:pPr>
              <w:jc w:val="center"/>
            </w:pPr>
            <w:r>
              <w:rPr>
                <w:color w:val="000000"/>
                <w:sz w:val="24"/>
              </w:rPr>
              <w:t>3</w:t>
            </w:r>
          </w:p>
        </w:tc>
        <w:tc>
          <w:tcPr>
            <w:vAlign w:val="center"/>
          </w:tcPr>
          <w:p>
            <w:pPr>
              <w:jc w:val="center"/>
            </w:pPr>
            <w:r>
              <w:rPr>
                <w:color w:val="000000"/>
                <w:sz w:val="24"/>
              </w:rPr>
              <w:t>011902485</w:t>
            </w:r>
          </w:p>
        </w:tc>
        <w:tc>
          <w:tcPr>
            <w:vAlign w:val="center"/>
          </w:tcPr>
          <w:p>
            <w:pPr>
              <w:jc w:val="center"/>
            </w:pPr>
            <w:r>
              <w:rPr>
                <w:color w:val="000000"/>
                <w:sz w:val="24"/>
              </w:rPr>
              <w:t>19京基投SCP002</w:t>
            </w:r>
          </w:p>
        </w:tc>
        <w:tc>
          <w:tcPr>
            <w:vAlign w:val="center"/>
          </w:tcPr>
          <w:p>
            <w:pPr>
              <w:jc w:val="right"/>
            </w:pPr>
            <w:r>
              <w:rPr>
                <w:color w:val="000000"/>
                <w:sz w:val="24"/>
              </w:rPr>
              <w:t>2,700,000</w:t>
            </w:r>
          </w:p>
        </w:tc>
        <w:tc>
          <w:tcPr>
            <w:vAlign w:val="center"/>
          </w:tcPr>
          <w:p>
            <w:pPr>
              <w:jc w:val="right"/>
            </w:pPr>
            <w:r>
              <w:rPr>
                <w:color w:val="000000"/>
                <w:sz w:val="24"/>
              </w:rPr>
              <w:t>269,887,983.47</w:t>
            </w:r>
          </w:p>
        </w:tc>
        <w:tc>
          <w:tcPr>
            <w:vAlign w:val="center"/>
          </w:tcPr>
          <w:p>
            <w:pPr>
              <w:jc w:val="right"/>
            </w:pPr>
            <w:r>
              <w:rPr>
                <w:color w:val="000000"/>
                <w:sz w:val="24"/>
              </w:rPr>
              <w:t>1.89</w:t>
            </w:r>
          </w:p>
        </w:tc>
      </w:tr>
      <w:tr>
        <w:tc>
          <w:tcPr>
            <w:vAlign w:val="center"/>
          </w:tcPr>
          <w:p>
            <w:pPr>
              <w:jc w:val="center"/>
            </w:pPr>
            <w:r>
              <w:rPr>
                <w:color w:val="000000"/>
                <w:sz w:val="24"/>
              </w:rPr>
              <w:t>4</w:t>
            </w:r>
          </w:p>
        </w:tc>
        <w:tc>
          <w:tcPr>
            <w:vAlign w:val="center"/>
          </w:tcPr>
          <w:p>
            <w:pPr>
              <w:jc w:val="center"/>
            </w:pPr>
            <w:r>
              <w:rPr>
                <w:color w:val="000000"/>
                <w:sz w:val="24"/>
              </w:rPr>
              <w:t>111909143</w:t>
            </w:r>
          </w:p>
        </w:tc>
        <w:tc>
          <w:tcPr>
            <w:vAlign w:val="center"/>
          </w:tcPr>
          <w:p>
            <w:pPr>
              <w:jc w:val="center"/>
            </w:pPr>
            <w:r>
              <w:rPr>
                <w:color w:val="000000"/>
                <w:sz w:val="24"/>
              </w:rPr>
              <w:t>19浦发银行CD143</w:t>
            </w:r>
          </w:p>
        </w:tc>
        <w:tc>
          <w:tcPr>
            <w:vAlign w:val="center"/>
          </w:tcPr>
          <w:p>
            <w:pPr>
              <w:jc w:val="right"/>
            </w:pPr>
            <w:r>
              <w:rPr>
                <w:color w:val="000000"/>
                <w:sz w:val="24"/>
              </w:rPr>
              <w:t>2,500,000</w:t>
            </w:r>
          </w:p>
        </w:tc>
        <w:tc>
          <w:tcPr>
            <w:vAlign w:val="center"/>
          </w:tcPr>
          <w:p>
            <w:pPr>
              <w:jc w:val="right"/>
            </w:pPr>
            <w:r>
              <w:rPr>
                <w:color w:val="000000"/>
                <w:sz w:val="24"/>
              </w:rPr>
              <w:t>249,075,229.85</w:t>
            </w:r>
          </w:p>
        </w:tc>
        <w:tc>
          <w:tcPr>
            <w:vAlign w:val="center"/>
          </w:tcPr>
          <w:p>
            <w:pPr>
              <w:jc w:val="right"/>
            </w:pPr>
            <w:r>
              <w:rPr>
                <w:color w:val="000000"/>
                <w:sz w:val="24"/>
              </w:rPr>
              <w:t>1.75</w:t>
            </w:r>
          </w:p>
        </w:tc>
      </w:tr>
      <w:tr>
        <w:tc>
          <w:tcPr>
            <w:vAlign w:val="center"/>
          </w:tcPr>
          <w:p>
            <w:pPr>
              <w:jc w:val="center"/>
            </w:pPr>
            <w:r>
              <w:rPr>
                <w:color w:val="000000"/>
                <w:sz w:val="24"/>
              </w:rPr>
              <w:t>5</w:t>
            </w:r>
          </w:p>
        </w:tc>
        <w:tc>
          <w:tcPr>
            <w:vAlign w:val="center"/>
          </w:tcPr>
          <w:p>
            <w:pPr>
              <w:jc w:val="center"/>
            </w:pPr>
            <w:r>
              <w:rPr>
                <w:color w:val="000000"/>
                <w:sz w:val="24"/>
              </w:rPr>
              <w:t>111915231</w:t>
            </w:r>
          </w:p>
        </w:tc>
        <w:tc>
          <w:tcPr>
            <w:vAlign w:val="center"/>
          </w:tcPr>
          <w:p>
            <w:pPr>
              <w:jc w:val="center"/>
            </w:pPr>
            <w:r>
              <w:rPr>
                <w:color w:val="000000"/>
                <w:sz w:val="24"/>
              </w:rPr>
              <w:t>19民生银行CD231</w:t>
            </w:r>
          </w:p>
        </w:tc>
        <w:tc>
          <w:tcPr>
            <w:vAlign w:val="center"/>
          </w:tcPr>
          <w:p>
            <w:pPr>
              <w:jc w:val="right"/>
            </w:pPr>
            <w:r>
              <w:rPr>
                <w:color w:val="000000"/>
                <w:sz w:val="24"/>
              </w:rPr>
              <w:t>2,500,000</w:t>
            </w:r>
          </w:p>
        </w:tc>
        <w:tc>
          <w:tcPr>
            <w:vAlign w:val="center"/>
          </w:tcPr>
          <w:p>
            <w:pPr>
              <w:jc w:val="right"/>
            </w:pPr>
            <w:r>
              <w:rPr>
                <w:color w:val="000000"/>
                <w:sz w:val="24"/>
              </w:rPr>
              <w:t>248,338,770.94</w:t>
            </w:r>
          </w:p>
        </w:tc>
        <w:tc>
          <w:tcPr>
            <w:vAlign w:val="center"/>
          </w:tcPr>
          <w:p>
            <w:pPr>
              <w:jc w:val="right"/>
            </w:pPr>
            <w:r>
              <w:rPr>
                <w:color w:val="000000"/>
                <w:sz w:val="24"/>
              </w:rPr>
              <w:t>1.74</w:t>
            </w:r>
          </w:p>
        </w:tc>
      </w:tr>
      <w:tr>
        <w:tc>
          <w:tcPr>
            <w:vAlign w:val="center"/>
          </w:tcPr>
          <w:p>
            <w:pPr>
              <w:jc w:val="center"/>
            </w:pPr>
            <w:r>
              <w:rPr>
                <w:color w:val="000000"/>
                <w:sz w:val="24"/>
              </w:rPr>
              <w:t>6</w:t>
            </w:r>
          </w:p>
        </w:tc>
        <w:tc>
          <w:tcPr>
            <w:vAlign w:val="center"/>
          </w:tcPr>
          <w:p>
            <w:pPr>
              <w:jc w:val="center"/>
            </w:pPr>
            <w:r>
              <w:rPr>
                <w:color w:val="000000"/>
                <w:sz w:val="24"/>
              </w:rPr>
              <w:t>111908128</w:t>
            </w:r>
          </w:p>
        </w:tc>
        <w:tc>
          <w:tcPr>
            <w:vAlign w:val="center"/>
          </w:tcPr>
          <w:p>
            <w:pPr>
              <w:jc w:val="center"/>
            </w:pPr>
            <w:r>
              <w:rPr>
                <w:color w:val="000000"/>
                <w:sz w:val="24"/>
              </w:rPr>
              <w:t>19中信银行CD128</w:t>
            </w:r>
          </w:p>
        </w:tc>
        <w:tc>
          <w:tcPr>
            <w:vAlign w:val="center"/>
          </w:tcPr>
          <w:p>
            <w:pPr>
              <w:jc w:val="right"/>
            </w:pPr>
            <w:r>
              <w:rPr>
                <w:color w:val="000000"/>
                <w:sz w:val="24"/>
              </w:rPr>
              <w:t>2,500,000</w:t>
            </w:r>
          </w:p>
        </w:tc>
        <w:tc>
          <w:tcPr>
            <w:vAlign w:val="center"/>
          </w:tcPr>
          <w:p>
            <w:pPr>
              <w:jc w:val="right"/>
            </w:pPr>
            <w:r>
              <w:rPr>
                <w:color w:val="000000"/>
                <w:sz w:val="24"/>
              </w:rPr>
              <w:t>248,237,873.35</w:t>
            </w:r>
          </w:p>
        </w:tc>
        <w:tc>
          <w:tcPr>
            <w:vAlign w:val="center"/>
          </w:tcPr>
          <w:p>
            <w:pPr>
              <w:jc w:val="right"/>
            </w:pPr>
            <w:r>
              <w:rPr>
                <w:color w:val="000000"/>
                <w:sz w:val="24"/>
              </w:rPr>
              <w:t>1.74</w:t>
            </w:r>
          </w:p>
        </w:tc>
      </w:tr>
      <w:tr>
        <w:tc>
          <w:tcPr>
            <w:vAlign w:val="center"/>
          </w:tcPr>
          <w:p>
            <w:pPr>
              <w:jc w:val="center"/>
            </w:pPr>
            <w:r>
              <w:rPr>
                <w:color w:val="000000"/>
                <w:sz w:val="24"/>
              </w:rPr>
              <w:t>7</w:t>
            </w:r>
          </w:p>
        </w:tc>
        <w:tc>
          <w:tcPr>
            <w:vAlign w:val="center"/>
          </w:tcPr>
          <w:p>
            <w:pPr>
              <w:jc w:val="center"/>
            </w:pPr>
            <w:r>
              <w:rPr>
                <w:color w:val="000000"/>
                <w:sz w:val="24"/>
              </w:rPr>
              <w:t>111909199</w:t>
            </w:r>
          </w:p>
        </w:tc>
        <w:tc>
          <w:tcPr>
            <w:vAlign w:val="center"/>
          </w:tcPr>
          <w:p>
            <w:pPr>
              <w:jc w:val="center"/>
            </w:pPr>
            <w:r>
              <w:rPr>
                <w:color w:val="000000"/>
                <w:sz w:val="24"/>
              </w:rPr>
              <w:t>19浦发银行CD199</w:t>
            </w:r>
          </w:p>
        </w:tc>
        <w:tc>
          <w:tcPr>
            <w:vAlign w:val="center"/>
          </w:tcPr>
          <w:p>
            <w:pPr>
              <w:jc w:val="right"/>
            </w:pPr>
            <w:r>
              <w:rPr>
                <w:color w:val="000000"/>
                <w:sz w:val="24"/>
              </w:rPr>
              <w:t>2,500,000</w:t>
            </w:r>
          </w:p>
        </w:tc>
        <w:tc>
          <w:tcPr>
            <w:vAlign w:val="center"/>
          </w:tcPr>
          <w:p>
            <w:pPr>
              <w:jc w:val="right"/>
            </w:pPr>
            <w:r>
              <w:rPr>
                <w:color w:val="000000"/>
                <w:sz w:val="24"/>
              </w:rPr>
              <w:t>248,237,873.35</w:t>
            </w:r>
          </w:p>
        </w:tc>
        <w:tc>
          <w:tcPr>
            <w:vAlign w:val="center"/>
          </w:tcPr>
          <w:p>
            <w:pPr>
              <w:jc w:val="right"/>
            </w:pPr>
            <w:r>
              <w:rPr>
                <w:color w:val="000000"/>
                <w:sz w:val="24"/>
              </w:rPr>
              <w:t>1.74</w:t>
            </w:r>
          </w:p>
        </w:tc>
      </w:tr>
      <w:tr>
        <w:tc>
          <w:tcPr>
            <w:vAlign w:val="center"/>
          </w:tcPr>
          <w:p>
            <w:pPr>
              <w:jc w:val="center"/>
            </w:pPr>
            <w:r>
              <w:rPr>
                <w:color w:val="000000"/>
                <w:sz w:val="24"/>
              </w:rPr>
              <w:t>8</w:t>
            </w:r>
          </w:p>
        </w:tc>
        <w:tc>
          <w:tcPr>
            <w:vAlign w:val="center"/>
          </w:tcPr>
          <w:p>
            <w:pPr>
              <w:jc w:val="center"/>
            </w:pPr>
            <w:r>
              <w:rPr>
                <w:color w:val="000000"/>
                <w:sz w:val="24"/>
              </w:rPr>
              <w:t>011902702</w:t>
            </w:r>
          </w:p>
        </w:tc>
        <w:tc>
          <w:tcPr>
            <w:vAlign w:val="center"/>
          </w:tcPr>
          <w:p>
            <w:pPr>
              <w:jc w:val="center"/>
            </w:pPr>
            <w:r>
              <w:rPr>
                <w:color w:val="000000"/>
                <w:sz w:val="24"/>
              </w:rPr>
              <w:t>19电网SCP009</w:t>
            </w:r>
          </w:p>
        </w:tc>
        <w:tc>
          <w:tcPr>
            <w:vAlign w:val="center"/>
          </w:tcPr>
          <w:p>
            <w:pPr>
              <w:jc w:val="right"/>
            </w:pPr>
            <w:r>
              <w:rPr>
                <w:color w:val="000000"/>
                <w:sz w:val="24"/>
              </w:rPr>
              <w:t>2,100,000</w:t>
            </w:r>
          </w:p>
        </w:tc>
        <w:tc>
          <w:tcPr>
            <w:vAlign w:val="center"/>
          </w:tcPr>
          <w:p>
            <w:pPr>
              <w:jc w:val="right"/>
            </w:pPr>
            <w:r>
              <w:rPr>
                <w:color w:val="000000"/>
                <w:sz w:val="24"/>
              </w:rPr>
              <w:t>209,863,069.58</w:t>
            </w:r>
          </w:p>
        </w:tc>
        <w:tc>
          <w:tcPr>
            <w:vAlign w:val="center"/>
          </w:tcPr>
          <w:p>
            <w:pPr>
              <w:jc w:val="right"/>
            </w:pPr>
            <w:r>
              <w:rPr>
                <w:color w:val="000000"/>
                <w:sz w:val="24"/>
              </w:rPr>
              <w:t>1.47</w:t>
            </w:r>
          </w:p>
        </w:tc>
      </w:tr>
      <w:tr>
        <w:tc>
          <w:tcPr>
            <w:vAlign w:val="center"/>
          </w:tcPr>
          <w:p>
            <w:pPr>
              <w:jc w:val="center"/>
            </w:pPr>
            <w:r>
              <w:rPr>
                <w:color w:val="000000"/>
                <w:sz w:val="24"/>
              </w:rPr>
              <w:t>9</w:t>
            </w:r>
          </w:p>
        </w:tc>
        <w:tc>
          <w:tcPr>
            <w:vAlign w:val="center"/>
          </w:tcPr>
          <w:p>
            <w:pPr>
              <w:jc w:val="center"/>
            </w:pPr>
            <w:r>
              <w:rPr>
                <w:color w:val="000000"/>
                <w:sz w:val="24"/>
              </w:rPr>
              <w:t>111911064</w:t>
            </w:r>
          </w:p>
        </w:tc>
        <w:tc>
          <w:tcPr>
            <w:vAlign w:val="center"/>
          </w:tcPr>
          <w:p>
            <w:pPr>
              <w:jc w:val="center"/>
            </w:pPr>
            <w:r>
              <w:rPr>
                <w:color w:val="000000"/>
                <w:sz w:val="24"/>
              </w:rPr>
              <w:t>19平安银行CD064</w:t>
            </w:r>
          </w:p>
        </w:tc>
        <w:tc>
          <w:tcPr>
            <w:vAlign w:val="center"/>
          </w:tcPr>
          <w:p>
            <w:pPr>
              <w:jc w:val="right"/>
            </w:pPr>
            <w:r>
              <w:rPr>
                <w:color w:val="000000"/>
                <w:sz w:val="24"/>
              </w:rPr>
              <w:t>2,100,000</w:t>
            </w:r>
          </w:p>
        </w:tc>
        <w:tc>
          <w:tcPr>
            <w:vAlign w:val="center"/>
          </w:tcPr>
          <w:p>
            <w:pPr>
              <w:jc w:val="right"/>
            </w:pPr>
            <w:r>
              <w:rPr>
                <w:color w:val="000000"/>
                <w:sz w:val="24"/>
              </w:rPr>
              <w:t>209,241,207.14</w:t>
            </w:r>
          </w:p>
        </w:tc>
        <w:tc>
          <w:tcPr>
            <w:vAlign w:val="center"/>
          </w:tcPr>
          <w:p>
            <w:pPr>
              <w:jc w:val="right"/>
            </w:pPr>
            <w:r>
              <w:rPr>
                <w:color w:val="000000"/>
                <w:sz w:val="24"/>
              </w:rPr>
              <w:t>1.47</w:t>
            </w:r>
          </w:p>
        </w:tc>
      </w:tr>
      <w:tr>
        <w:tc>
          <w:tcPr>
            <w:vAlign w:val="center"/>
          </w:tcPr>
          <w:p>
            <w:pPr>
              <w:jc w:val="center"/>
            </w:pPr>
            <w:r>
              <w:rPr>
                <w:color w:val="000000"/>
                <w:sz w:val="24"/>
              </w:rPr>
              <w:t>10</w:t>
            </w:r>
          </w:p>
        </w:tc>
        <w:tc>
          <w:tcPr>
            <w:vAlign w:val="center"/>
          </w:tcPr>
          <w:p>
            <w:pPr>
              <w:jc w:val="center"/>
            </w:pPr>
            <w:r>
              <w:rPr>
                <w:color w:val="000000"/>
                <w:sz w:val="24"/>
              </w:rPr>
              <w:t>111918379</w:t>
            </w:r>
          </w:p>
        </w:tc>
        <w:tc>
          <w:tcPr>
            <w:vAlign w:val="center"/>
          </w:tcPr>
          <w:p>
            <w:pPr>
              <w:jc w:val="center"/>
            </w:pPr>
            <w:r>
              <w:rPr>
                <w:color w:val="000000"/>
                <w:sz w:val="24"/>
              </w:rPr>
              <w:t>19华夏银行CD379</w:t>
            </w:r>
          </w:p>
        </w:tc>
        <w:tc>
          <w:tcPr>
            <w:vAlign w:val="center"/>
          </w:tcPr>
          <w:p>
            <w:pPr>
              <w:jc w:val="right"/>
            </w:pPr>
            <w:r>
              <w:rPr>
                <w:color w:val="000000"/>
                <w:sz w:val="24"/>
              </w:rPr>
              <w:t>2,100,000</w:t>
            </w:r>
          </w:p>
        </w:tc>
        <w:tc>
          <w:tcPr>
            <w:vAlign w:val="center"/>
          </w:tcPr>
          <w:p>
            <w:pPr>
              <w:jc w:val="right"/>
            </w:pPr>
            <w:r>
              <w:rPr>
                <w:color w:val="000000"/>
                <w:sz w:val="24"/>
              </w:rPr>
              <w:t>206,980,581.75</w:t>
            </w:r>
          </w:p>
        </w:tc>
        <w:tc>
          <w:tcPr>
            <w:vAlign w:val="center"/>
          </w:tcPr>
          <w:p>
            <w:pPr>
              <w:jc w:val="right"/>
            </w:pPr>
            <w:r>
              <w:rPr>
                <w:color w:val="000000"/>
                <w:sz w:val="24"/>
              </w:rPr>
              <w:t>1.45</w:t>
            </w:r>
          </w:p>
        </w:tc>
      </w:tr>
    </w:tbl>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type="dxa" w:w="8868"/>
        <w:jc w:val="center"/>
        <w:tblLayout w:type="fixed"/>
        <w:tblLook w:firstColumn="0" w:firstRow="0" w:lastColumn="0" w:lastRow="0" w:noHBand="0" w:noVBand="0" w:val="0000"/>
      </w:tblPr>
      <w:tblGrid>
        <w:gridCol w:w="5604"/>
        <w:gridCol w:w="3264"/>
      </w:tblGrid>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6D4647" w:rsidRPr="000E4C40">
              <w:rPr>
                <w:color w:val="000000"/>
                <w:kern w:val="0"/>
                <w:sz w:val="24"/>
              </w:rPr>
              <w:t/>
            </w:r>
            <w:proofErr w:type="spellStart"/>
            <w:r w:rsidR="006D4647" w:rsidRPr="000E4C40">
              <w:rPr>
                <w:color w:val="000000"/>
                <w:kern w:val="0"/>
                <w:sz w:val="24"/>
              </w:rPr>
              <w:t/>
            </w:r>
            <w:proofErr w:type="spellEnd"/>
            <w:r w:rsidR="006D4647" w:rsidRPr="000E4C40">
              <w:rPr>
                <w:color w:val="000000"/>
                <w:kern w:val="0"/>
                <w:sz w:val="24"/>
              </w:rPr>
              <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r w:rsidRPr="000E4C40">
              <w:rPr>
                <w:color w:val="000000"/>
                <w:sz w:val="24"/>
              </w:rPr>
              <w:lastRenderedPageBreak/>
              <w:t>0</w:t>
            </w:r>
            <w:r w:rsidR="006D4647" w:rsidRPr="000E4C40">
              <w:rPr>
                <w:rFonts w:hAnsi="宋体"/>
                <w:color w:val="000000"/>
                <w:sz w:val="24"/>
              </w:rPr>
              <w:t>次</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报告期内偏离度的最高值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proofErr w:type="spellStart"/>
            <w:r w:rsidRPr="000E4C40">
              <w:rPr>
                <w:color w:val="000000"/>
                <w:sz w:val="24"/>
              </w:rPr>
              <w:t/>
            </w:r>
            <w:proofErr w:type="spellEnd"/>
            <w:r w:rsidRPr="000E4C40">
              <w:rPr>
                <w:color w:val="000000"/>
                <w:sz w:val="24"/>
              </w:rPr>
              <w:t>0.1731%</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proofErr w:type="spellStart"/>
            <w:r w:rsidRPr="000E4C40">
              <w:rPr>
                <w:color w:val="000000"/>
                <w:sz w:val="24"/>
              </w:rPr>
              <w:t/>
            </w:r>
            <w:proofErr w:type="spellEnd"/>
            <w:r w:rsidRPr="000E4C40">
              <w:rPr>
                <w:color w:val="000000"/>
                <w:sz w:val="24"/>
              </w:rPr>
              <w:t>0.0609%</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0.1156%</w:t>
            </w:r>
          </w:p>
        </w:tc>
      </w:tr>
    </w:tbl>
    <w:p w:rsidP="00281564" w:rsidR="00BE5584" w:rsidRDefault="00BE5584">
      <w:pPr>
        <w:autoSpaceDE w:val="0"/>
        <w:autoSpaceDN w:val="0"/>
        <w:adjustRightInd w:val="0"/>
        <w:spacing w:before="29" w:line="288" w:lineRule="auto"/>
        <w:jc w:val="left"/>
        <w:rPr>
          <w:color w:val="000000"/>
          <w:kern w:val="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报告期内负偏离度的绝对值达到0.25%情况说明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
      </w:r>
      <w:proofErr w:type="gramStart"/>
      <w:r w:rsidRPr="002304D5">
        <w:rPr>
          <w:color w:val="000000"/>
          <w:sz w:val="24"/>
        </w:rPr>
        <w:t/>
      </w:r>
      <w:proofErr w:type="gramEnd"/>
      <w:r w:rsidRPr="002304D5">
        <w:rPr>
          <w:color w:val="000000"/>
          <w:sz w:val="24"/>
        </w:rPr>
        <w:t>本基金本报告期内未存在负偏离度的绝对值达到0.25%的情况。</w:t>
      </w:r>
    </w:p>
    <w:p w:rsidP="002304D5" w:rsidR="002304D5" w:rsidRDefault="002304D5" w:rsidRPr="002304D5">
      <w:pPr>
        <w:autoSpaceDE w:val="0"/>
        <w:autoSpaceDN w:val="0"/>
        <w:adjustRightInd w:val="0"/>
        <w:spacing w:line="360" w:lineRule="auto"/>
        <w:jc w:val="left"/>
        <w:rPr>
          <w:rFonts w:ascii="宋体" w:hAnsi="宋体"/>
          <w:color w:val="00000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报告期内正偏离度的绝对值达到0.5%情况说明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
      </w:r>
      <w:proofErr w:type="gramStart"/>
      <w:r w:rsidRPr="002304D5">
        <w:rPr>
          <w:color w:val="000000"/>
          <w:sz w:val="24"/>
        </w:rPr>
        <w:t/>
      </w:r>
      <w:proofErr w:type="gramEnd"/>
      <w:r w:rsidRPr="002304D5">
        <w:rPr>
          <w:color w:val="000000"/>
          <w:sz w:val="24"/>
        </w:rPr>
        <w:t>本基金本报告期内未存在正偏离度的绝对值达到0.5%的情况。</w:t>
      </w:r>
    </w:p>
    <w:p w:rsidP="00281564" w:rsidR="002304D5" w:rsidRDefault="002304D5" w:rsidRPr="002304D5">
      <w:pPr>
        <w:autoSpaceDE w:val="0"/>
        <w:autoSpaceDN w:val="0"/>
        <w:adjustRightInd w:val="0"/>
        <w:spacing w:before="29" w:line="288" w:lineRule="auto"/>
        <w:jc w:val="left"/>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p w:rsidP="00E97D49" w:rsidR="00E97D49" w:rsidRDefault="00E97D49" w:rsidRPr="00E97D49">
      <w:pPr>
        <w:spacing w:before="29" w:line="288" w:lineRule="auto"/>
        <w:jc w:val="right"/>
        <w:rPr>
          <w:color w:val="000000"/>
          <w:kern w:val="0"/>
          <w:sz w:val="24"/>
        </w:rPr>
      </w:pPr>
      <w:r w:rsidRPr="00E97D49">
        <w:rPr>
          <w:rFonts w:hint="eastAsia"/>
          <w:color w:val="000000"/>
          <w:kern w:val="0"/>
          <w:sz w:val="24"/>
        </w:rPr>
        <w:t/>
      </w:r>
      <w:proofErr w:type="spellStart"/>
      <w:r w:rsidRPr="00E97D49">
        <w:rPr>
          <w:rFonts w:hint="eastAsia"/>
          <w:color w:val="000000"/>
          <w:kern w:val="0"/>
          <w:sz w:val="24"/>
        </w:rPr>
        <w:t/>
      </w:r>
      <w:proofErr w:type="spellEnd"/>
      <w:r w:rsidRPr="00E97D49">
        <w:rPr>
          <w:rFonts w:hint="eastAsia"/>
          <w:color w:val="000000"/>
          <w:kern w:val="0"/>
          <w:sz w:val="24"/>
        </w:rPr>
        <w:t/>
      </w:r>
      <w:r w:rsidRPr="00E97D49">
        <w:rPr>
          <w:rFonts w:hint="eastAsia"/>
          <w:color w:val="000000"/>
          <w:kern w:val="0"/>
          <w:sz w:val="24"/>
        </w:rPr>
        <w:t>金额单位：人民币元</w:t>
      </w:r>
    </w:p>
    <w:tbl>
      <w:tblPr>
        <w:tblStyle w:val="aa"/>
        <w:tblW w:type="dxa" w:w="9302"/>
        <w:jc w:val="center"/>
        <w:tblCellMar>
          <w:top w:type="dxa" w:w="57"/>
          <w:bottom w:type="dxa" w:w="57"/>
        </w:tblCellMar>
        <w:tblLook w:firstColumn="1" w:firstRow="1" w:lastColumn="0" w:lastRow="0" w:noHBand="0" w:noVBand="1" w:val="04A0"/>
      </w:tblPr>
      <w:tblGrid>
        <w:gridCol w:w="1470"/>
        <w:gridCol w:w="1469"/>
        <w:gridCol w:w="1469"/>
        <w:gridCol w:w="1646"/>
        <w:gridCol w:w="1580"/>
        <w:gridCol w:w="1668"/>
      </w:tblGrid>
      <w:tr w:rsidR="00BF1111" w:rsidRPr="000E4C40" w:rsidTr="008F34CE">
        <w:trPr>
          <w:jc w:val="center"/>
        </w:trPr>
        <w:tc>
          <w:tcPr>
            <w:tcW w:type="dxa" w:w="1503"/>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501"/>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证券代码</w:t>
            </w:r>
          </w:p>
        </w:tc>
        <w:tc>
          <w:tcPr>
            <w:tcW w:type="dxa" w:w="1501"/>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证券名称</w:t>
            </w:r>
          </w:p>
        </w:tc>
        <w:tc>
          <w:tcPr>
            <w:tcW w:type="dxa" w:w="1608"/>
            <w:vAlign w:val="center"/>
          </w:tcPr>
          <w:p w:rsidP="00187BE0" w:rsidR="00BF1111" w:rsidRDefault="00E269C1" w:rsidRPr="00187BE0">
            <w:pPr>
              <w:autoSpaceDE w:val="0"/>
              <w:autoSpaceDN w:val="0"/>
              <w:adjustRightInd w:val="0"/>
              <w:spacing w:before="29" w:line="288" w:lineRule="auto"/>
              <w:ind w:left="15"/>
              <w:jc w:val="center"/>
              <w:rPr>
                <w:rFonts w:hAnsi="宋体"/>
                <w:color w:val="000000"/>
                <w:kern w:val="0"/>
                <w:sz w:val="24"/>
              </w:rPr>
            </w:pPr>
            <w:r w:rsidRPr="00356FA6">
              <w:rPr>
                <w:sz w:val="24"/>
              </w:rPr>
              <w:t>数量</w:t>
            </w:r>
            <w:r>
              <w:rPr>
                <w:rFonts w:hint="eastAsia"/>
                <w:color w:val="000000"/>
                <w:kern w:val="0"/>
                <w:sz w:val="24"/>
              </w:rPr>
              <w:t>(</w:t>
            </w:r>
            <w:r>
              <w:rPr>
                <w:rFonts w:hint="eastAsia"/>
                <w:color w:val="000000"/>
                <w:kern w:val="0"/>
                <w:sz w:val="24"/>
              </w:rPr>
              <w:t>份</w:t>
            </w:r>
            <w:r>
              <w:rPr>
                <w:rFonts w:hint="eastAsia"/>
                <w:color w:val="000000"/>
                <w:kern w:val="0"/>
                <w:sz w:val="24"/>
              </w:rPr>
              <w:t>)</w:t>
            </w:r>
          </w:p>
        </w:tc>
        <w:tc>
          <w:tcPr>
            <w:tcW w:type="dxa" w:w="1508"/>
            <w:vAlign w:val="center"/>
          </w:tcPr>
          <w:p w:rsidP="00B34175" w:rsidR="00BF1111" w:rsidRDefault="00BD3669" w:rsidRPr="000E4C40">
            <w:pPr>
              <w:autoSpaceDE w:val="0"/>
              <w:autoSpaceDN w:val="0"/>
              <w:adjustRightInd w:val="0"/>
              <w:spacing w:before="29" w:line="288" w:lineRule="auto"/>
              <w:ind w:left="15"/>
              <w:jc w:val="center"/>
              <w:rPr>
                <w:rFonts w:hint="eastAsia"/>
                <w:color w:val="000000"/>
                <w:kern w:val="0"/>
                <w:sz w:val="24"/>
              </w:rPr>
            </w:pPr>
            <w:r>
              <w:rPr>
                <w:rFonts w:hAnsi="宋体" w:hint="eastAsia"/>
                <w:color w:val="000000"/>
                <w:kern w:val="0"/>
                <w:sz w:val="24"/>
              </w:rPr>
              <w:t>摊余成本</w:t>
            </w:r>
            <w:r w:rsidRPr="00ED7185">
              <w:rPr>
                <w:rFonts w:hAnsi="宋体"/>
                <w:color w:val="000000"/>
                <w:kern w:val="0"/>
                <w:sz w:val="24"/>
              </w:rPr>
              <w:t>(</w:t>
            </w:r>
            <w:r w:rsidRPr="00ED7185">
              <w:rPr>
                <w:rFonts w:hAnsi="宋体" w:hint="eastAsia"/>
                <w:color w:val="000000"/>
                <w:kern w:val="0"/>
                <w:sz w:val="24"/>
              </w:rPr>
              <w:t>元</w:t>
            </w:r>
            <w:r w:rsidRPr="00ED7185">
              <w:rPr>
                <w:rFonts w:hAnsi="宋体"/>
                <w:color w:val="000000"/>
                <w:kern w:val="0"/>
                <w:sz w:val="24"/>
              </w:rPr>
              <w:t>)</w:t>
            </w:r>
            <w:bookmarkStart w:id="2" w:name="_GoBack"/>
            <w:bookmarkEnd w:id="2"/>
          </w:p>
        </w:tc>
        <w:tc>
          <w:tcPr>
            <w:tcW w:type="dxa" w:w="1681"/>
            <w:vAlign w:val="center"/>
          </w:tcPr>
          <w:p w:rsidP="00281564" w:rsidR="00BF1111" w:rsidRDefault="00F6042F" w:rsidRPr="000E4C40">
            <w:pPr>
              <w:autoSpaceDE w:val="0"/>
              <w:autoSpaceDN w:val="0"/>
              <w:adjustRightInd w:val="0"/>
              <w:spacing w:before="29" w:line="288" w:lineRule="auto"/>
              <w:ind w:left="15"/>
              <w:jc w:val="center"/>
              <w:rPr>
                <w:color w:val="000000"/>
                <w:kern w:val="0"/>
                <w:sz w:val="24"/>
              </w:rPr>
            </w:pPr>
            <w:r>
              <w:rPr>
                <w:rFonts w:hAnsi="宋体"/>
                <w:color w:val="000000"/>
                <w:kern w:val="0"/>
                <w:sz w:val="24"/>
              </w:rPr>
              <w:t>占基金资产净值比例</w:t>
            </w:r>
            <w:r>
              <w:rPr>
                <w:rFonts w:hAnsi="宋体" w:hint="eastAsia"/>
                <w:color w:val="000000"/>
                <w:kern w:val="0"/>
                <w:sz w:val="24"/>
              </w:rPr>
              <w:t>(</w:t>
            </w:r>
            <w:r>
              <w:rPr>
                <w:rFonts w:hAnsi="宋体"/>
                <w:color w:val="000000"/>
                <w:kern w:val="0"/>
                <w:sz w:val="24"/>
              </w:rPr>
              <w:t>%</w:t>
            </w:r>
            <w:r>
              <w:rPr>
                <w:rFonts w:hAnsi="宋体" w:hint="eastAsia"/>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168000</w:t>
            </w:r>
          </w:p>
        </w:tc>
        <w:tc>
          <w:tcPr>
            <w:vAlign w:val="center"/>
          </w:tcPr>
          <w:p>
            <w:pPr>
              <w:jc w:val="center"/>
            </w:pPr>
            <w:r>
              <w:rPr>
                <w:color w:val="000000"/>
                <w:sz w:val="24"/>
              </w:rPr>
              <w:t>4如日A01</w:t>
            </w:r>
          </w:p>
        </w:tc>
        <w:tc>
          <w:tcPr>
            <w:vAlign w:val="center"/>
          </w:tcPr>
          <w:p>
            <w:pPr>
              <w:jc w:val="right"/>
            </w:pPr>
            <w:r>
              <w:rPr>
                <w:color w:val="000000"/>
                <w:sz w:val="24"/>
              </w:rPr>
              <w:t>1,800,000</w:t>
            </w:r>
          </w:p>
        </w:tc>
        <w:tc>
          <w:tcPr>
            <w:vAlign w:val="center"/>
          </w:tcPr>
          <w:p>
            <w:pPr>
              <w:jc w:val="right"/>
            </w:pPr>
            <w:r>
              <w:rPr>
                <w:color w:val="000000"/>
                <w:sz w:val="24"/>
              </w:rPr>
              <w:t>180,000,000.00</w:t>
            </w:r>
          </w:p>
        </w:tc>
        <w:tc>
          <w:tcPr>
            <w:vAlign w:val="center"/>
          </w:tcPr>
          <w:p>
            <w:pPr>
              <w:jc w:val="right"/>
            </w:pPr>
            <w:r>
              <w:rPr>
                <w:color w:val="000000"/>
                <w:sz w:val="24"/>
              </w:rPr>
              <w:t>1.26</w:t>
            </w:r>
          </w:p>
        </w:tc>
      </w:tr>
    </w:tbl>
    <w:p w:rsidP="00281564" w:rsidR="00D40363" w:rsidRDefault="00D40363"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P="00281564" w:rsidR="009D74FC" w:rsidRDefault="002304D5" w:rsidRPr="00346DC3">
      <w:pPr>
        <w:spacing w:before="29" w:line="288" w:lineRule="auto"/>
        <w:rPr>
          <w:b/>
          <w:sz w:val="24"/>
        </w:rPr>
      </w:pPr>
      <w:r w:rsidRPr="00346DC3">
        <w:rPr>
          <w:b/>
          <w:sz w:val="24"/>
        </w:rPr>
        <w:t>5.9</w:t>
      </w:r>
      <w:r w:rsidR="00902E3F" w:rsidRPr="00346DC3">
        <w:rPr>
          <w:b/>
          <w:sz w:val="24"/>
        </w:rPr>
        <w:t>.1</w:t>
      </w:r>
      <w:r w:rsidR="009D74FC" w:rsidRPr="00346DC3">
        <w:rPr>
          <w:rFonts w:hAnsi="宋体"/>
          <w:b/>
          <w:sz w:val="24"/>
        </w:rPr>
        <w:t>基金计价方法说明</w:t>
      </w:r>
    </w:p>
    <w:p w:rsidP="00930856" w:rsidR="00D40363" w:rsidRDefault="00D40363" w:rsidRPr="000E4C40">
      <w:pPr>
        <w:spacing w:before="29" w:line="288" w:lineRule="auto"/>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P="00281564" w:rsidR="00EB25E4" w:rsidRDefault="002304D5">
      <w:pPr>
        <w:adjustRightInd w:val="0"/>
        <w:spacing w:before="29" w:line="288" w:lineRule="auto"/>
        <w:ind w:left="17"/>
        <w:rPr>
          <w:color w:val="000000"/>
          <w:sz w:val="24"/>
        </w:rPr>
      </w:pPr>
      <w:r w:rsidRPr="005F35D8">
        <w:rPr>
          <w:b/>
          <w:bCs/>
          <w:sz w:val="24"/>
        </w:rPr>
        <w:t>5.9</w:t>
      </w:r>
      <w:r w:rsidR="00EB25E4" w:rsidRPr="005F35D8">
        <w:rPr>
          <w:b/>
          <w:bCs/>
          <w:sz w:val="24"/>
        </w:rPr>
        <w:t>.</w:t>
      </w:r>
      <w:r w:rsidRPr="005F35D8">
        <w:rPr>
          <w:b/>
          <w:bCs/>
          <w:sz w:val="24"/>
        </w:rPr>
        <w:t>2</w:t>
      </w:r>
      <w:r w:rsidR="00EB25E4" w:rsidRPr="000E4C40">
        <w:rPr>
          <w:color w:val="000000"/>
          <w:sz w:val="24"/>
        </w:rPr>
        <w:t/>
      </w:r>
      <w:proofErr w:type="gramStart"/>
      <w:r w:rsidR="00EB25E4" w:rsidRPr="000E4C40">
        <w:rPr>
          <w:color w:val="000000"/>
          <w:sz w:val="24"/>
        </w:rPr>
        <w:t/>
      </w:r>
      <w:proofErr w:type="gramEnd"/>
      <w:r w:rsidR="00EB25E4" w:rsidRPr="000E4C40">
        <w:rPr>
          <w:color w:val="000000"/>
          <w:sz w:val="24"/>
        </w:rPr>
        <w:t>报告期内本基金投资的前十名证券的发行主体未被监管部门立案调查，在本报告编制日前一年内本基金投资的前十名证券的发行主体未受到公开谴责和处罚。</w:t>
      </w:r>
    </w:p>
    <w:p w:rsidP="00281564" w:rsidR="00623E3A" w:rsidRDefault="00623E3A" w:rsidRPr="000E4C40">
      <w:pPr>
        <w:adjustRightInd w:val="0"/>
        <w:spacing w:before="29" w:line="288" w:lineRule="auto"/>
        <w:ind w:left="17"/>
        <w:rPr>
          <w:color w:val="000000"/>
          <w:sz w:val="24"/>
        </w:rPr>
      </w:pPr>
    </w:p>
    <w:p w:rsidP="00281564" w:rsidR="009D74FC" w:rsidRDefault="002304D5" w:rsidRPr="00346DC3">
      <w:pPr>
        <w:spacing w:before="29" w:line="288" w:lineRule="auto"/>
        <w:rPr>
          <w:rFonts w:hAnsi="宋体"/>
          <w:b/>
          <w:color w:val="000000"/>
          <w:kern w:val="0"/>
          <w:sz w:val="24"/>
        </w:rPr>
      </w:pPr>
      <w:r w:rsidRPr="00346DC3">
        <w:rPr>
          <w:b/>
          <w:color w:val="000000"/>
          <w:kern w:val="0"/>
          <w:sz w:val="24"/>
        </w:rPr>
        <w:t>5.9</w:t>
      </w:r>
      <w:r w:rsidR="009D74FC" w:rsidRPr="00346DC3">
        <w:rPr>
          <w:b/>
          <w:color w:val="000000"/>
          <w:kern w:val="0"/>
          <w:sz w:val="24"/>
        </w:rPr>
        <w:t>.</w:t>
      </w:r>
      <w:r w:rsidRPr="00346DC3">
        <w:rPr>
          <w:b/>
          <w:color w:val="000000"/>
          <w:kern w:val="0"/>
          <w:sz w:val="24"/>
        </w:rPr>
        <w:t>3</w:t>
      </w:r>
      <w:r w:rsidR="00B6632C" w:rsidRPr="00346DC3">
        <w:rPr>
          <w:rFonts w:hint="eastAsia"/>
          <w:b/>
          <w:color w:val="000000"/>
          <w:kern w:val="0"/>
          <w:sz w:val="24"/>
        </w:rPr>
        <w:t>期末</w:t>
      </w:r>
      <w:r w:rsidR="003B36B4" w:rsidRPr="00346DC3">
        <w:rPr>
          <w:rFonts w:hAnsi="宋体"/>
          <w:b/>
          <w:color w:val="000000"/>
          <w:kern w:val="0"/>
          <w:sz w:val="24"/>
        </w:rPr>
        <w:t>其他各项资产构成</w:t>
      </w:r>
    </w:p>
    <w:p w:rsidP="00A53C6C" w:rsidR="00B6632C" w:rsidRDefault="00A53C6C" w:rsidRPr="00A53C6C">
      <w:pPr>
        <w:spacing w:before="29" w:line="288" w:lineRule="auto"/>
        <w:jc w:val="right"/>
        <w:rPr>
          <w:color w:val="000000"/>
          <w:kern w:val="0"/>
          <w:sz w:val="24"/>
        </w:rPr>
      </w:pPr>
      <w:r w:rsidRPr="00A53C6C">
        <w:rPr>
          <w:rFonts w:hint="eastAsia"/>
          <w:color w:val="000000"/>
          <w:kern w:val="0"/>
          <w:sz w:val="24"/>
        </w:rPr>
        <w:t/>
      </w:r>
      <w:proofErr w:type="spellStart"/>
      <w:r w:rsidRPr="00A53C6C">
        <w:rPr>
          <w:rFonts w:hint="eastAsia"/>
          <w:color w:val="000000"/>
          <w:kern w:val="0"/>
          <w:sz w:val="24"/>
        </w:rPr>
        <w:t/>
      </w:r>
      <w:proofErr w:type="spellEnd"/>
      <w:r w:rsidRPr="00A53C6C">
        <w:rPr>
          <w:rFonts w:hint="eastAsia"/>
          <w:color w:val="000000"/>
          <w:kern w:val="0"/>
          <w:sz w:val="24"/>
        </w:rPr>
        <w:t/>
      </w:r>
      <w:r w:rsidRPr="00A53C6C">
        <w:rPr>
          <w:rFonts w:hint="eastAsia"/>
          <w:color w:val="000000"/>
          <w:kern w:val="0"/>
          <w:sz w:val="24"/>
        </w:rPr>
        <w:t>金额单位：人民币元</w:t>
      </w:r>
    </w:p>
    <w:tbl>
      <w:tblPr>
        <w:tblStyle w:val="aa"/>
        <w:tblW w:type="dxa" w:w="8868"/>
        <w:jc w:val="center"/>
        <w:tblLayout w:type="fixed"/>
        <w:tblLook w:firstColumn="1" w:firstRow="1" w:lastColumn="0" w:lastRow="0" w:noHBand="0" w:noVBand="1" w:val="04A0"/>
      </w:tblPr>
      <w:tblGrid>
        <w:gridCol w:w="907"/>
        <w:gridCol w:w="3375"/>
        <w:gridCol w:w="4586"/>
      </w:tblGrid>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type="dxa" w:w="3535"/>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type="dxa" w:w="4808"/>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42,680,355.72</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4</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6</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7</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8</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42,680,355.72</w:t>
            </w:r>
          </w:p>
        </w:tc>
      </w:tr>
    </w:tbl>
    <w:p w:rsidP="00281564" w:rsidR="00D1705E" w:rsidRDefault="00D1705E" w:rsidRPr="000E4C40">
      <w:pPr>
        <w:autoSpaceDE w:val="0"/>
        <w:autoSpaceDN w:val="0"/>
        <w:adjustRightInd w:val="0"/>
        <w:spacing w:before="29" w:line="288" w:lineRule="auto"/>
        <w:jc w:val="left"/>
        <w:rPr>
          <w:color w:val="000000"/>
          <w:sz w:val="24"/>
        </w:rPr>
      </w:pPr>
    </w:p>
    <w:p w:rsidP="00281564" w:rsidR="00452D31" w:rsidRDefault="00DA5831" w:rsidRPr="00346DC3">
      <w:pPr>
        <w:spacing w:before="29" w:line="288" w:lineRule="auto"/>
        <w:rPr>
          <w:b/>
          <w:color w:val="000000"/>
          <w:kern w:val="0"/>
          <w:sz w:val="24"/>
        </w:rPr>
      </w:pPr>
      <w:r w:rsidRPr="00346DC3">
        <w:rPr>
          <w:b/>
          <w:color w:val="000000"/>
          <w:kern w:val="0"/>
          <w:sz w:val="24"/>
        </w:rPr>
        <w:t/>
      </w:r>
      <w:proofErr w:type="spellStart"/>
      <w:r w:rsidRPr="00346DC3">
        <w:rPr>
          <w:b/>
          <w:color w:val="000000"/>
          <w:kern w:val="0"/>
          <w:sz w:val="24"/>
        </w:rPr>
        <w:t/>
      </w:r>
      <w:proofErr w:type="spellEnd"/>
      <w:r w:rsidRPr="00346DC3">
        <w:rPr>
          <w:b/>
          <w:color w:val="000000"/>
          <w:kern w:val="0"/>
          <w:sz w:val="24"/>
        </w:rPr>
        <w:t/>
      </w:r>
      <w:r w:rsidR="002304D5" w:rsidRPr="00346DC3">
        <w:rPr>
          <w:b/>
          <w:color w:val="000000"/>
          <w:kern w:val="0"/>
          <w:sz w:val="24"/>
        </w:rPr>
        <w:t>5.9.4</w:t>
      </w:r>
      <w:r w:rsidR="00DE7C60" w:rsidRPr="00346DC3">
        <w:rPr>
          <w:rFonts w:hAnsi="宋体"/>
          <w:b/>
          <w:color w:val="000000"/>
          <w:kern w:val="0"/>
          <w:sz w:val="24"/>
        </w:rPr>
        <w:t>投资组合报告附注的其他文字描述部分</w:t>
      </w:r>
    </w:p>
    <w:p w:rsidP="00930856" w:rsidR="00452D31" w:rsidRDefault="00452D31" w:rsidRPr="000E4C40">
      <w:pPr>
        <w:spacing w:before="29" w:line="288" w:lineRule="auto"/>
        <w:rPr>
          <w:color w:val="000000"/>
          <w:sz w:val="24"/>
        </w:rPr>
      </w:pPr>
      <w:r w:rsidRPr="000E4C40">
        <w:rPr>
          <w:color w:val="000000"/>
          <w:sz w:val="24"/>
        </w:rPr>
        <w:t/>
      </w:r>
      <w:proofErr w:type="spellStart"/>
      <w:proofErr w:type="gramStart"/>
      <w:r w:rsidR="000C469F" w:rsidRPr="000E4C40">
        <w:rPr>
          <w:color w:val="000000"/>
          <w:sz w:val="24"/>
        </w:rPr>
        <w:t/>
      </w:r>
      <w:proofErr w:type="spellEnd"/>
      <w:proofErr w:type="gramEnd"/>
      <w:r w:rsidRPr="000E4C40">
        <w:rPr>
          <w:color w:val="000000"/>
          <w:sz w:val="24"/>
        </w:rPr>
        <w:t>由于四舍五入的原因，分项之和与合计项之间可能存在尾差。</w:t>
      </w:r>
    </w:p>
    <w:p w:rsidP="00281564" w:rsidR="00504B75" w:rsidRDefault="00504B75" w:rsidRPr="000E4C40">
      <w:pPr>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668"/>
        <w:gridCol w:w="2600"/>
        <w:gridCol w:w="2600"/>
      </w:tblGrid>
      <w:tr w:rsidR="006F1C55" w:rsidRPr="000E4C40" w:rsidTr="009D1870">
        <w:trPr>
          <w:jc w:val="center"/>
        </w:trPr>
        <w:tc>
          <w:tcPr>
            <w:tcW w:type="dxa" w:w="4134"/>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
            </w:r>
            <w:proofErr w:type="spellStart"/>
            <w:r w:rsidRPr="000E4C40">
              <w:rPr>
                <w:sz w:val="24"/>
              </w:rPr>
              <w:t/>
            </w:r>
            <w:r w:rsidRPr="000E4C40">
              <w:rPr>
                <w:sz w:val="24"/>
              </w:rPr>
              <w:lastRenderedPageBreak/>
              <w:t/>
            </w:r>
            <w:proofErr w:type="spellEnd"/>
            <w:r w:rsidRPr="000E4C40">
              <w:rPr>
                <w:sz w:val="24"/>
              </w:rPr>
              <w:t/>
            </w:r>
            <w:r w:rsidR="00327FB0" w:rsidRPr="000E4C40">
              <w:rPr>
                <w:sz w:val="24"/>
              </w:rPr>
              <w:t/>
            </w:r>
            <w:r w:rsidRPr="000E4C40">
              <w:rPr>
                <w:sz w:val="24"/>
              </w:rPr>
              <w:t>交银理财21天债券A</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lastRenderedPageBreak/>
              <w:t/>
            </w:r>
            <w:r w:rsidRPr="000E4C40">
              <w:rPr>
                <w:sz w:val="24"/>
              </w:rPr>
              <w:t/>
            </w:r>
            <w:r w:rsidRPr="000E4C40">
              <w:rPr>
                <w:sz w:val="24"/>
              </w:rPr>
              <w:lastRenderedPageBreak/>
              <w:t/>
            </w:r>
            <w:r w:rsidR="00327FB0" w:rsidRPr="000E4C40">
              <w:rPr>
                <w:sz w:val="24"/>
              </w:rPr>
              <w:t/>
            </w:r>
            <w:r w:rsidR="000F78F3">
              <w:rPr>
                <w:sz w:val="24"/>
              </w:rPr>
              <w:t/>
            </w:r>
            <w:r w:rsidR="000F78F3">
              <w:rPr>
                <w:rFonts w:hint="eastAsia"/>
                <w:sz w:val="24"/>
              </w:rPr>
              <w:t/>
            </w:r>
            <w:r w:rsidRPr="000E4C40">
              <w:rPr>
                <w:sz w:val="24"/>
              </w:rPr>
              <w:t>交银理财21天债券B</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报告期期</w:t>
            </w:r>
            <w:proofErr w:type="gramStart"/>
            <w:r w:rsidRPr="000E4C40">
              <w:rPr>
                <w:rFonts w:hAnsi="宋体"/>
                <w:color w:val="000000"/>
                <w:kern w:val="0"/>
                <w:sz w:val="24"/>
              </w:rPr>
              <w:t>初基金</w:t>
            </w:r>
            <w:proofErr w:type="gramEnd"/>
            <w:r w:rsidRPr="000E4C40">
              <w:rPr>
                <w:rFonts w:hAnsi="宋体"/>
                <w:color w:val="000000"/>
                <w:kern w:val="0"/>
                <w:sz w:val="24"/>
              </w:rPr>
              <w:t>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8,442,470.97</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14,460,298,601.72</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r w:rsidR="00327FB0" w:rsidRPr="000E4C40">
              <w:rPr>
                <w:color w:val="000000"/>
                <w:kern w:val="0"/>
                <w:sz w:val="24"/>
              </w:rPr>
              <w:t/>
            </w:r>
            <w:r w:rsidRPr="000E4C40">
              <w:rPr>
                <w:color w:val="000000"/>
                <w:kern w:val="0"/>
                <w:sz w:val="24"/>
              </w:rPr>
              <w:t>51,718.65</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104,304,364.31</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r w:rsidR="00327FB0" w:rsidRPr="000E4C40">
              <w:rPr>
                <w:color w:val="000000"/>
                <w:kern w:val="0"/>
                <w:sz w:val="24"/>
              </w:rPr>
              <w:t/>
            </w:r>
            <w:r w:rsidRPr="000E4C40">
              <w:rPr>
                <w:color w:val="000000"/>
                <w:kern w:val="0"/>
                <w:sz w:val="24"/>
              </w:rPr>
              <w:t>318,061.63</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300,000,000.00</w:t>
            </w:r>
          </w:p>
        </w:tc>
      </w:tr>
      <w:tr w:rsidR="000417E0" w:rsidRPr="000E4C40" w:rsidTr="009D1870">
        <w:trPr>
          <w:jc w:val="center"/>
        </w:trPr>
        <w:tc>
          <w:tcPr>
            <w:tcW w:type="dxa" w:w="4134"/>
            <w:vAlign w:val="center"/>
          </w:tcPr>
          <w:p w:rsidP="00281564" w:rsidR="000417E0" w:rsidRDefault="0078687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r w:rsidR="003D1ECF" w:rsidRPr="000E4C40">
              <w:rPr>
                <w:color w:val="000000"/>
                <w:kern w:val="0"/>
                <w:sz w:val="24"/>
              </w:rPr>
              <w:t/>
            </w:r>
            <w:r w:rsidRPr="000E4C40">
              <w:rPr>
                <w:color w:val="000000"/>
                <w:kern w:val="0"/>
                <w:sz w:val="24"/>
              </w:rPr>
              <w:t/>
            </w:r>
            <w:proofErr w:type="spellEnd"/>
            <w:r w:rsidRPr="000E4C40">
              <w:rPr>
                <w:color w:val="000000"/>
                <w:kern w:val="0"/>
                <w:sz w:val="24"/>
              </w:rPr>
              <w:t>8,176,127.99</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14,264,602,966.03</w:t>
            </w:r>
          </w:p>
        </w:tc>
      </w:tr>
    </w:tbl>
    <w:p>
      <w:pPr>
        <w:autoSpaceDE w:val="0"/>
        <w:autoSpaceDN w:val="0"/>
        <w:adjustRightInd w:val="0"/>
        <w:spacing w:before="29" w:line="288" w:lineRule="auto"/>
        <w:jc w:val="left"/>
        <w:rPr>
          <w:color w:val="000000"/>
          <w:sz w:val="24"/>
        </w:rPr>
      </w:pPr>
      <w:r>
        <w:rPr>
          <w:color w:val="000000"/>
          <w:sz w:val="24"/>
        </w:rPr>
        <w:t xml:space="preserve">注：1、如果本报告期间发生转换入、份额类别调整、红利再投业务，则总申购份额中包含该业务； </w:t>
      </w:r>
    </w:p>
    <w:p w:rsidP="00281564" w:rsidR="00AA5B03" w:rsidRDefault="00BE5584"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r w:rsidR="00AA5B03" w:rsidRPr="000E4C40">
        <w:rPr>
          <w:color w:val="000000"/>
          <w:sz w:val="24"/>
        </w:rPr>
        <w:t/>
      </w:r>
      <w:proofErr w:type="spellStart"/>
      <w:proofErr w:type="gramStart"/>
      <w:r w:rsidR="00AA5B03" w:rsidRPr="000E4C40">
        <w:rPr>
          <w:color w:val="000000"/>
          <w:sz w:val="24"/>
        </w:rPr>
        <w:t/>
      </w:r>
      <w:proofErr w:type="spellEnd"/>
      <w:proofErr w:type="gramEnd"/>
      <w:r w:rsidR="00AA5B03" w:rsidRPr="000E4C40">
        <w:rPr>
          <w:color w:val="000000"/>
          <w:sz w:val="24"/>
        </w:rPr>
        <w:t xml:space="preserve"> 2、如果本报告期间发生转换出、份额类别调整业务，则总赎回份额中包含该业务。</w:t>
      </w:r>
    </w:p>
    <w:p w:rsidP="00281564" w:rsidR="006E2890" w:rsidRDefault="006E2890" w:rsidRPr="000E4C40">
      <w:pPr>
        <w:autoSpaceDE w:val="0"/>
        <w:autoSpaceDN w:val="0"/>
        <w:adjustRightInd w:val="0"/>
        <w:spacing w:before="29" w:line="288" w:lineRule="auto"/>
        <w:jc w:val="left"/>
        <w:rPr>
          <w:color w:val="000000"/>
          <w:sz w:val="24"/>
        </w:rPr>
      </w:pPr>
    </w:p>
    <w:p w:rsidP="00841EB4" w:rsidR="000F2DA3" w:rsidRDefault="000F2DA3"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w:r>
      <w:proofErr w:type="spellStart"/>
      <w:r w:rsidRPr="000E4C40">
        <w:rPr>
          <w:color w:val="000000"/>
          <w:kern w:val="0"/>
          <w:sz w:val="24"/>
          <w:szCs w:val="24"/>
        </w:rPr>
        <w:t/>
      </w:r>
      <w:proofErr w:type="spellEnd"/>
      <w:r w:rsidRPr="000E4C40">
        <w:rPr>
          <w:color w:val="000000"/>
          <w:kern w:val="0"/>
          <w:sz w:val="24"/>
          <w:szCs w:val="24"/>
        </w:rPr>
        <w:t xml:space="preserve">§7  </w:t>
      </w:r>
      <w:r w:rsidRPr="000E4C40">
        <w:rPr>
          <w:rFonts w:hAnsi="宋体"/>
          <w:color w:val="000000"/>
          <w:kern w:val="0"/>
          <w:sz w:val="24"/>
          <w:szCs w:val="24"/>
        </w:rPr>
        <w:t>基金管理人运用</w:t>
      </w:r>
      <w:proofErr w:type="gramStart"/>
      <w:r w:rsidRPr="000E4C40">
        <w:rPr>
          <w:rFonts w:hAnsi="宋体"/>
          <w:color w:val="000000"/>
          <w:kern w:val="0"/>
          <w:sz w:val="24"/>
          <w:szCs w:val="24"/>
        </w:rPr>
        <w:t>固有资金</w:t>
      </w:r>
      <w:proofErr w:type="gramEnd"/>
      <w:r w:rsidRPr="000E4C40">
        <w:rPr>
          <w:rFonts w:hAnsi="宋体"/>
          <w:color w:val="000000"/>
          <w:kern w:val="0"/>
          <w:sz w:val="24"/>
          <w:szCs w:val="24"/>
        </w:rPr>
        <w:t>投资本基金交易明细</w:t>
      </w:r>
    </w:p>
    <w:p w:rsidP="00281564" w:rsidR="000F2DA3" w:rsidRDefault="000F2DA3"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本基金管理人本报告期内未进行本基金的申购、赎回、红利再投等；本基金管理人本报告期末持有本基金份额0.00份，占本基金期末总份额的0.00%。</w:t>
      </w:r>
    </w:p>
    <w:p w:rsidP="00281564" w:rsidR="0018245B" w:rsidRDefault="0018245B" w:rsidRPr="000E4C40">
      <w:pPr>
        <w:autoSpaceDE w:val="0"/>
        <w:autoSpaceDN w:val="0"/>
        <w:adjustRightInd w:val="0"/>
        <w:spacing w:before="29" w:line="288" w:lineRule="auto"/>
        <w:jc w:val="left"/>
        <w:rPr>
          <w:color w:val="000000"/>
          <w:sz w:val="24"/>
        </w:rPr>
      </w:pPr>
    </w:p>
    <w:p w:rsidP="00841EB4" w:rsidR="003D1E1A" w:rsidRDefault="003D1E1A">
      <w:pPr>
        <w:pStyle w:val="1"/>
        <w:spacing w:after="312" w:afterLines="100" w:before="312" w:beforeLines="100" w:line="360" w:lineRule="auto"/>
        <w:jc w:val="center"/>
        <w:rPr>
          <w:rFonts w:asciiTheme="minorEastAsia" w:cs="Arial" w:eastAsiaTheme="minorEastAsia" w:hAnsiTheme="minorEastAsia"/>
          <w:color w:themeColor="text1" w:val="000000"/>
          <w:kern w:val="0"/>
          <w:sz w:val="24"/>
          <w:szCs w:val="24"/>
        </w:rPr>
      </w:pPr>
      <w:r>
        <w:rPr>
          <w:rFonts w:asciiTheme="minorEastAsia" w:cs="Arial" w:eastAsiaTheme="minorEastAsia" w:hAnsiTheme="minorEastAsia" w:hint="eastAsia"/>
          <w:color w:themeColor="text1" w:val="000000"/>
          <w:kern w:val="0"/>
          <w:sz w:val="24"/>
          <w:szCs w:val="24"/>
        </w:rPr>
        <w:lastRenderedPageBreak/>
        <w:t/>
      </w:r>
      <w:proofErr w:type="spellStart"/>
      <w:r>
        <w:rPr>
          <w:rFonts w:asciiTheme="minorEastAsia" w:cs="Arial" w:eastAsiaTheme="minorEastAsia" w:hAnsiTheme="minorEastAsia" w:hint="eastAsia"/>
          <w:color w:themeColor="text1" w:val="000000"/>
          <w:kern w:val="0"/>
          <w:sz w:val="24"/>
          <w:szCs w:val="24"/>
        </w:rPr>
        <w:t/>
      </w:r>
      <w:proofErr w:type="spellEnd"/>
      <w:r>
        <w:rPr>
          <w:rFonts w:asciiTheme="minorEastAsia" w:cs="Arial" w:eastAsiaTheme="minorEastAsia" w:hAnsiTheme="minorEastAsia" w:hint="eastAsia"/>
          <w:color w:themeColor="text1" w:val="000000"/>
          <w:kern w:val="0"/>
          <w:sz w:val="24"/>
          <w:szCs w:val="24"/>
        </w:rPr>
        <w:t>§8  影响投资者决策的其他重要信息</w:t>
      </w:r>
    </w:p>
    <w:p w:rsidP="003D1E1A" w:rsidR="003D1E1A" w:rsidRDefault="003D1E1A">
      <w:pPr>
        <w:autoSpaceDE w:val="0"/>
        <w:autoSpaceDN w:val="0"/>
        <w:adjustRightInd w:val="0"/>
        <w:spacing w:line="360" w:lineRule="auto"/>
        <w:jc w:val="left"/>
        <w:rPr>
          <w:rFonts w:ascii="宋体" w:hAnsi="宋体"/>
          <w:b/>
          <w:bCs/>
          <w:color w:val="000000"/>
          <w:kern w:val="0"/>
          <w:sz w:val="24"/>
        </w:rPr>
      </w:pPr>
      <w:r>
        <w:rPr>
          <w:rFonts w:ascii="宋体" w:hAnsi="宋体" w:hint="eastAsia"/>
          <w:b/>
          <w:color w:val="000000"/>
          <w:kern w:val="0"/>
          <w:sz w:val="24"/>
        </w:rPr>
        <w:t/>
      </w:r>
      <w:proofErr w:type="spellStart"/>
      <w:r>
        <w:rPr>
          <w:rFonts w:ascii="宋体" w:hAnsi="宋体" w:hint="eastAsia"/>
          <w:b/>
          <w:color w:val="000000"/>
          <w:kern w:val="0"/>
          <w:sz w:val="24"/>
        </w:rPr>
        <w:t/>
      </w:r>
      <w:proofErr w:type="spellEnd"/>
      <w:r>
        <w:rPr>
          <w:rFonts w:ascii="宋体" w:hAnsi="宋体" w:hint="eastAsia"/>
          <w:b/>
          <w:color w:val="000000"/>
          <w:kern w:val="0"/>
          <w:sz w:val="24"/>
        </w:rPr>
        <w:t/>
      </w:r>
      <w:r>
        <w:rPr>
          <w:rFonts w:ascii="宋体" w:hAnsi="宋体" w:hint="eastAsia"/>
          <w:b/>
          <w:bCs/>
          <w:color w:val="000000"/>
          <w:kern w:val="0"/>
          <w:sz w:val="24"/>
        </w:rPr>
        <w:t/>
      </w:r>
      <w:proofErr w:type="gramStart"/>
      <w:r>
        <w:rPr>
          <w:rFonts w:ascii="宋体" w:hAnsi="宋体" w:hint="eastAsia"/>
          <w:b/>
          <w:bCs/>
          <w:color w:val="000000"/>
          <w:kern w:val="0"/>
          <w:sz w:val="24"/>
        </w:rPr>
        <w:t/>
      </w:r>
      <w:proofErr w:type="gramEnd"/>
      <w:r>
        <w:rPr>
          <w:rFonts w:ascii="宋体" w:hAnsi="宋体" w:hint="eastAsia"/>
          <w:b/>
          <w:bCs/>
          <w:color w:val="000000"/>
          <w:kern w:val="0"/>
          <w:sz w:val="24"/>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3D1E1A" w:rsidTr="003D1E1A">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proofErr w:type="spellStart"/>
            <w:r>
              <w:rPr>
                <w:rFonts w:ascii="宋体" w:hAnsi="宋体" w:hint="eastAsia"/>
                <w:color w:val="000000"/>
                <w:kern w:val="0"/>
                <w:szCs w:val="21"/>
              </w:rPr>
              <w:t/>
            </w:r>
            <w:proofErr w:type="spellEnd"/>
            <w:r>
              <w:rPr>
                <w:rFonts w:ascii="宋体" w:hAnsi="宋体" w:hint="eastAsia"/>
                <w:color w:val="000000"/>
                <w:kern w:val="0"/>
                <w:szCs w:val="21"/>
              </w:rPr>
              <w:t/>
            </w:r>
            <w:proofErr w:type="spellStart"/>
            <w:r>
              <w:rPr>
                <w:rFonts w:ascii="宋体" w:hAnsi="宋体" w:hint="eastAsia"/>
                <w:color w:val="000000"/>
                <w:kern w:val="0"/>
                <w:szCs w:val="21"/>
              </w:rPr>
              <w:t/>
            </w:r>
            <w:proofErr w:type="spellEnd"/>
            <w:r>
              <w:rPr>
                <w:rFonts w:ascii="宋体" w:hAnsi="宋体" w:hint="eastAsia"/>
                <w:color w:val="000000"/>
                <w:kern w:val="0"/>
                <w:szCs w:val="21"/>
              </w:rPr>
              <w:t xml:space="preserve">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D1E1A" w:rsidTr="003D1E1A">
        <w:tc>
          <w:tcPr>
            <w:tcW w:type="dxa" w:w="993"/>
            <w:vMerge/>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2020/1/1-2020/3/31</w:t>
            </w:r>
          </w:p>
        </w:tc>
        <w:tc>
          <w:tcPr>
            <w:vAlign w:val="center"/>
          </w:tcPr>
          <w:p>
            <w:pPr>
              <w:jc w:val="center"/>
            </w:pPr>
            <w:r>
              <w:rPr>
                <w:rFonts w:ascii="宋体" w:hAnsi="宋体" w:hint="eastAsia"/>
                <w:color w:val="000000"/>
                <w:kern w:val="0"/>
                <w:szCs w:val="21"/>
              </w:rPr>
              <w:t>3,659,286,945.14</w:t>
            </w:r>
          </w:p>
        </w:tc>
        <w:tc>
          <w:tcPr>
            <w:vAlign w:val="center"/>
          </w:tcPr>
          <w:p>
            <w:pPr>
              <w:jc w:val="center"/>
            </w:pPr>
            <w:r>
              <w:rPr>
                <w:rFonts w:ascii="宋体" w:hAnsi="宋体" w:hint="eastAsia"/>
                <w:color w:val="000000"/>
                <w:kern w:val="0"/>
                <w:szCs w:val="21"/>
              </w:rPr>
              <w:t>28,086,548.92</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3,687,373,494.06</w:t>
            </w:r>
          </w:p>
        </w:tc>
        <w:tc>
          <w:tcPr>
            <w:vAlign w:val="center"/>
          </w:tcPr>
          <w:p>
            <w:pPr>
              <w:jc w:val="center"/>
            </w:pPr>
            <w:r>
              <w:rPr>
                <w:rFonts w:ascii="宋体" w:hAnsi="宋体" w:hint="eastAsia"/>
                <w:color w:val="000000"/>
                <w:kern w:val="0"/>
                <w:szCs w:val="21"/>
              </w:rPr>
              <w:t>25.84%</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roofErr w:type="spellStart"/>
            <w:r>
              <w:rPr>
                <w:rFonts w:ascii="宋体" w:hAnsi="宋体" w:hint="eastAsia"/>
                <w:kern w:val="0"/>
                <w:szCs w:val="21"/>
              </w:rPr>
              <w:t/>
            </w:r>
            <w:proofErr w:type="spellEnd"/>
            <w:r>
              <w:rPr>
                <w:rFonts w:ascii="宋体" w:hAnsi="宋体" w:hint="eastAsia"/>
                <w:kern w:val="0"/>
                <w:szCs w:val="21"/>
              </w:rPr>
              <w:t/>
            </w:r>
          </w:p>
        </w:tc>
      </w:tr>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841EB4" w:rsidR="00C03EF8" w:rsidRDefault="009D74FC" w:rsidRPr="009268A2">
      <w:pPr>
        <w:pStyle w:val="1"/>
        <w:spacing w:after="312" w:afterLines="100" w:before="312" w:beforeLines="100"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
      </w:r>
      <w:r w:rsidR="00F1658B" w:rsidRPr="000E4C40">
        <w:rPr>
          <w:color w:val="000000"/>
          <w:kern w:val="0"/>
          <w:sz w:val="24"/>
          <w:szCs w:val="24"/>
        </w:rPr>
        <w:t/>
      </w:r>
      <w:r w:rsidR="00AF3D19" w:rsidRPr="000E4C40">
        <w:rPr>
          <w:color w:val="000000"/>
          <w:kern w:val="0"/>
          <w:sz w:val="24"/>
          <w:szCs w:val="24"/>
        </w:rPr>
        <w:t/>
      </w:r>
      <w:r w:rsidR="00DA5831" w:rsidRPr="000E4C40">
        <w:rPr>
          <w:color w:val="000000"/>
          <w:kern w:val="0"/>
          <w:sz w:val="24"/>
          <w:szCs w:val="24"/>
        </w:rPr>
        <w:t>9</w:t>
      </w:r>
      <w:r w:rsidRPr="000E4C40">
        <w:rPr>
          <w:rFonts w:hAnsi="宋体"/>
          <w:color w:val="000000"/>
          <w:kern w:val="0"/>
          <w:sz w:val="24"/>
          <w:szCs w:val="24"/>
        </w:rPr>
        <w:t>备查文件目录</w:t>
      </w: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proofErr w:type="gramStart"/>
      <w:r w:rsidR="00F1658B" w:rsidRPr="000E4C40">
        <w:rPr>
          <w:b/>
          <w:color w:val="000000"/>
          <w:kern w:val="0"/>
          <w:sz w:val="24"/>
        </w:rPr>
        <w:t/>
      </w:r>
      <w:proofErr w:type="gramEnd"/>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pPr>
        <w:spacing w:before="29" w:line="288" w:lineRule="auto"/>
        <w:ind w:firstLine="480" w:firstLineChars="200"/>
        <w:rPr>
          <w:color w:val="000000"/>
          <w:sz w:val="24"/>
        </w:rPr>
      </w:pPr>
      <w:r>
        <w:rPr>
          <w:color w:val="000000"/>
          <w:sz w:val="24"/>
        </w:rPr>
        <w:t xml:space="preserve">1、中国证监会批准交银施罗德理财21天债券型证券投资基金募集的文件； </w:t>
      </w:r>
    </w:p>
    <w:p>
      <w:pPr>
        <w:spacing w:before="29" w:line="288" w:lineRule="auto"/>
        <w:ind w:firstLine="480" w:firstLineChars="200"/>
        <w:rPr>
          <w:color w:val="000000"/>
          <w:sz w:val="24"/>
        </w:rPr>
      </w:pPr>
      <w:r>
        <w:rPr>
          <w:color w:val="000000"/>
          <w:sz w:val="24"/>
        </w:rPr>
        <w:t xml:space="preserve">2、《交银施罗德理财21天债券型证券投资基金基金合同》； </w:t>
      </w:r>
    </w:p>
    <w:p>
      <w:pPr>
        <w:spacing w:before="29" w:line="288" w:lineRule="auto"/>
        <w:ind w:firstLine="480" w:firstLineChars="200"/>
        <w:rPr>
          <w:color w:val="000000"/>
          <w:sz w:val="24"/>
        </w:rPr>
      </w:pPr>
      <w:r>
        <w:rPr>
          <w:color w:val="000000"/>
          <w:sz w:val="24"/>
        </w:rPr>
        <w:t xml:space="preserve">3、《交银施罗德理财21天债券型证券投资基金招募说明书》； </w:t>
      </w:r>
    </w:p>
    <w:p>
      <w:pPr>
        <w:spacing w:before="29" w:line="288" w:lineRule="auto"/>
        <w:ind w:firstLine="480" w:firstLineChars="200"/>
        <w:rPr>
          <w:color w:val="000000"/>
          <w:sz w:val="24"/>
        </w:rPr>
      </w:pPr>
      <w:r>
        <w:rPr>
          <w:color w:val="000000"/>
          <w:sz w:val="24"/>
        </w:rPr>
        <w:t xml:space="preserve">4、《交银施罗德理财21天债券型证券投资基金托管协议》； </w:t>
      </w:r>
    </w:p>
    <w:p>
      <w:pPr>
        <w:spacing w:before="29" w:line="288" w:lineRule="auto"/>
        <w:ind w:firstLine="480" w:firstLineChars="200"/>
        <w:rPr>
          <w:color w:val="000000"/>
          <w:sz w:val="24"/>
        </w:rPr>
      </w:pPr>
      <w:r>
        <w:rPr>
          <w:color w:val="000000"/>
          <w:sz w:val="24"/>
        </w:rPr>
        <w:t xml:space="preserve">5、关于募集交银施罗德理财21天债券型证券投资基金之法律意见书； </w:t>
      </w:r>
    </w:p>
    <w:p>
      <w:pPr>
        <w:spacing w:before="29" w:line="288" w:lineRule="auto"/>
        <w:ind w:firstLine="480" w:firstLineChars="200"/>
        <w:rPr>
          <w:color w:val="000000"/>
          <w:sz w:val="24"/>
        </w:rPr>
      </w:pPr>
      <w:r>
        <w:rPr>
          <w:color w:val="000000"/>
          <w:sz w:val="24"/>
        </w:rPr>
        <w:t xml:space="preserve">6、基金管理人业务资格批件、营业执照； </w:t>
      </w:r>
    </w:p>
    <w:p>
      <w:pPr>
        <w:spacing w:before="29" w:line="288" w:lineRule="auto"/>
        <w:ind w:firstLine="480" w:firstLineChars="200"/>
        <w:rPr>
          <w:color w:val="000000"/>
          <w:sz w:val="24"/>
        </w:rPr>
      </w:pPr>
      <w:r>
        <w:rPr>
          <w:color w:val="000000"/>
          <w:sz w:val="24"/>
        </w:rPr>
        <w:t xml:space="preserve">7、基金托管人业务资格批件、营业执照； </w:t>
      </w:r>
    </w:p>
    <w:p w:rsidP="00281564" w:rsidR="00AB373C" w:rsidRDefault="00AB373C"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8、报告期内交银施罗德理财21天债券型证券投资基金在指定报刊上各项公告的原稿。</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proofErr w:type="gramStart"/>
      <w:r w:rsidR="00F1658B" w:rsidRPr="000E4C40">
        <w:rPr>
          <w:b/>
          <w:color w:val="000000"/>
          <w:kern w:val="0"/>
          <w:sz w:val="24"/>
        </w:rPr>
        <w:t/>
      </w:r>
      <w:proofErr w:type="gramEnd"/>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P="00281564" w:rsidR="00AB373C" w:rsidRDefault="00AB373C"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备查文件存放于基金管理人的办公场所。</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proofErr w:type="gramStart"/>
      <w:r w:rsidR="00F1658B" w:rsidRPr="000E4C40">
        <w:rPr>
          <w:b/>
          <w:color w:val="000000"/>
          <w:kern w:val="0"/>
          <w:sz w:val="24"/>
        </w:rPr>
        <w:t/>
      </w:r>
      <w:proofErr w:type="gramEnd"/>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281564" w:rsidR="009D74FC" w:rsidRDefault="00AB373C"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投资者对本报告书如有疑问，可咨询本基金管理人交银施罗德基金管理有限公司。本公司客户服务中心电话：400-700-5000（免长途话费），021-61055000，电子邮件：services@jysld.com。</w:t>
      </w:r>
    </w:p>
    <w:p w:rsidP="00281564" w:rsidR="003B6DC6" w:rsidRDefault="003B6DC6" w:rsidRPr="000E4C40">
      <w:pPr>
        <w:spacing w:before="29" w:line="288" w:lineRule="auto"/>
        <w:ind w:right="480"/>
        <w:rPr>
          <w:b/>
          <w:bCs/>
          <w:sz w:val="24"/>
        </w:rPr>
      </w:pPr>
    </w:p>
    <w:sectPr w:rsidR="003B6DC6" w:rsidRPr="000E4C40" w:rsidSect="00075BBB">
      <w:pgSz w:h="15840" w:w="11926"/>
      <w:pgMar w:bottom="852" w:footer="992" w:gutter="0" w:header="851" w:left="1420" w:right="1420" w:top="1420"/>
      <w:cols w:space="720"/>
      <w:noEndnote/>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39A" w:rsidRDefault="00D3539A">
      <w:r>
        <w:separator/>
      </w:r>
    </w:p>
  </w:endnote>
  <w:endnote w:type="continuationSeparator" w:id="0">
    <w:p w:rsidR="00D3539A" w:rsidRDefault="00D3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1D0DB0" w:rsidR="00FE3EEE" w:rsidRDefault="00FE3EEE" w:rsidRPr="001D0DB0">
    <w:pPr>
      <w:pStyle w:val="a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F34CE">
      <w:rPr>
        <w:noProof/>
        <w:kern w:val="0"/>
        <w:szCs w:val="21"/>
      </w:rPr>
      <w:t>23</w:t>
    </w:r>
    <w:r>
      <w:rPr>
        <w:kern w:val="0"/>
        <w:szCs w:val="21"/>
      </w:rPr>
      <w:fldChar w:fldCharType="end"/>
    </w:r>
    <w:proofErr w:type="gramStart"/>
    <w:r>
      <w:rPr>
        <w:rFonts w:hint="eastAsia"/>
        <w:kern w:val="0"/>
        <w:szCs w:val="21"/>
      </w:rPr>
      <w:t>页共</w:t>
    </w:r>
    <w:proofErr w:type="gramEnd"/>
    <w:r>
      <w:rPr>
        <w:rFonts w:hint="eastAsia"/>
        <w:kern w:val="0"/>
        <w:szCs w:val="21"/>
      </w:rPr>
      <w:fldChar w:fldCharType="begin"/>
    </w:r>
    <w:r>
      <w:rPr>
        <w:kern w:val="0"/>
        <w:szCs w:val="21"/>
      </w:rPr>
      <w:instrText xml:space="preserve"> NUMPAGES </w:instrText>
    </w:r>
    <w:r>
      <w:rPr>
        <w:rFonts w:hint="eastAsia"/>
        <w:kern w:val="0"/>
        <w:szCs w:val="21"/>
      </w:rPr>
      <w:fldChar w:fldCharType="separate"/>
    </w:r>
    <w:r w:rsidR="008F34CE">
      <w:rPr>
        <w:noProof/>
        <w:kern w:val="0"/>
        <w:szCs w:val="21"/>
      </w:rPr>
      <w:t>23</w:t>
    </w:r>
    <w:r>
      <w:rPr>
        <w:rFonts w:hint="eastAsia"/>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D3539A" w:rsidRDefault="00D3539A">
      <w:r>
        <w:separator/>
      </w:r>
    </w:p>
  </w:footnote>
  <w:footnote w:id="0" w:type="continuationSeparator">
    <w:p w:rsidR="00D3539A" w:rsidRDefault="00D3539A">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8379E2" w:rsidR="00FE3EEE" w:rsidRDefault="00FE3EEE" w:rsidRPr="00841EB4">
    <w:pPr>
      <w:pStyle w:val="a4"/>
      <w:pBdr>
        <w:bottom w:color="auto" w:space="0" w:sz="6" w:val="single"/>
      </w:pBdr>
      <w:jc w:val="right"/>
      <w:rPr>
        <w:sz w:val="24"/>
        <w:szCs w:val="24"/>
      </w:rPr>
    </w:pPr>
    <w:r w:rsidRPr="003E676C">
      <w:rPr>
        <w:sz w:val="24"/>
        <w:szCs w:val="24"/>
      </w:rPr>
      <w:t/>
    </w:r>
    <w:proofErr w:type="spellStart"/>
    <w:proofErr w:type="gramStart"/>
    <w:r w:rsidRPr="003E676C">
      <w:rPr>
        <w:sz w:val="24"/>
        <w:szCs w:val="24"/>
      </w:rPr>
      <w:t/>
    </w:r>
    <w:proofErr w:type="spellEnd"/>
    <w:proofErr w:type="gramEnd"/>
    <w:r w:rsidRPr="003E676C">
      <w:rPr>
        <w:sz w:val="24"/>
        <w:szCs w:val="24"/>
      </w:rPr>
      <w:t>交银施罗德理财21天债券型证券投资基金</w:t>
    </w:r>
    <w:proofErr w:type="spellStart"/>
    <w:r w:rsidRPr="003E676C">
      <w:rPr>
        <w:sz w:val="24"/>
        <w:szCs w:val="24"/>
      </w:rPr>
      <w:t/>
    </w:r>
    <w:proofErr w:type="spellEnd"/>
    <w:r w:rsidRPr="003E676C">
      <w:rPr>
        <w:sz w:val="24"/>
        <w:szCs w:val="24"/>
      </w:rPr>
      <w:t>2020年第1季度报告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E125ACF"/>
    <w:multiLevelType w:val="hybridMultilevel"/>
    <w:tmpl w:val="A1BADB72"/>
    <w:lvl w:ilvl="0" w:tplc="1694A2F2">
      <w:start w:val="1"/>
      <w:numFmt w:val="decimal"/>
      <w:lvlText w:val="%1、"/>
      <w:lvlJc w:val="left"/>
      <w:pPr>
        <w:tabs>
          <w:tab w:pos="830" w:val="num"/>
        </w:tabs>
        <w:ind w:hanging="360" w:left="830"/>
      </w:pPr>
      <w:rPr>
        <w:rFonts w:ascii="宋体" w:hint="default"/>
        <w:color w:val="auto"/>
      </w:rPr>
    </w:lvl>
    <w:lvl w:ilvl="1" w:tentative="1" w:tplc="04090019">
      <w:start w:val="1"/>
      <w:numFmt w:val="lowerLetter"/>
      <w:lvlText w:val="%2)"/>
      <w:lvlJc w:val="left"/>
      <w:pPr>
        <w:tabs>
          <w:tab w:pos="1310" w:val="num"/>
        </w:tabs>
        <w:ind w:hanging="420" w:left="1310"/>
      </w:pPr>
    </w:lvl>
    <w:lvl w:ilvl="2" w:tentative="1" w:tplc="0409001B">
      <w:start w:val="1"/>
      <w:numFmt w:val="lowerRoman"/>
      <w:lvlText w:val="%3."/>
      <w:lvlJc w:val="right"/>
      <w:pPr>
        <w:tabs>
          <w:tab w:pos="1730" w:val="num"/>
        </w:tabs>
        <w:ind w:hanging="420" w:left="1730"/>
      </w:pPr>
    </w:lvl>
    <w:lvl w:ilvl="3" w:tentative="1" w:tplc="0409000F">
      <w:start w:val="1"/>
      <w:numFmt w:val="decimal"/>
      <w:lvlText w:val="%4."/>
      <w:lvlJc w:val="left"/>
      <w:pPr>
        <w:tabs>
          <w:tab w:pos="2150" w:val="num"/>
        </w:tabs>
        <w:ind w:hanging="420" w:left="2150"/>
      </w:pPr>
    </w:lvl>
    <w:lvl w:ilvl="4" w:tentative="1" w:tplc="04090019">
      <w:start w:val="1"/>
      <w:numFmt w:val="lowerLetter"/>
      <w:lvlText w:val="%5)"/>
      <w:lvlJc w:val="left"/>
      <w:pPr>
        <w:tabs>
          <w:tab w:pos="2570" w:val="num"/>
        </w:tabs>
        <w:ind w:hanging="420" w:left="2570"/>
      </w:pPr>
    </w:lvl>
    <w:lvl w:ilvl="5" w:tentative="1" w:tplc="0409001B">
      <w:start w:val="1"/>
      <w:numFmt w:val="lowerRoman"/>
      <w:lvlText w:val="%6."/>
      <w:lvlJc w:val="right"/>
      <w:pPr>
        <w:tabs>
          <w:tab w:pos="2990" w:val="num"/>
        </w:tabs>
        <w:ind w:hanging="420" w:left="2990"/>
      </w:pPr>
    </w:lvl>
    <w:lvl w:ilvl="6" w:tentative="1" w:tplc="0409000F">
      <w:start w:val="1"/>
      <w:numFmt w:val="decimal"/>
      <w:lvlText w:val="%7."/>
      <w:lvlJc w:val="left"/>
      <w:pPr>
        <w:tabs>
          <w:tab w:pos="3410" w:val="num"/>
        </w:tabs>
        <w:ind w:hanging="420" w:left="3410"/>
      </w:pPr>
    </w:lvl>
    <w:lvl w:ilvl="7" w:tentative="1" w:tplc="04090019">
      <w:start w:val="1"/>
      <w:numFmt w:val="lowerLetter"/>
      <w:lvlText w:val="%8)"/>
      <w:lvlJc w:val="left"/>
      <w:pPr>
        <w:tabs>
          <w:tab w:pos="3830" w:val="num"/>
        </w:tabs>
        <w:ind w:hanging="420" w:left="3830"/>
      </w:pPr>
    </w:lvl>
    <w:lvl w:ilvl="8" w:tentative="1" w:tplc="0409001B">
      <w:start w:val="1"/>
      <w:numFmt w:val="lowerRoman"/>
      <w:lvlText w:val="%9."/>
      <w:lvlJc w:val="right"/>
      <w:pPr>
        <w:tabs>
          <w:tab w:pos="4250" w:val="num"/>
        </w:tabs>
        <w:ind w:hanging="420" w:left="4250"/>
      </w:pPr>
    </w:lvl>
  </w:abstractNum>
  <w:num w:numId="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embedSystemFonts/>
  <w:bordersDoNotSurroundHeader/>
  <w:bordersDoNotSurroundFooter/>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5BBB"/>
    <w:rsid w:val="00075CA2"/>
    <w:rsid w:val="0007770D"/>
    <w:rsid w:val="000873A2"/>
    <w:rsid w:val="000911B4"/>
    <w:rsid w:val="000A1E90"/>
    <w:rsid w:val="000A2D74"/>
    <w:rsid w:val="000A6084"/>
    <w:rsid w:val="000A6B57"/>
    <w:rsid w:val="000A7480"/>
    <w:rsid w:val="000B2044"/>
    <w:rsid w:val="000B2266"/>
    <w:rsid w:val="000B6615"/>
    <w:rsid w:val="000C469F"/>
    <w:rsid w:val="000D0F44"/>
    <w:rsid w:val="000D6294"/>
    <w:rsid w:val="000D66F0"/>
    <w:rsid w:val="000E0F6E"/>
    <w:rsid w:val="000E4C40"/>
    <w:rsid w:val="000E5695"/>
    <w:rsid w:val="000F1795"/>
    <w:rsid w:val="000F2D88"/>
    <w:rsid w:val="000F2DA3"/>
    <w:rsid w:val="000F3C21"/>
    <w:rsid w:val="000F4826"/>
    <w:rsid w:val="000F4B69"/>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87BE0"/>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46DC3"/>
    <w:rsid w:val="0035022C"/>
    <w:rsid w:val="0035215C"/>
    <w:rsid w:val="00362E2A"/>
    <w:rsid w:val="00363ED1"/>
    <w:rsid w:val="00371E26"/>
    <w:rsid w:val="00373AAB"/>
    <w:rsid w:val="00380B76"/>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66D57"/>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1830"/>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560C"/>
    <w:rsid w:val="005E6FA5"/>
    <w:rsid w:val="005F05D6"/>
    <w:rsid w:val="005F17EC"/>
    <w:rsid w:val="005F35D8"/>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2D25"/>
    <w:rsid w:val="00673BA5"/>
    <w:rsid w:val="006767A8"/>
    <w:rsid w:val="00684A5A"/>
    <w:rsid w:val="0069018A"/>
    <w:rsid w:val="006911A1"/>
    <w:rsid w:val="00693EE6"/>
    <w:rsid w:val="006A1E40"/>
    <w:rsid w:val="006A2D00"/>
    <w:rsid w:val="006B4C67"/>
    <w:rsid w:val="006C671E"/>
    <w:rsid w:val="006C7553"/>
    <w:rsid w:val="006D1D53"/>
    <w:rsid w:val="006D27DD"/>
    <w:rsid w:val="006D4647"/>
    <w:rsid w:val="006D4C22"/>
    <w:rsid w:val="006E13AB"/>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244F"/>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3415"/>
    <w:rsid w:val="008E4638"/>
    <w:rsid w:val="008E71D2"/>
    <w:rsid w:val="008F34CE"/>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5453F"/>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3C6C"/>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1578"/>
    <w:rsid w:val="00B12EB2"/>
    <w:rsid w:val="00B13F60"/>
    <w:rsid w:val="00B2239A"/>
    <w:rsid w:val="00B25119"/>
    <w:rsid w:val="00B26FE5"/>
    <w:rsid w:val="00B27004"/>
    <w:rsid w:val="00B33F45"/>
    <w:rsid w:val="00B33FA5"/>
    <w:rsid w:val="00B34175"/>
    <w:rsid w:val="00B40443"/>
    <w:rsid w:val="00B415B8"/>
    <w:rsid w:val="00B420AC"/>
    <w:rsid w:val="00B4354A"/>
    <w:rsid w:val="00B54CC5"/>
    <w:rsid w:val="00B60E27"/>
    <w:rsid w:val="00B64D62"/>
    <w:rsid w:val="00B6632C"/>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3669"/>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1F37"/>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539A"/>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D6F2F"/>
    <w:rsid w:val="00DE7C60"/>
    <w:rsid w:val="00DF1198"/>
    <w:rsid w:val="00DF2D90"/>
    <w:rsid w:val="00E12082"/>
    <w:rsid w:val="00E21589"/>
    <w:rsid w:val="00E24D9E"/>
    <w:rsid w:val="00E257C8"/>
    <w:rsid w:val="00E26581"/>
    <w:rsid w:val="00E269C1"/>
    <w:rsid w:val="00E2722E"/>
    <w:rsid w:val="00E27752"/>
    <w:rsid w:val="00E3447D"/>
    <w:rsid w:val="00E428F6"/>
    <w:rsid w:val="00E431CE"/>
    <w:rsid w:val="00E445F8"/>
    <w:rsid w:val="00E503E4"/>
    <w:rsid w:val="00E5134D"/>
    <w:rsid w:val="00E55E02"/>
    <w:rsid w:val="00E571C4"/>
    <w:rsid w:val="00E5775C"/>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97D49"/>
    <w:rsid w:val="00EA3D96"/>
    <w:rsid w:val="00EA4C82"/>
    <w:rsid w:val="00EA6B69"/>
    <w:rsid w:val="00EA6B7B"/>
    <w:rsid w:val="00EB25E4"/>
    <w:rsid w:val="00EB3D8B"/>
    <w:rsid w:val="00ED1B77"/>
    <w:rsid w:val="00ED1E31"/>
    <w:rsid w:val="00ED5511"/>
    <w:rsid w:val="00ED57D1"/>
    <w:rsid w:val="00EE2130"/>
    <w:rsid w:val="00EE7A0B"/>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365C9"/>
    <w:rsid w:val="00F406E3"/>
    <w:rsid w:val="00F40C82"/>
    <w:rsid w:val="00F41AA6"/>
    <w:rsid w:val="00F5114E"/>
    <w:rsid w:val="00F53B1A"/>
    <w:rsid w:val="00F54568"/>
    <w:rsid w:val="00F57249"/>
    <w:rsid w:val="00F60094"/>
    <w:rsid w:val="00F6042F"/>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3236"/>
    <w:rsid w:val="00FC57A1"/>
    <w:rsid w:val="00FD3820"/>
    <w:rsid w:val="00FE2508"/>
    <w:rsid w:val="00FE3301"/>
    <w:rsid w:val="00FE3EEE"/>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2049" v:ext="edit"/>
    <o:shapelayout v:ext="edit">
      <o:idmap data="1" v:ext="edit"/>
    </o:shapelayout>
  </w:shapeDefaults>
  <w:doNotEmbedSmartTags/>
  <w:decimalSymbol w:val="."/>
  <w:listSeparator w:val=","/>
  <w15:docId w15:val="{9CE9F10A-D266-40C6-AA50-04DD1132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075BBB"/>
    <w:pPr>
      <w:widowControl w:val="0"/>
      <w:jc w:val="both"/>
    </w:pPr>
    <w:rPr>
      <w:kern w:val="2"/>
      <w:sz w:val="21"/>
      <w:szCs w:val="24"/>
    </w:rPr>
  </w:style>
  <w:style w:styleId="1" w:type="paragraph">
    <w:name w:val="heading 1"/>
    <w:basedOn w:val="a"/>
    <w:next w:val="a"/>
    <w:link w:val="1Char"/>
    <w:qFormat/>
    <w:rsid w:val="00CA65DD"/>
    <w:pPr>
      <w:keepNext/>
      <w:keepLines/>
      <w:spacing w:after="330" w:before="340" w:line="578" w:lineRule="auto"/>
      <w:outlineLvl w:val="0"/>
    </w:pPr>
    <w:rPr>
      <w:b/>
      <w:bCs/>
      <w:kern w:val="44"/>
      <w:sz w:val="44"/>
      <w:szCs w:val="44"/>
    </w:rPr>
  </w:style>
  <w:style w:styleId="2" w:type="paragraph">
    <w:name w:val="heading 2"/>
    <w:basedOn w:val="a"/>
    <w:next w:val="a0"/>
    <w:qFormat/>
    <w:rsid w:val="009D74FC"/>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4" w:type="paragraph">
    <w:name w:val="header"/>
    <w:basedOn w:val="a"/>
    <w:link w:val="Char"/>
    <w:uiPriority w:val="99"/>
    <w:rsid w:val="00613327"/>
    <w:pPr>
      <w:pBdr>
        <w:bottom w:color="auto" w:space="1" w:sz="6" w:val="single"/>
      </w:pBdr>
      <w:tabs>
        <w:tab w:pos="4153" w:val="center"/>
        <w:tab w:pos="8306" w:val="right"/>
      </w:tabs>
      <w:snapToGrid w:val="0"/>
      <w:jc w:val="center"/>
    </w:pPr>
    <w:rPr>
      <w:sz w:val="18"/>
      <w:szCs w:val="18"/>
    </w:rPr>
  </w:style>
  <w:style w:styleId="a5" w:type="paragraph">
    <w:name w:val="footer"/>
    <w:basedOn w:val="a"/>
    <w:rsid w:val="00613327"/>
    <w:pPr>
      <w:tabs>
        <w:tab w:pos="4153" w:val="center"/>
        <w:tab w:pos="8306" w:val="right"/>
      </w:tabs>
      <w:snapToGrid w:val="0"/>
      <w:jc w:val="left"/>
    </w:pPr>
    <w:rPr>
      <w:sz w:val="18"/>
      <w:szCs w:val="18"/>
    </w:rPr>
  </w:style>
  <w:style w:customStyle="1" w:styleId="Char0" w:type="paragraph">
    <w:name w:val="Char"/>
    <w:basedOn w:val="a"/>
    <w:rsid w:val="00186667"/>
  </w:style>
  <w:style w:styleId="20" w:type="paragraph">
    <w:name w:val="Body Text Indent 2"/>
    <w:basedOn w:val="a"/>
    <w:rsid w:val="00186667"/>
    <w:pPr>
      <w:spacing w:line="560" w:lineRule="exact"/>
      <w:ind w:firstLine="480" w:firstLineChars="200"/>
    </w:pPr>
    <w:rPr>
      <w:rFonts w:ascii="宋体" w:hAnsi="宋体"/>
      <w:color w:val="FF0000"/>
      <w:sz w:val="24"/>
    </w:rPr>
  </w:style>
  <w:style w:styleId="a6" w:type="paragraph">
    <w:name w:val="Plain Text"/>
    <w:basedOn w:val="a"/>
    <w:link w:val="Char1"/>
    <w:uiPriority w:val="99"/>
    <w:rsid w:val="004771B9"/>
    <w:rPr>
      <w:rFonts w:ascii="宋体" w:hAnsi="Courier New"/>
      <w:szCs w:val="21"/>
    </w:rPr>
  </w:style>
  <w:style w:styleId="3" w:type="paragraph">
    <w:name w:val="Body Text Indent 3"/>
    <w:basedOn w:val="a"/>
    <w:rsid w:val="004771B9"/>
    <w:pPr>
      <w:spacing w:after="120"/>
      <w:ind w:left="420" w:leftChars="200"/>
    </w:pPr>
    <w:rPr>
      <w:sz w:val="16"/>
      <w:szCs w:val="16"/>
    </w:rPr>
  </w:style>
  <w:style w:styleId="a0" w:type="paragraph">
    <w:name w:val="Normal Indent"/>
    <w:basedOn w:val="a"/>
    <w:rsid w:val="009D74FC"/>
    <w:pPr>
      <w:ind w:firstLine="420" w:firstLineChars="200"/>
    </w:pPr>
  </w:style>
  <w:style w:styleId="a7" w:type="paragraph">
    <w:name w:val="Document Map"/>
    <w:basedOn w:val="a"/>
    <w:semiHidden/>
    <w:rsid w:val="005212AE"/>
    <w:pPr>
      <w:shd w:color="auto" w:fill="000080" w:val="clear"/>
    </w:pPr>
  </w:style>
  <w:style w:customStyle="1" w:styleId="Char1" w:type="character">
    <w:name w:val="纯文本 Char"/>
    <w:link w:val="a6"/>
    <w:uiPriority w:val="99"/>
    <w:rsid w:val="00E63B3D"/>
    <w:rPr>
      <w:rFonts w:ascii="宋体" w:hAnsi="Courier New"/>
      <w:kern w:val="2"/>
      <w:sz w:val="21"/>
      <w:szCs w:val="21"/>
    </w:rPr>
  </w:style>
  <w:style w:styleId="a8" w:type="paragraph">
    <w:name w:val="Balloon Text"/>
    <w:basedOn w:val="a"/>
    <w:link w:val="Char2"/>
    <w:rsid w:val="00E63B3D"/>
    <w:rPr>
      <w:sz w:val="18"/>
      <w:szCs w:val="18"/>
    </w:rPr>
  </w:style>
  <w:style w:customStyle="1" w:styleId="Char2" w:type="character">
    <w:name w:val="批注框文本 Char"/>
    <w:basedOn w:val="a1"/>
    <w:link w:val="a8"/>
    <w:rsid w:val="00E63B3D"/>
    <w:rPr>
      <w:kern w:val="2"/>
      <w:sz w:val="18"/>
      <w:szCs w:val="18"/>
    </w:rPr>
  </w:style>
  <w:style w:styleId="a9" w:type="paragraph">
    <w:name w:val="List Paragraph"/>
    <w:basedOn w:val="a"/>
    <w:uiPriority w:val="34"/>
    <w:qFormat/>
    <w:rsid w:val="005F668B"/>
    <w:pPr>
      <w:ind w:firstLine="420" w:firstLineChars="200"/>
    </w:pPr>
  </w:style>
  <w:style w:styleId="aa" w:type="table">
    <w:name w:val="Table Grid"/>
    <w:basedOn w:val="a2"/>
    <w:qFormat/>
    <w:rsid w:val="005A60B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styleId="ab" w:type="paragraph">
    <w:name w:val="Normal (Web)"/>
    <w:basedOn w:val="a"/>
    <w:rsid w:val="008B23BD"/>
    <w:pPr>
      <w:widowControl/>
      <w:spacing w:after="100" w:afterAutospacing="1" w:before="100" w:beforeAutospacing="1"/>
    </w:pPr>
    <w:rPr>
      <w:rFonts w:ascii="宋体" w:hAnsi="宋体"/>
      <w:kern w:val="0"/>
      <w:sz w:val="24"/>
      <w:szCs w:val="20"/>
    </w:rPr>
  </w:style>
  <w:style w:customStyle="1" w:styleId="Char" w:type="character">
    <w:name w:val="页眉 Char"/>
    <w:basedOn w:val="a1"/>
    <w:link w:val="a4"/>
    <w:uiPriority w:val="99"/>
    <w:rsid w:val="008379E2"/>
    <w:rPr>
      <w:kern w:val="2"/>
      <w:sz w:val="18"/>
      <w:szCs w:val="18"/>
    </w:rPr>
  </w:style>
  <w:style w:customStyle="1" w:styleId="1Char" w:type="character">
    <w:name w:val="标题 1 Char"/>
    <w:basedOn w:val="a1"/>
    <w:link w:val="1"/>
    <w:rsid w:val="00CA65DD"/>
    <w:rPr>
      <w:b/>
      <w:bCs/>
      <w:kern w:val="44"/>
      <w:sz w:val="44"/>
      <w:szCs w:val="44"/>
    </w:rPr>
  </w:style>
  <w:style w:styleId="ac" w:type="paragraph">
    <w:name w:val="Date"/>
    <w:basedOn w:val="a"/>
    <w:next w:val="a"/>
    <w:link w:val="Char3"/>
    <w:rsid w:val="00D66016"/>
    <w:rPr>
      <w:sz w:val="24"/>
      <w:szCs w:val="20"/>
    </w:rPr>
  </w:style>
  <w:style w:customStyle="1" w:styleId="Char3" w:type="character">
    <w:name w:val="日期 Char"/>
    <w:basedOn w:val="a1"/>
    <w:link w:val="ac"/>
    <w:rsid w:val="00D66016"/>
    <w:rPr>
      <w:kern w:val="2"/>
      <w:sz w:val="24"/>
    </w:rPr>
  </w:style>
  <w:style w:styleId="ad" w:type="character">
    <w:name w:val="Strong"/>
    <w:basedOn w:val="a1"/>
    <w:uiPriority w:val="22"/>
    <w:qFormat/>
    <w:rsid w:val="00A2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ntTable.xml" Type="http://schemas.openxmlformats.org/officeDocument/2006/relationships/fontTable"/>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3816A4-F601-4D3D-A69D-0F61F348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23</Pages>
  <Words>3613</Words>
  <Characters>20600</Characters>
  <Application>Microsoft Office Word</Application>
  <DocSecurity>0</DocSecurity>
  <Lines>171</Lines>
  <Paragraphs>48</Paragraphs>
  <ScaleCrop>false</ScaleCrop>
  <Company>jysld</Company>
  <LinksUpToDate>false</LinksUpToDate>
  <CharactersWithSpaces>24165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2012-11-21T05:49:00Z</dcterms:created>
  <cp:lastModifiedBy>业务系统</cp:lastModifiedBy>
  <cp:lastPrinted>2009-01-22T10:11:00Z</cp:lastPrinted>
  <dcterms:modified xsi:type="dcterms:W3CDTF">2020-04-08T01:27:00Z</dcterms:modified>
  <cp:revision>336</cp:revision>
</cp:coreProperties>
</file>