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CB1276"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CB1276"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CB1276"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CB1276"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223DFB" w:rsidRPr="004D2C6A" w:rsidRDefault="00223DFB" w:rsidP="004D2C6A">
      <w:pPr>
        <w:spacing w:before="29" w:line="288" w:lineRule="auto"/>
        <w:jc w:val="center"/>
        <w:rPr>
          <w:b/>
          <w:sz w:val="36"/>
          <w:szCs w:val="36"/>
        </w:rPr>
      </w:pPr>
      <w:r w:rsidRPr="004D2C6A">
        <w:rPr>
          <w:rFonts w:hint="eastAsia"/>
          <w:b/>
          <w:sz w:val="36"/>
          <w:szCs w:val="36"/>
        </w:rPr>
        <w:t>交银施罗德现金宝货币市场基金</w:t>
      </w:r>
    </w:p>
    <w:p w:rsidR="00223DFB" w:rsidRPr="004D2C6A" w:rsidRDefault="00223DFB" w:rsidP="004D2C6A">
      <w:pPr>
        <w:spacing w:before="29" w:line="288" w:lineRule="auto"/>
        <w:jc w:val="center"/>
        <w:rPr>
          <w:b/>
          <w:sz w:val="36"/>
          <w:szCs w:val="36"/>
        </w:rPr>
      </w:pPr>
      <w:r w:rsidRPr="004D2C6A">
        <w:rPr>
          <w:rFonts w:hint="eastAsia"/>
          <w:b/>
          <w:sz w:val="36"/>
          <w:szCs w:val="36"/>
        </w:rPr>
        <w:t>2018</w:t>
      </w:r>
      <w:r w:rsidRPr="004D2C6A">
        <w:rPr>
          <w:rFonts w:hint="eastAsia"/>
          <w:b/>
          <w:sz w:val="36"/>
          <w:szCs w:val="36"/>
        </w:rPr>
        <w:t>年年度报告</w:t>
      </w:r>
      <w:r w:rsidR="000438D8" w:rsidRPr="004D2C6A">
        <w:rPr>
          <w:rFonts w:hint="eastAsia"/>
          <w:b/>
          <w:sz w:val="36"/>
          <w:szCs w:val="36"/>
        </w:rPr>
        <w:t>摘要</w:t>
      </w:r>
    </w:p>
    <w:p w:rsidR="00223DFB" w:rsidRPr="004D2C6A" w:rsidRDefault="00223DFB" w:rsidP="004D2C6A">
      <w:pPr>
        <w:spacing w:before="29" w:line="288" w:lineRule="auto"/>
        <w:jc w:val="center"/>
        <w:rPr>
          <w:b/>
          <w:sz w:val="36"/>
          <w:szCs w:val="36"/>
        </w:rPr>
      </w:pPr>
      <w:r w:rsidRPr="004D2C6A">
        <w:rPr>
          <w:rFonts w:hint="eastAsia"/>
          <w:b/>
          <w:sz w:val="36"/>
          <w:szCs w:val="36"/>
        </w:rPr>
        <w:t>2018</w:t>
      </w:r>
      <w:r w:rsidRPr="004D2C6A">
        <w:rPr>
          <w:rFonts w:hint="eastAsia"/>
          <w:b/>
          <w:sz w:val="36"/>
          <w:szCs w:val="36"/>
        </w:rPr>
        <w:t>年</w:t>
      </w:r>
      <w:r w:rsidRPr="004D2C6A">
        <w:rPr>
          <w:rFonts w:hint="eastAsia"/>
          <w:b/>
          <w:sz w:val="36"/>
          <w:szCs w:val="36"/>
        </w:rPr>
        <w:t>12</w:t>
      </w:r>
      <w:r w:rsidRPr="004D2C6A">
        <w:rPr>
          <w:rFonts w:hint="eastAsia"/>
          <w:b/>
          <w:sz w:val="36"/>
          <w:szCs w:val="36"/>
        </w:rPr>
        <w:t>月</w:t>
      </w:r>
      <w:r w:rsidRPr="004D2C6A">
        <w:rPr>
          <w:rFonts w:hint="eastAsia"/>
          <w:b/>
          <w:sz w:val="36"/>
          <w:szCs w:val="36"/>
        </w:rPr>
        <w:t>31</w:t>
      </w:r>
      <w:r w:rsidRPr="004D2C6A">
        <w:rPr>
          <w:rFonts w:hint="eastAsia"/>
          <w:b/>
          <w:sz w:val="36"/>
          <w:szCs w:val="36"/>
        </w:rPr>
        <w:t>日</w:t>
      </w:r>
    </w:p>
    <w:p w:rsidR="00223DFB" w:rsidRPr="00CB1276" w:rsidRDefault="00223DFB" w:rsidP="004D2C6A">
      <w:pPr>
        <w:spacing w:before="29" w:line="288" w:lineRule="auto"/>
        <w:jc w:val="center"/>
        <w:rPr>
          <w:rStyle w:val="af8"/>
          <w:rFonts w:asciiTheme="minorEastAsia" w:eastAsiaTheme="minorEastAsia" w:hAnsiTheme="minorEastAsia"/>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rPr>
          <w:rFonts w:asciiTheme="minorEastAsia" w:eastAsiaTheme="minorEastAsia" w:hAnsiTheme="minorEastAsia"/>
          <w:b/>
          <w:szCs w:val="21"/>
        </w:rPr>
      </w:pP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基金管理人：交银施罗德基金管理有限公司</w:t>
      </w: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基金托管人：中信银行股份有限公司</w:t>
      </w: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报告送出日期：</w:t>
      </w:r>
      <w:r w:rsidR="00112BB2" w:rsidRPr="004D2C6A">
        <w:rPr>
          <w:rFonts w:hint="eastAsia"/>
          <w:b/>
          <w:color w:val="000000"/>
          <w:sz w:val="24"/>
        </w:rPr>
        <w:t>二〇一九年三月二十七日</w:t>
      </w:r>
    </w:p>
    <w:p w:rsidR="00223DFB" w:rsidRPr="00CB1276" w:rsidRDefault="00223DFB" w:rsidP="004B36C2">
      <w:pPr>
        <w:widowControl/>
        <w:spacing w:line="360" w:lineRule="auto"/>
        <w:jc w:val="left"/>
        <w:rPr>
          <w:rFonts w:asciiTheme="minorEastAsia" w:eastAsiaTheme="minorEastAsia" w:hAnsiTheme="minorEastAsia"/>
          <w:szCs w:val="21"/>
        </w:rPr>
        <w:sectPr w:rsidR="00223DFB" w:rsidRPr="00CB1276" w:rsidSect="00713CB1">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F834A5">
        <w:rPr>
          <w:rFonts w:hint="eastAsia"/>
          <w:b/>
          <w:bCs/>
          <w:szCs w:val="24"/>
          <w:lang w:val="en-US"/>
        </w:rPr>
        <w:lastRenderedPageBreak/>
        <w:t>§</w:t>
      </w:r>
      <w:r w:rsidRPr="00F834A5">
        <w:rPr>
          <w:rFonts w:hint="eastAsia"/>
          <w:b/>
          <w:bCs/>
          <w:szCs w:val="24"/>
          <w:lang w:val="en-US"/>
        </w:rPr>
        <w:t xml:space="preserve">1  </w:t>
      </w:r>
      <w:r w:rsidR="00B42C09" w:rsidRPr="00F834A5">
        <w:rPr>
          <w:rFonts w:hint="eastAsia"/>
          <w:b/>
          <w:bCs/>
          <w:szCs w:val="24"/>
          <w:lang w:val="en-US"/>
        </w:rPr>
        <w:t>重要提示</w:t>
      </w:r>
    </w:p>
    <w:p w:rsidR="00C067D3" w:rsidRPr="00C067D3" w:rsidRDefault="00C067D3" w:rsidP="00C067D3"/>
    <w:p w:rsidR="00223DFB" w:rsidRPr="008924D0" w:rsidRDefault="00223DFB" w:rsidP="008924D0">
      <w:pPr>
        <w:pStyle w:val="20"/>
        <w:spacing w:before="29" w:after="0" w:line="288" w:lineRule="auto"/>
        <w:rPr>
          <w:rFonts w:ascii="Times New Roman" w:hAnsi="Times New Roman" w:cs="Times New Roman"/>
          <w:kern w:val="0"/>
          <w:szCs w:val="24"/>
        </w:rPr>
      </w:pPr>
      <w:r w:rsidRPr="008924D0">
        <w:rPr>
          <w:rFonts w:ascii="Times New Roman" w:hAnsi="Times New Roman" w:cs="Times New Roman" w:hint="eastAsia"/>
          <w:kern w:val="0"/>
          <w:szCs w:val="24"/>
        </w:rPr>
        <w:t xml:space="preserve">1.1 </w:t>
      </w:r>
      <w:r w:rsidRPr="008924D0">
        <w:rPr>
          <w:rFonts w:ascii="Times New Roman" w:hAnsi="Times New Roman" w:cs="Times New Roman" w:hint="eastAsia"/>
          <w:kern w:val="0"/>
          <w:szCs w:val="24"/>
        </w:rPr>
        <w:t>重要提示</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基金托管人</w:t>
      </w:r>
      <w:r w:rsidRPr="00F834A5">
        <w:rPr>
          <w:color w:val="000000"/>
          <w:sz w:val="24"/>
        </w:rPr>
        <w:t>中信银行股份有限公司</w:t>
      </w:r>
      <w:r w:rsidR="002813BD">
        <w:rPr>
          <w:rFonts w:hint="eastAsia"/>
          <w:color w:val="000000"/>
          <w:sz w:val="24"/>
        </w:rPr>
        <w:t>(</w:t>
      </w:r>
      <w:r w:rsidR="002813BD">
        <w:rPr>
          <w:rFonts w:hint="eastAsia"/>
          <w:color w:val="000000"/>
          <w:sz w:val="24"/>
        </w:rPr>
        <w:t>以下简称“中信银行”</w:t>
      </w:r>
      <w:r w:rsidR="002813BD">
        <w:rPr>
          <w:rFonts w:hint="eastAsia"/>
          <w:color w:val="000000"/>
          <w:sz w:val="24"/>
        </w:rPr>
        <w:t>)</w:t>
      </w:r>
      <w:r w:rsidRPr="00F834A5">
        <w:rPr>
          <w:rFonts w:hint="eastAsia"/>
          <w:color w:val="000000"/>
          <w:sz w:val="24"/>
        </w:rPr>
        <w:t>根据本基金合同规定，于</w:t>
      </w:r>
      <w:r w:rsidRPr="00F834A5">
        <w:rPr>
          <w:color w:val="000000"/>
          <w:sz w:val="24"/>
        </w:rPr>
        <w:t>2019</w:t>
      </w:r>
      <w:r w:rsidRPr="00F834A5">
        <w:rPr>
          <w:color w:val="000000"/>
          <w:sz w:val="24"/>
        </w:rPr>
        <w:t>年</w:t>
      </w:r>
      <w:r w:rsidRPr="00F834A5">
        <w:rPr>
          <w:color w:val="000000"/>
          <w:sz w:val="24"/>
        </w:rPr>
        <w:t>3</w:t>
      </w:r>
      <w:r w:rsidRPr="00F834A5">
        <w:rPr>
          <w:color w:val="000000"/>
          <w:sz w:val="24"/>
        </w:rPr>
        <w:t>月</w:t>
      </w:r>
      <w:r w:rsidRPr="00F834A5">
        <w:rPr>
          <w:color w:val="000000"/>
          <w:sz w:val="24"/>
        </w:rPr>
        <w:t>26</w:t>
      </w:r>
      <w:r w:rsidRPr="00F834A5">
        <w:rPr>
          <w:color w:val="000000"/>
          <w:sz w:val="24"/>
        </w:rPr>
        <w:t>日</w:t>
      </w:r>
      <w:r w:rsidRPr="00F834A5">
        <w:rPr>
          <w:rFonts w:hint="eastAsia"/>
          <w:color w:val="000000"/>
          <w:sz w:val="24"/>
        </w:rPr>
        <w:t>复核了本报告中的财务指标、净值表现、利润分配情况、财务会计报告、投资组合报告等内容，保证复核内容不存在虚假记载、误导性陈述或者重大遗漏。</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基金管理人承诺以诚实信用、勤勉尽责的原则管理和运用基金资产，但不保证基金一定盈利。</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基金的过往业绩并不代表其未来表现。投资有风险，投资者在</w:t>
      </w:r>
      <w:r w:rsidR="00B42C09" w:rsidRPr="00F834A5">
        <w:rPr>
          <w:rFonts w:hint="eastAsia"/>
          <w:color w:val="000000"/>
          <w:sz w:val="24"/>
        </w:rPr>
        <w:t>作</w:t>
      </w:r>
      <w:r w:rsidRPr="00F834A5">
        <w:rPr>
          <w:rFonts w:hint="eastAsia"/>
          <w:color w:val="000000"/>
          <w:sz w:val="24"/>
        </w:rPr>
        <w:t>出投资决策前应仔细阅读本基金的招募说明书及其更新。</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本年度报告摘要摘自年度报告正文，投资者欲了解详细内容，应阅读年度报告正文。</w:t>
      </w:r>
    </w:p>
    <w:p w:rsidR="002D7CE0" w:rsidRPr="00F834A5" w:rsidRDefault="002D7CE0" w:rsidP="00F834A5">
      <w:pPr>
        <w:spacing w:before="29" w:line="288" w:lineRule="auto"/>
        <w:ind w:firstLineChars="200" w:firstLine="480"/>
        <w:rPr>
          <w:color w:val="000000"/>
          <w:sz w:val="24"/>
        </w:rPr>
      </w:pPr>
      <w:r w:rsidRPr="00F834A5">
        <w:rPr>
          <w:rFonts w:hint="eastAsia"/>
          <w:color w:val="000000"/>
          <w:sz w:val="24"/>
        </w:rPr>
        <w:t>本报告期自</w:t>
      </w:r>
      <w:r w:rsidRPr="00F834A5">
        <w:rPr>
          <w:color w:val="000000"/>
          <w:sz w:val="24"/>
        </w:rPr>
        <w:t>2018</w:t>
      </w:r>
      <w:r w:rsidRPr="00F834A5">
        <w:rPr>
          <w:color w:val="000000"/>
          <w:sz w:val="24"/>
        </w:rPr>
        <w:t>年</w:t>
      </w:r>
      <w:r w:rsidRPr="00F834A5">
        <w:rPr>
          <w:color w:val="000000"/>
          <w:sz w:val="24"/>
        </w:rPr>
        <w:t>1</w:t>
      </w:r>
      <w:r w:rsidRPr="00F834A5">
        <w:rPr>
          <w:color w:val="000000"/>
          <w:sz w:val="24"/>
        </w:rPr>
        <w:t>月</w:t>
      </w:r>
      <w:r w:rsidRPr="00F834A5">
        <w:rPr>
          <w:color w:val="000000"/>
          <w:sz w:val="24"/>
        </w:rPr>
        <w:t>1</w:t>
      </w:r>
      <w:r w:rsidRPr="00F834A5">
        <w:rPr>
          <w:color w:val="000000"/>
          <w:sz w:val="24"/>
        </w:rPr>
        <w:t>日</w:t>
      </w:r>
      <w:r w:rsidRPr="00F834A5">
        <w:rPr>
          <w:rFonts w:hint="eastAsia"/>
          <w:color w:val="000000"/>
          <w:sz w:val="24"/>
        </w:rPr>
        <w:t>起至</w:t>
      </w:r>
      <w:r w:rsidRPr="00F834A5">
        <w:rPr>
          <w:color w:val="000000"/>
          <w:sz w:val="24"/>
        </w:rPr>
        <w:t>12</w:t>
      </w:r>
      <w:r w:rsidRPr="00F834A5">
        <w:rPr>
          <w:color w:val="000000"/>
          <w:sz w:val="24"/>
        </w:rPr>
        <w:t>月</w:t>
      </w:r>
      <w:r w:rsidRPr="00F834A5">
        <w:rPr>
          <w:color w:val="000000"/>
          <w:sz w:val="24"/>
        </w:rPr>
        <w:t>31</w:t>
      </w:r>
      <w:r w:rsidRPr="00F834A5">
        <w:rPr>
          <w:color w:val="000000"/>
          <w:sz w:val="24"/>
        </w:rPr>
        <w:t>日</w:t>
      </w:r>
      <w:r w:rsidRPr="00F834A5">
        <w:rPr>
          <w:rFonts w:hint="eastAsia"/>
          <w:color w:val="000000"/>
          <w:sz w:val="24"/>
        </w:rPr>
        <w:t>止。</w:t>
      </w:r>
    </w:p>
    <w:p w:rsidR="001B416D" w:rsidRPr="00CB1276" w:rsidRDefault="001B416D" w:rsidP="00CB1276">
      <w:pPr>
        <w:spacing w:line="360" w:lineRule="auto"/>
        <w:ind w:firstLineChars="200" w:firstLine="420"/>
        <w:rPr>
          <w:kern w:val="0"/>
          <w:szCs w:val="21"/>
        </w:rPr>
      </w:pPr>
    </w:p>
    <w:p w:rsidR="00B754E0" w:rsidRPr="00CB1276" w:rsidRDefault="00223DFB" w:rsidP="00CB1276">
      <w:pPr>
        <w:spacing w:line="360" w:lineRule="auto"/>
        <w:ind w:firstLineChars="200" w:firstLine="420"/>
        <w:rPr>
          <w:rFonts w:asciiTheme="minorEastAsia" w:eastAsiaTheme="minorEastAsia" w:hAnsiTheme="minorEastAsia"/>
          <w:b/>
          <w:kern w:val="0"/>
          <w:szCs w:val="21"/>
        </w:rPr>
      </w:pPr>
      <w:r w:rsidRPr="00CB1276">
        <w:rPr>
          <w:rFonts w:asciiTheme="minorEastAsia" w:eastAsiaTheme="minorEastAsia" w:hAnsiTheme="minorEastAsia" w:hint="eastAsia"/>
          <w:szCs w:val="21"/>
        </w:rPr>
        <w:br w:type="page"/>
      </w: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EE436E">
        <w:rPr>
          <w:rFonts w:hint="eastAsia"/>
          <w:b/>
          <w:bCs/>
          <w:szCs w:val="24"/>
          <w:lang w:val="en-US"/>
        </w:rPr>
        <w:lastRenderedPageBreak/>
        <w:t>§</w:t>
      </w:r>
      <w:r w:rsidRPr="00EE436E">
        <w:rPr>
          <w:rFonts w:hint="eastAsia"/>
          <w:b/>
          <w:bCs/>
          <w:szCs w:val="24"/>
          <w:lang w:val="en-US"/>
        </w:rPr>
        <w:t xml:space="preserve">2  </w:t>
      </w:r>
      <w:r w:rsidRPr="00EE436E">
        <w:rPr>
          <w:rFonts w:hint="eastAsia"/>
          <w:b/>
          <w:bCs/>
          <w:szCs w:val="24"/>
          <w:lang w:val="en-US"/>
        </w:rPr>
        <w:t>基金简介</w:t>
      </w:r>
    </w:p>
    <w:p w:rsidR="00C067D3" w:rsidRPr="00C067D3" w:rsidRDefault="00C067D3" w:rsidP="00C067D3"/>
    <w:p w:rsidR="00223DFB" w:rsidRPr="00EE436E" w:rsidRDefault="00223DFB" w:rsidP="00EE436E">
      <w:pPr>
        <w:pStyle w:val="20"/>
        <w:spacing w:before="29" w:after="0" w:line="288" w:lineRule="auto"/>
        <w:rPr>
          <w:rFonts w:ascii="Times New Roman" w:hAnsi="Times New Roman" w:cs="Times New Roman"/>
          <w:kern w:val="0"/>
          <w:szCs w:val="24"/>
        </w:rPr>
      </w:pPr>
      <w:r w:rsidRPr="00EE436E">
        <w:rPr>
          <w:rFonts w:ascii="Times New Roman" w:hAnsi="Times New Roman" w:cs="Times New Roman" w:hint="eastAsia"/>
          <w:kern w:val="0"/>
          <w:szCs w:val="24"/>
        </w:rPr>
        <w:t>2.1</w:t>
      </w:r>
      <w:r w:rsidR="009D7C40" w:rsidRPr="00EE436E">
        <w:rPr>
          <w:rFonts w:ascii="Times New Roman" w:hAnsi="Times New Roman" w:cs="Times New Roman" w:hint="eastAsia"/>
          <w:kern w:val="0"/>
          <w:szCs w:val="24"/>
        </w:rPr>
        <w:t xml:space="preserve"> </w:t>
      </w:r>
      <w:r w:rsidRPr="00EE436E">
        <w:rPr>
          <w:rFonts w:ascii="Times New Roman" w:hAnsi="Times New Roman" w:cs="Times New Roman" w:hint="eastAsia"/>
          <w:kern w:val="0"/>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EE436E" w:rsidRDefault="00223DFB" w:rsidP="00EE436E">
            <w:pPr>
              <w:spacing w:before="29" w:line="288" w:lineRule="auto"/>
              <w:rPr>
                <w:sz w:val="24"/>
              </w:rPr>
            </w:pPr>
            <w:r w:rsidRPr="00EE436E">
              <w:rPr>
                <w:rFonts w:hint="eastAsia"/>
                <w:sz w:val="24"/>
              </w:rPr>
              <w:t>基金简称</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C79A3" w:rsidRDefault="00223DFB" w:rsidP="004C79A3">
            <w:pPr>
              <w:spacing w:before="29" w:line="288" w:lineRule="auto"/>
              <w:jc w:val="center"/>
              <w:rPr>
                <w:sz w:val="24"/>
              </w:rPr>
            </w:pPr>
            <w:r w:rsidRPr="004C79A3">
              <w:rPr>
                <w:rFonts w:hint="eastAsia"/>
                <w:sz w:val="24"/>
              </w:rPr>
              <w:t>交银现金宝货币</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EE436E" w:rsidRDefault="00223DFB" w:rsidP="00EE436E">
            <w:pPr>
              <w:spacing w:before="29" w:line="288" w:lineRule="auto"/>
              <w:rPr>
                <w:sz w:val="24"/>
              </w:rPr>
            </w:pPr>
            <w:r w:rsidRPr="00EE436E">
              <w:rPr>
                <w:rFonts w:hint="eastAsia"/>
                <w:sz w:val="24"/>
              </w:rPr>
              <w:t>基金主代码</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C79A3" w:rsidRDefault="00223DFB" w:rsidP="004C79A3">
            <w:pPr>
              <w:spacing w:before="29" w:line="288" w:lineRule="auto"/>
              <w:jc w:val="center"/>
              <w:rPr>
                <w:sz w:val="24"/>
              </w:rPr>
            </w:pPr>
            <w:r w:rsidRPr="004C79A3">
              <w:rPr>
                <w:rFonts w:hint="eastAsia"/>
                <w:sz w:val="24"/>
              </w:rPr>
              <w:t>000710</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基金运作方式</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契约型开放式</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基金合同生效日</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sz w:val="24"/>
              </w:rPr>
              <w:t>2014</w:t>
            </w:r>
            <w:r w:rsidRPr="004C79A3">
              <w:rPr>
                <w:sz w:val="24"/>
              </w:rPr>
              <w:t>年</w:t>
            </w:r>
            <w:r w:rsidRPr="004C79A3">
              <w:rPr>
                <w:sz w:val="24"/>
              </w:rPr>
              <w:t>9</w:t>
            </w:r>
            <w:r w:rsidRPr="004C79A3">
              <w:rPr>
                <w:sz w:val="24"/>
              </w:rPr>
              <w:t>月</w:t>
            </w:r>
            <w:r w:rsidRPr="004C79A3">
              <w:rPr>
                <w:sz w:val="24"/>
              </w:rPr>
              <w:t>12</w:t>
            </w:r>
            <w:r w:rsidRPr="004C79A3">
              <w:rPr>
                <w:sz w:val="24"/>
              </w:rPr>
              <w:t>日</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基金管理人</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交银施罗德基金管理有限公司</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基金托管人</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中信银行股份有限公司</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报告期末基金份额总额</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3,338,371,093.57</w:t>
            </w:r>
            <w:r w:rsidRPr="004C79A3">
              <w:rPr>
                <w:rFonts w:hint="eastAsia"/>
                <w:sz w:val="24"/>
              </w:rPr>
              <w:t>份</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基金合同存续期</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不定期</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下属分级基金的基金简称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交银现金宝货币</w:t>
            </w:r>
            <w:r w:rsidRPr="004C79A3">
              <w:rPr>
                <w:rFonts w:hint="eastAsia"/>
                <w:sz w:val="24"/>
              </w:rPr>
              <w:t>A</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交银现金宝货币</w:t>
            </w:r>
            <w:r>
              <w:rPr>
                <w:rFonts w:hint="eastAsia"/>
                <w:sz w:val="24"/>
              </w:rPr>
              <w:t>E</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下属分级基金的交易代码</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000710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002918</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报告期末下属分级基金的份额总额</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2,729,735,211.95</w:t>
            </w:r>
            <w:r w:rsidRPr="004C79A3">
              <w:rPr>
                <w:rFonts w:hint="eastAsia"/>
                <w:sz w:val="24"/>
              </w:rPr>
              <w:t>份</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608,635,881.62</w:t>
            </w:r>
            <w:r w:rsidR="00BB5B85" w:rsidRPr="004C79A3">
              <w:rPr>
                <w:rFonts w:hint="eastAsia"/>
                <w:sz w:val="24"/>
              </w:rPr>
              <w:t>份</w:t>
            </w:r>
          </w:p>
        </w:tc>
      </w:tr>
    </w:tbl>
    <w:p w:rsidR="00223DFB" w:rsidRPr="007D254C"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277846" w:rsidRDefault="00223DFB" w:rsidP="00277846">
      <w:pPr>
        <w:pStyle w:val="20"/>
        <w:spacing w:before="29" w:after="0" w:line="288" w:lineRule="auto"/>
        <w:rPr>
          <w:rFonts w:ascii="Times New Roman" w:hAnsi="Times New Roman" w:cs="Times New Roman"/>
          <w:kern w:val="0"/>
          <w:szCs w:val="24"/>
        </w:rPr>
      </w:pPr>
      <w:r w:rsidRPr="00277846">
        <w:rPr>
          <w:rFonts w:ascii="Times New Roman" w:hAnsi="Times New Roman" w:cs="Times New Roman" w:hint="eastAsia"/>
          <w:kern w:val="0"/>
          <w:szCs w:val="24"/>
        </w:rPr>
        <w:t xml:space="preserve">2.2 </w:t>
      </w:r>
      <w:r w:rsidRPr="00277846">
        <w:rPr>
          <w:rFonts w:ascii="Times New Roman" w:hAnsi="Times New Roman" w:cs="Times New Roman" w:hint="eastAsia"/>
          <w:kern w:val="0"/>
          <w:szCs w:val="24"/>
        </w:rPr>
        <w:t>基金产品说明</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投资目标</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在力求本金安全性和资产充分流动性的前提下，追求超过业绩比较基准的投资收益。</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投资策略</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业绩比较基准</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活期存款利率（税后）</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风险收益特征</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本基金属于货币市场基金，是证券投资基金中的低风险品种，长期风险收益水平低于股票型基金、混合型基金和债券型基金。</w:t>
            </w:r>
          </w:p>
        </w:tc>
      </w:tr>
    </w:tbl>
    <w:p w:rsidR="00223DFB" w:rsidRPr="00CB1276"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2.3 </w:t>
      </w:r>
      <w:r w:rsidRPr="006B06B5">
        <w:rPr>
          <w:rFonts w:ascii="Times New Roman" w:hAnsi="Times New Roman" w:cs="Times New Roman" w:hint="eastAsia"/>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2835"/>
        <w:gridCol w:w="3044"/>
      </w:tblGrid>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jc w:val="center"/>
              <w:rPr>
                <w:kern w:val="0"/>
                <w:sz w:val="24"/>
              </w:rPr>
            </w:pPr>
            <w:r w:rsidRPr="00F12BDA">
              <w:rPr>
                <w:rFonts w:hint="eastAsia"/>
                <w:kern w:val="0"/>
                <w:sz w:val="24"/>
              </w:rPr>
              <w:t>项目</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spacing w:line="288" w:lineRule="auto"/>
              <w:jc w:val="center"/>
              <w:rPr>
                <w:kern w:val="0"/>
                <w:sz w:val="24"/>
              </w:rPr>
            </w:pPr>
            <w:r w:rsidRPr="00F12BDA">
              <w:rPr>
                <w:rFonts w:hint="eastAsia"/>
                <w:kern w:val="0"/>
                <w:sz w:val="24"/>
              </w:rPr>
              <w:t>基金管理人</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spacing w:line="288" w:lineRule="auto"/>
              <w:jc w:val="center"/>
              <w:rPr>
                <w:kern w:val="0"/>
                <w:sz w:val="24"/>
              </w:rPr>
            </w:pPr>
            <w:r w:rsidRPr="00F12BDA">
              <w:rPr>
                <w:rFonts w:hint="eastAsia"/>
                <w:kern w:val="0"/>
                <w:sz w:val="24"/>
              </w:rPr>
              <w:t>基金托管人</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名称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交银施罗德基金管理有限公司</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中信银行股份有限公司</w:t>
            </w:r>
          </w:p>
        </w:tc>
      </w:tr>
      <w:tr w:rsidR="002C233F" w:rsidRPr="00CB1276" w:rsidTr="00E00BCA">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F12BDA">
            <w:pPr>
              <w:autoSpaceDE w:val="0"/>
              <w:autoSpaceDN w:val="0"/>
              <w:adjustRightInd w:val="0"/>
              <w:spacing w:before="29" w:line="288" w:lineRule="auto"/>
              <w:ind w:left="15"/>
              <w:rPr>
                <w:rFonts w:asciiTheme="minorEastAsia" w:eastAsiaTheme="minorEastAsia" w:hAnsiTheme="minorEastAsia"/>
                <w:kern w:val="0"/>
                <w:szCs w:val="21"/>
              </w:rPr>
            </w:pPr>
            <w:r w:rsidRPr="00F12BDA">
              <w:rPr>
                <w:rFonts w:hint="eastAsia"/>
                <w:kern w:val="0"/>
                <w:sz w:val="24"/>
              </w:rPr>
              <w:t>信息披露负责人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姓名</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王晚婷</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李修滨</w:t>
            </w:r>
          </w:p>
        </w:tc>
      </w:tr>
      <w:tr w:rsidR="002C233F" w:rsidRPr="00CB1276" w:rsidTr="00E00B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4B36C2">
            <w:pPr>
              <w:widowControl/>
              <w:spacing w:line="360" w:lineRule="auto"/>
              <w:jc w:val="left"/>
              <w:rPr>
                <w:rFonts w:asciiTheme="minorEastAsia" w:eastAsiaTheme="minorEastAsia" w:hAnsiTheme="minorEastAsia"/>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联系电话</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w:t>
            </w:r>
            <w:r w:rsidRPr="000B0FE0">
              <w:rPr>
                <w:rFonts w:hint="eastAsia"/>
                <w:kern w:val="0"/>
                <w:sz w:val="24"/>
              </w:rPr>
              <w:t>021</w:t>
            </w:r>
            <w:r w:rsidRPr="000B0FE0">
              <w:rPr>
                <w:rFonts w:hint="eastAsia"/>
                <w:kern w:val="0"/>
                <w:sz w:val="24"/>
              </w:rPr>
              <w:t>）</w:t>
            </w:r>
            <w:r w:rsidRPr="000B0FE0">
              <w:rPr>
                <w:rFonts w:hint="eastAsia"/>
                <w:kern w:val="0"/>
                <w:sz w:val="24"/>
              </w:rPr>
              <w:t>61055050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4006800000</w:t>
            </w:r>
          </w:p>
        </w:tc>
      </w:tr>
      <w:tr w:rsidR="002C233F" w:rsidRPr="00CB1276" w:rsidTr="00E00B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4B36C2">
            <w:pPr>
              <w:widowControl/>
              <w:spacing w:line="360" w:lineRule="auto"/>
              <w:jc w:val="left"/>
              <w:rPr>
                <w:rFonts w:asciiTheme="minorEastAsia" w:eastAsiaTheme="minorEastAsia" w:hAnsiTheme="minorEastAsia"/>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电子邮箱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xxpl@jysld.com,disclosure@jysld.com</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lixiubin@citicbank.com</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客户服务电话</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400-700-5000</w:t>
            </w:r>
            <w:r w:rsidRPr="000B0FE0">
              <w:rPr>
                <w:rFonts w:hint="eastAsia"/>
                <w:kern w:val="0"/>
                <w:sz w:val="24"/>
              </w:rPr>
              <w:t>，</w:t>
            </w:r>
            <w:r w:rsidRPr="000B0FE0">
              <w:rPr>
                <w:rFonts w:hint="eastAsia"/>
                <w:kern w:val="0"/>
                <w:sz w:val="24"/>
              </w:rPr>
              <w:t>021-61055000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95558</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传真</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w:t>
            </w:r>
            <w:r w:rsidRPr="000B0FE0">
              <w:rPr>
                <w:rFonts w:hint="eastAsia"/>
                <w:kern w:val="0"/>
                <w:sz w:val="24"/>
              </w:rPr>
              <w:t>021</w:t>
            </w:r>
            <w:r w:rsidRPr="000B0FE0">
              <w:rPr>
                <w:rFonts w:hint="eastAsia"/>
                <w:kern w:val="0"/>
                <w:sz w:val="24"/>
              </w:rPr>
              <w:t>）</w:t>
            </w:r>
            <w:r w:rsidRPr="000B0FE0">
              <w:rPr>
                <w:rFonts w:hint="eastAsia"/>
                <w:kern w:val="0"/>
                <w:sz w:val="24"/>
              </w:rPr>
              <w:t>61055054</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010-85230024</w:t>
            </w:r>
          </w:p>
        </w:tc>
      </w:tr>
    </w:tbl>
    <w:p w:rsidR="00223DFB" w:rsidRPr="00CB1276" w:rsidRDefault="00223DFB" w:rsidP="004B36C2">
      <w:pPr>
        <w:tabs>
          <w:tab w:val="left" w:pos="1740"/>
        </w:tabs>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2.4 </w:t>
      </w:r>
      <w:r w:rsidRPr="006B06B5">
        <w:rPr>
          <w:rFonts w:ascii="Times New Roman" w:hAnsi="Times New Roman" w:cs="Times New Roman" w:hint="eastAsia"/>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2C233F" w:rsidRPr="00CB1276" w:rsidTr="008D3913">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DE154A" w:rsidRDefault="00DF7E20" w:rsidP="00DE154A">
            <w:pPr>
              <w:tabs>
                <w:tab w:val="left" w:pos="1740"/>
              </w:tabs>
              <w:spacing w:before="29" w:line="288" w:lineRule="auto"/>
              <w:rPr>
                <w:sz w:val="24"/>
              </w:rPr>
            </w:pPr>
            <w:r w:rsidRPr="00DE154A">
              <w:rPr>
                <w:rFonts w:hint="eastAsia"/>
                <w:sz w:val="24"/>
              </w:rPr>
              <w:t>登载基金年度报告</w:t>
            </w:r>
            <w:r w:rsidR="00031C36">
              <w:rPr>
                <w:rFonts w:hint="eastAsia"/>
                <w:color w:val="000000"/>
                <w:sz w:val="24"/>
              </w:rPr>
              <w:t>正文</w:t>
            </w:r>
            <w:r w:rsidR="00223DFB" w:rsidRPr="00DE154A">
              <w:rPr>
                <w:rFonts w:hint="eastAsia"/>
                <w:sz w:val="24"/>
              </w:rPr>
              <w:t>的管理人互联网网址</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7032E6" w:rsidRDefault="00223DFB" w:rsidP="007032E6">
            <w:pPr>
              <w:tabs>
                <w:tab w:val="left" w:pos="1740"/>
              </w:tabs>
              <w:spacing w:before="29" w:line="288" w:lineRule="auto"/>
              <w:rPr>
                <w:sz w:val="24"/>
              </w:rPr>
            </w:pPr>
            <w:r w:rsidRPr="007032E6">
              <w:rPr>
                <w:rFonts w:hint="eastAsia"/>
                <w:sz w:val="24"/>
              </w:rPr>
              <w:t>www.fund001.com</w:t>
            </w:r>
          </w:p>
        </w:tc>
      </w:tr>
      <w:tr w:rsidR="002C233F" w:rsidRPr="00CB1276" w:rsidTr="008D3913">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DE154A" w:rsidRDefault="00223DFB" w:rsidP="00DE154A">
            <w:pPr>
              <w:tabs>
                <w:tab w:val="left" w:pos="1740"/>
              </w:tabs>
              <w:spacing w:before="29" w:line="288" w:lineRule="auto"/>
              <w:rPr>
                <w:sz w:val="24"/>
              </w:rPr>
            </w:pPr>
            <w:r w:rsidRPr="00DE154A">
              <w:rPr>
                <w:rFonts w:hint="eastAsia"/>
                <w:sz w:val="24"/>
              </w:rPr>
              <w:t>基金年度报告备置地点</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7032E6" w:rsidRDefault="00223DFB" w:rsidP="007032E6">
            <w:pPr>
              <w:tabs>
                <w:tab w:val="left" w:pos="1740"/>
              </w:tabs>
              <w:spacing w:before="29" w:line="288" w:lineRule="auto"/>
              <w:rPr>
                <w:sz w:val="24"/>
              </w:rPr>
            </w:pPr>
            <w:r w:rsidRPr="007032E6">
              <w:rPr>
                <w:rFonts w:hint="eastAsia"/>
                <w:sz w:val="24"/>
              </w:rPr>
              <w:t>基金管理人的办公场所</w:t>
            </w:r>
          </w:p>
        </w:tc>
      </w:tr>
    </w:tbl>
    <w:p w:rsidR="008D3913" w:rsidRPr="007D254C" w:rsidRDefault="008D3913" w:rsidP="007D254C">
      <w:pPr>
        <w:spacing w:before="29" w:line="288" w:lineRule="auto"/>
        <w:jc w:val="left"/>
        <w:rPr>
          <w:kern w:val="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2A62E0">
        <w:rPr>
          <w:rFonts w:hint="eastAsia"/>
          <w:b/>
          <w:bCs/>
          <w:szCs w:val="24"/>
          <w:lang w:val="en-US"/>
        </w:rPr>
        <w:t>§</w:t>
      </w:r>
      <w:r w:rsidRPr="002A62E0">
        <w:rPr>
          <w:rFonts w:hint="eastAsia"/>
          <w:b/>
          <w:bCs/>
          <w:szCs w:val="24"/>
          <w:lang w:val="en-US"/>
        </w:rPr>
        <w:t xml:space="preserve">3 </w:t>
      </w:r>
      <w:r w:rsidR="00D03D28" w:rsidRPr="002A62E0">
        <w:rPr>
          <w:rFonts w:hint="eastAsia"/>
          <w:b/>
          <w:bCs/>
          <w:szCs w:val="24"/>
          <w:lang w:val="en-US"/>
        </w:rPr>
        <w:t xml:space="preserve"> </w:t>
      </w:r>
      <w:r w:rsidRPr="002A62E0">
        <w:rPr>
          <w:rFonts w:hint="eastAsia"/>
          <w:b/>
          <w:bCs/>
          <w:szCs w:val="24"/>
          <w:lang w:val="en-US"/>
        </w:rPr>
        <w:t>主要财务指标、基金净值表现及利润分配情况</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3.1 </w:t>
      </w:r>
      <w:r w:rsidRPr="006B06B5">
        <w:rPr>
          <w:rFonts w:ascii="Times New Roman" w:hAnsi="Times New Roman" w:cs="Times New Roman" w:hint="eastAsia"/>
          <w:kern w:val="0"/>
          <w:szCs w:val="24"/>
        </w:rPr>
        <w:t>主要会计数据和财务指标</w:t>
      </w:r>
    </w:p>
    <w:p w:rsidR="00223DFB" w:rsidRPr="001C740D" w:rsidRDefault="00223DFB" w:rsidP="001C740D">
      <w:pPr>
        <w:autoSpaceDE w:val="0"/>
        <w:autoSpaceDN w:val="0"/>
        <w:adjustRightInd w:val="0"/>
        <w:spacing w:before="29" w:line="288" w:lineRule="auto"/>
        <w:ind w:left="15"/>
        <w:jc w:val="right"/>
        <w:rPr>
          <w:sz w:val="24"/>
        </w:rPr>
      </w:pPr>
      <w:r w:rsidRPr="001C740D">
        <w:rPr>
          <w:rFonts w:hint="eastAsia"/>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274"/>
        <w:gridCol w:w="1280"/>
        <w:gridCol w:w="1278"/>
        <w:gridCol w:w="1278"/>
        <w:gridCol w:w="1374"/>
      </w:tblGrid>
      <w:tr w:rsidR="002C233F" w:rsidRPr="00AC0191" w:rsidTr="00D167B3">
        <w:trPr>
          <w:trHeight w:val="487"/>
        </w:trPr>
        <w:tc>
          <w:tcPr>
            <w:tcW w:w="822"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3.1.1</w:t>
            </w:r>
            <w:r w:rsidRPr="00AC0191">
              <w:rPr>
                <w:rFonts w:hint="eastAsia"/>
                <w:b/>
                <w:szCs w:val="21"/>
              </w:rPr>
              <w:t>期间数据和指标</w:t>
            </w:r>
          </w:p>
        </w:tc>
        <w:tc>
          <w:tcPr>
            <w:tcW w:w="1373"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b/>
                <w:szCs w:val="21"/>
              </w:rPr>
              <w:t>2018</w:t>
            </w:r>
            <w:r w:rsidRPr="00AC0191">
              <w:rPr>
                <w:b/>
                <w:szCs w:val="21"/>
              </w:rPr>
              <w:t>年</w:t>
            </w:r>
          </w:p>
        </w:tc>
        <w:tc>
          <w:tcPr>
            <w:tcW w:w="137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2017</w:t>
            </w:r>
            <w:r w:rsidRPr="00AC0191">
              <w:rPr>
                <w:rFonts w:hint="eastAsia"/>
                <w:b/>
                <w:szCs w:val="21"/>
              </w:rPr>
              <w:t>年</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2016</w:t>
            </w:r>
            <w:r w:rsidRPr="00AC0191">
              <w:rPr>
                <w:rFonts w:hint="eastAsia"/>
                <w:b/>
                <w:szCs w:val="21"/>
              </w:rPr>
              <w:t>年</w:t>
            </w:r>
          </w:p>
        </w:tc>
      </w:tr>
      <w:tr w:rsidR="00F93FCE" w:rsidRPr="00AC0191" w:rsidTr="00D167B3">
        <w:trPr>
          <w:trHeight w:val="487"/>
        </w:trPr>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交银现金宝货币</w:t>
            </w:r>
            <w:r w:rsidRPr="00AC0191">
              <w:rPr>
                <w:rFonts w:hint="eastAsia"/>
                <w:szCs w:val="21"/>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交银现金宝货币</w:t>
            </w:r>
            <w:r>
              <w:rPr>
                <w:rFonts w:hint="eastAsia"/>
                <w:szCs w:val="21"/>
              </w:rPr>
              <w:t>E</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交银现金宝货币</w:t>
            </w:r>
            <w:r w:rsidRPr="00AC0191">
              <w:rPr>
                <w:rFonts w:hint="eastAsia"/>
                <w:szCs w:val="21"/>
              </w:rPr>
              <w:t>A</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交银现金宝货币</w:t>
            </w:r>
            <w:r>
              <w:rPr>
                <w:rFonts w:hint="eastAsia"/>
                <w:szCs w:val="21"/>
              </w:rPr>
              <w:t>E</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交银现金宝货币</w:t>
            </w:r>
            <w:r w:rsidRPr="00AC0191">
              <w:rPr>
                <w:rFonts w:hint="eastAsia"/>
                <w:szCs w:val="21"/>
              </w:rPr>
              <w:t>A</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交银现金宝货币</w:t>
            </w:r>
            <w:r>
              <w:rPr>
                <w:rFonts w:hint="eastAsia"/>
                <w:szCs w:val="21"/>
              </w:rPr>
              <w:t>E</w:t>
            </w:r>
          </w:p>
        </w:tc>
      </w:tr>
      <w:tr w:rsidR="00F93FCE"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133,295,249.07</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20,160,680.12</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129,628,902.30</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1,323,385.51</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69,915,198.44</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71,917.76</w:t>
            </w:r>
          </w:p>
        </w:tc>
      </w:tr>
      <w:tr w:rsidR="00F93FCE" w:rsidRPr="00AC0191" w:rsidTr="00D167B3">
        <w:trPr>
          <w:trHeight w:val="754"/>
        </w:trPr>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133,295,249.07</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20,160,680.12</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129,628,902.30</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1,323,385.51</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69,915,198.44</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71,917.76</w:t>
            </w:r>
          </w:p>
        </w:tc>
      </w:tr>
      <w:tr w:rsidR="00F93FCE"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3.40%</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3.65%</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3.23%</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3.47%</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2.25%</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0.72%</w:t>
            </w:r>
          </w:p>
        </w:tc>
      </w:tr>
      <w:tr w:rsidR="00580C1C" w:rsidRPr="00AC0191" w:rsidTr="00D167B3">
        <w:tc>
          <w:tcPr>
            <w:tcW w:w="822" w:type="pct"/>
            <w:vMerge w:val="restar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ind w:leftChars="-51" w:left="-107" w:rightChars="-51" w:right="-107"/>
              <w:rPr>
                <w:b/>
                <w:szCs w:val="21"/>
              </w:rPr>
            </w:pPr>
            <w:r w:rsidRPr="00AC0191">
              <w:rPr>
                <w:rFonts w:hint="eastAsia"/>
                <w:b/>
                <w:szCs w:val="21"/>
              </w:rPr>
              <w:t>3.1.2</w:t>
            </w:r>
            <w:r w:rsidRPr="00AC0191">
              <w:rPr>
                <w:rFonts w:hint="eastAsia"/>
                <w:b/>
                <w:szCs w:val="21"/>
              </w:rPr>
              <w:t>期末数据和指标</w:t>
            </w:r>
          </w:p>
        </w:tc>
        <w:tc>
          <w:tcPr>
            <w:tcW w:w="1373"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ind w:leftChars="-51" w:left="-107" w:rightChars="-51" w:right="-107"/>
              <w:jc w:val="center"/>
              <w:rPr>
                <w:b/>
                <w:szCs w:val="21"/>
              </w:rPr>
            </w:pPr>
            <w:r w:rsidRPr="00AC0191">
              <w:rPr>
                <w:b/>
                <w:szCs w:val="21"/>
              </w:rPr>
              <w:t>2018</w:t>
            </w:r>
            <w:r w:rsidRPr="00AC0191">
              <w:rPr>
                <w:rFonts w:hint="eastAsia"/>
                <w:b/>
                <w:szCs w:val="21"/>
              </w:rPr>
              <w:t>年末</w:t>
            </w:r>
          </w:p>
        </w:tc>
        <w:tc>
          <w:tcPr>
            <w:tcW w:w="1375"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center"/>
              <w:rPr>
                <w:b/>
                <w:szCs w:val="21"/>
              </w:rPr>
            </w:pPr>
            <w:r w:rsidRPr="00AC0191">
              <w:rPr>
                <w:b/>
                <w:szCs w:val="21"/>
              </w:rPr>
              <w:t>2017</w:t>
            </w:r>
            <w:r w:rsidRPr="00AC0191">
              <w:rPr>
                <w:rFonts w:hint="eastAsia"/>
                <w:b/>
                <w:szCs w:val="21"/>
              </w:rPr>
              <w:t>年末</w:t>
            </w:r>
          </w:p>
        </w:tc>
        <w:tc>
          <w:tcPr>
            <w:tcW w:w="1430"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center"/>
              <w:rPr>
                <w:b/>
                <w:szCs w:val="21"/>
              </w:rPr>
            </w:pPr>
            <w:r w:rsidRPr="00AC0191">
              <w:rPr>
                <w:b/>
                <w:szCs w:val="21"/>
              </w:rPr>
              <w:t>2016</w:t>
            </w:r>
            <w:r w:rsidRPr="00AC0191">
              <w:rPr>
                <w:rFonts w:hint="eastAsia"/>
                <w:b/>
                <w:szCs w:val="21"/>
              </w:rPr>
              <w:t>年末</w:t>
            </w:r>
          </w:p>
        </w:tc>
      </w:tr>
      <w:tr w:rsidR="00580C1C" w:rsidRPr="00AC0191" w:rsidTr="00D167B3">
        <w:trPr>
          <w:trHeight w:val="373"/>
        </w:trPr>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542B23">
            <w:pPr>
              <w:spacing w:before="29" w:line="288" w:lineRule="auto"/>
              <w:rPr>
                <w:szCs w:val="21"/>
              </w:rPr>
            </w:pPr>
            <w:r w:rsidRPr="00AC0191">
              <w:rPr>
                <w:rFonts w:hint="eastAsia"/>
                <w:szCs w:val="21"/>
              </w:rPr>
              <w:t>交银现金宝货币</w:t>
            </w:r>
            <w:r w:rsidRPr="00AC0191">
              <w:rPr>
                <w:rFonts w:hint="eastAsia"/>
                <w:szCs w:val="21"/>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542B23">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交银现金宝货币</w:t>
            </w:r>
            <w:r w:rsidRPr="00AC0191">
              <w:rPr>
                <w:rFonts w:hint="eastAsia"/>
                <w:szCs w:val="21"/>
              </w:rPr>
              <w:t>A</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交银现金宝货币</w:t>
            </w:r>
            <w:r w:rsidRPr="00AC0191">
              <w:rPr>
                <w:rFonts w:hint="eastAsia"/>
                <w:szCs w:val="21"/>
              </w:rPr>
              <w:t>A</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rPr>
                <w:szCs w:val="21"/>
              </w:rPr>
            </w:pPr>
            <w:r>
              <w:rPr>
                <w:rFonts w:hint="eastAsia"/>
                <w:szCs w:val="21"/>
              </w:rPr>
              <w:t>交银现金宝货币</w:t>
            </w:r>
            <w:r>
              <w:rPr>
                <w:rFonts w:hint="eastAsia"/>
                <w:szCs w:val="21"/>
              </w:rPr>
              <w:t>E</w:t>
            </w:r>
          </w:p>
        </w:tc>
      </w:tr>
      <w:tr w:rsidR="00580C1C"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2,729,735,211.95</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jc w:val="right"/>
              <w:rPr>
                <w:szCs w:val="21"/>
              </w:rPr>
            </w:pPr>
            <w:r>
              <w:rPr>
                <w:rFonts w:hint="eastAsia"/>
                <w:szCs w:val="21"/>
              </w:rPr>
              <w:t>608,635,881.62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3,256,032,336.15</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46,813,694.95</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3,063,961,815.49</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10,071,167.54</w:t>
            </w:r>
          </w:p>
        </w:tc>
      </w:tr>
      <w:tr w:rsidR="00580C1C"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rPr>
                <w:szCs w:val="21"/>
              </w:rPr>
            </w:pPr>
            <w:r w:rsidRPr="00AC0191">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4E65B4" w:rsidP="004E65B4">
            <w:pPr>
              <w:spacing w:before="29" w:line="288" w:lineRule="auto"/>
              <w:jc w:val="right"/>
              <w:rPr>
                <w:szCs w:val="21"/>
              </w:rPr>
            </w:pPr>
            <w:r>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right"/>
              <w:rPr>
                <w:szCs w:val="21"/>
              </w:rPr>
            </w:pPr>
            <w:r w:rsidRPr="00AC0191">
              <w:rPr>
                <w:rFonts w:hint="eastAsia"/>
                <w:szCs w:val="21"/>
              </w:rPr>
              <w:t>1.000</w:t>
            </w:r>
          </w:p>
        </w:tc>
      </w:tr>
    </w:tbl>
    <w:p w:rsidR="00FA2104" w:rsidRDefault="00E25A88">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FA2104" w:rsidRDefault="00E25A88">
      <w:pPr>
        <w:spacing w:before="29" w:line="288" w:lineRule="auto"/>
        <w:jc w:val="left"/>
        <w:rPr>
          <w:kern w:val="0"/>
          <w:sz w:val="24"/>
        </w:rPr>
      </w:pPr>
      <w:r>
        <w:rPr>
          <w:rFonts w:hint="eastAsia"/>
          <w:kern w:val="0"/>
          <w:sz w:val="24"/>
        </w:rPr>
        <w:t xml:space="preserve">   2</w:t>
      </w:r>
      <w:r>
        <w:rPr>
          <w:rFonts w:hint="eastAsia"/>
          <w:kern w:val="0"/>
          <w:sz w:val="24"/>
        </w:rPr>
        <w:t>、本基金收益分配按日结转份额。</w:t>
      </w:r>
    </w:p>
    <w:p w:rsidR="00FA2104" w:rsidRDefault="00E25A88">
      <w:pPr>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E</w:t>
      </w:r>
      <w:r>
        <w:rPr>
          <w:rFonts w:hint="eastAsia"/>
          <w:kern w:val="0"/>
          <w:sz w:val="24"/>
        </w:rPr>
        <w:t>类基金份额按新设基金计算。</w:t>
      </w:r>
    </w:p>
    <w:p w:rsidR="00FF3081" w:rsidRPr="007D254C" w:rsidRDefault="00FF3081" w:rsidP="007D254C">
      <w:pPr>
        <w:spacing w:before="29" w:line="288" w:lineRule="auto"/>
        <w:jc w:val="left"/>
        <w:rPr>
          <w:kern w:val="0"/>
          <w:sz w:val="24"/>
        </w:rPr>
      </w:pPr>
      <w:r w:rsidRPr="007D254C">
        <w:rPr>
          <w:rFonts w:hint="eastAsia"/>
          <w:kern w:val="0"/>
          <w:sz w:val="24"/>
        </w:rPr>
        <w:t xml:space="preserve">   4</w:t>
      </w:r>
      <w:r w:rsidRPr="007D254C">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 </w:t>
      </w:r>
      <w:r w:rsidRPr="006B06B5">
        <w:rPr>
          <w:rFonts w:ascii="Times New Roman" w:hAnsi="Times New Roman" w:cs="Times New Roman" w:hint="eastAsia"/>
          <w:kern w:val="0"/>
          <w:szCs w:val="24"/>
        </w:rPr>
        <w:t>基金净值表现</w:t>
      </w:r>
    </w:p>
    <w:p w:rsidR="00063497" w:rsidRPr="006B06B5" w:rsidRDefault="00063497"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3.2.1 </w:t>
      </w:r>
      <w:r w:rsidRPr="006B06B5">
        <w:rPr>
          <w:rFonts w:ascii="Times New Roman" w:hAnsi="Times New Roman" w:cs="Times New Roman" w:hint="eastAsia"/>
          <w:kern w:val="0"/>
          <w:szCs w:val="24"/>
        </w:rPr>
        <w:t>基金份额净值收益率及其与同期业绩比较基准收益率的比较</w:t>
      </w:r>
    </w:p>
    <w:p w:rsidR="00063497" w:rsidRPr="00703593" w:rsidRDefault="00063497" w:rsidP="00703593">
      <w:pPr>
        <w:pStyle w:val="21"/>
        <w:spacing w:before="29" w:line="288" w:lineRule="auto"/>
        <w:ind w:firstLineChars="0" w:firstLine="0"/>
        <w:rPr>
          <w:rFonts w:ascii="Times New Roman" w:hAnsi="Times New Roman"/>
          <w:b/>
          <w:color w:val="auto"/>
        </w:rPr>
      </w:pPr>
      <w:r w:rsidRPr="00703593">
        <w:rPr>
          <w:rFonts w:ascii="Times New Roman" w:hAnsi="Times New Roman" w:hint="eastAsia"/>
          <w:b/>
          <w:color w:val="auto"/>
        </w:rPr>
        <w:t>1</w:t>
      </w:r>
      <w:r w:rsidRPr="00703593">
        <w:rPr>
          <w:rFonts w:ascii="Times New Roman" w:hAnsi="Times New Roman" w:hint="eastAsia"/>
          <w:b/>
          <w:color w:val="auto"/>
        </w:rPr>
        <w:t>．交银现金宝货币</w:t>
      </w:r>
      <w:r w:rsidRPr="00703593">
        <w:rPr>
          <w:rFonts w:ascii="Times New Roman" w:hAnsi="Times New Roman" w:hint="eastAsia"/>
          <w:b/>
          <w:color w:val="auto"/>
        </w:rPr>
        <w:t>A</w:t>
      </w:r>
      <w:r w:rsidRPr="00703593">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CB1276" w:rsidTr="003449F7">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阶段</w:t>
            </w:r>
          </w:p>
        </w:tc>
        <w:tc>
          <w:tcPr>
            <w:tcW w:w="3459" w:type="dxa"/>
            <w:shd w:val="clear" w:color="auto" w:fill="auto"/>
            <w:vAlign w:val="center"/>
          </w:tcPr>
          <w:p w:rsidR="00063497" w:rsidRPr="00771C75" w:rsidRDefault="009945D1"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净值收益率①</w:t>
            </w:r>
          </w:p>
        </w:tc>
        <w:tc>
          <w:tcPr>
            <w:tcW w:w="3459" w:type="dxa"/>
            <w:shd w:val="clear" w:color="auto" w:fill="auto"/>
            <w:vAlign w:val="center"/>
          </w:tcPr>
          <w:p w:rsidR="00063497" w:rsidRPr="00771C75" w:rsidRDefault="007E5F72"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净值收益率标准差②</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业绩比较基准收益率标准差④</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①</w:t>
            </w:r>
            <w:r w:rsidRPr="00771C75">
              <w:rPr>
                <w:rFonts w:ascii="Times New Roman" w:hAnsi="Times New Roman" w:hint="eastAsia"/>
                <w:kern w:val="2"/>
              </w:rPr>
              <w:t>-</w:t>
            </w:r>
            <w:r w:rsidRPr="00771C75">
              <w:rPr>
                <w:rFonts w:ascii="Times New Roman" w:hAnsi="Times New Roman" w:hint="eastAsia"/>
                <w:kern w:val="2"/>
              </w:rPr>
              <w:t>③</w:t>
            </w:r>
          </w:p>
        </w:tc>
        <w:tc>
          <w:tcPr>
            <w:tcW w:w="3459" w:type="dxa"/>
            <w:shd w:val="clear" w:color="auto" w:fill="auto"/>
            <w:vAlign w:val="center"/>
          </w:tcPr>
          <w:p w:rsidR="00063497" w:rsidRPr="00771C75" w:rsidRDefault="00063497" w:rsidP="004B36C2">
            <w:pPr>
              <w:pStyle w:val="af6"/>
              <w:adjustRightInd w:val="0"/>
              <w:snapToGrid w:val="0"/>
              <w:spacing w:before="0" w:beforeAutospacing="0" w:after="0" w:afterAutospacing="0" w:line="360" w:lineRule="auto"/>
              <w:jc w:val="center"/>
              <w:rPr>
                <w:rFonts w:ascii="Times New Roman" w:hAnsi="Times New Roman"/>
                <w:kern w:val="2"/>
              </w:rPr>
            </w:pPr>
            <w:r w:rsidRPr="00771C75">
              <w:rPr>
                <w:rFonts w:ascii="Times New Roman" w:hAnsi="Times New Roman" w:hint="eastAsia"/>
                <w:kern w:val="2"/>
              </w:rPr>
              <w:t>②</w:t>
            </w:r>
            <w:r w:rsidRPr="00771C75">
              <w:rPr>
                <w:rFonts w:ascii="Times New Roman" w:hAnsi="Times New Roman" w:hint="eastAsia"/>
                <w:kern w:val="2"/>
              </w:rPr>
              <w:t>-</w:t>
            </w:r>
            <w:r w:rsidRPr="00771C75">
              <w:rPr>
                <w:rFonts w:ascii="Times New Roman" w:hAnsi="Times New Roman" w:hint="eastAsia"/>
                <w:kern w:val="2"/>
              </w:rPr>
              <w:t>④</w:t>
            </w:r>
          </w:p>
        </w:tc>
      </w:tr>
      <w:tr w:rsidR="00FA2104">
        <w:tc>
          <w:tcPr>
            <w:tcW w:w="1286" w:type="dxa"/>
            <w:vAlign w:val="center"/>
          </w:tcPr>
          <w:p w:rsidR="00FA2104" w:rsidRDefault="00E25A88">
            <w:pPr>
              <w:jc w:val="left"/>
            </w:pPr>
            <w:r>
              <w:rPr>
                <w:sz w:val="24"/>
              </w:rPr>
              <w:t>过去三个月</w:t>
            </w:r>
          </w:p>
        </w:tc>
        <w:tc>
          <w:tcPr>
            <w:tcW w:w="1286" w:type="dxa"/>
            <w:vAlign w:val="center"/>
          </w:tcPr>
          <w:p w:rsidR="00FA2104" w:rsidRDefault="00E25A88">
            <w:pPr>
              <w:jc w:val="center"/>
            </w:pPr>
            <w:r>
              <w:rPr>
                <w:sz w:val="24"/>
              </w:rPr>
              <w:t>0.7200%</w:t>
            </w:r>
          </w:p>
        </w:tc>
        <w:tc>
          <w:tcPr>
            <w:tcW w:w="1286" w:type="dxa"/>
            <w:vAlign w:val="center"/>
          </w:tcPr>
          <w:p w:rsidR="00FA2104" w:rsidRDefault="00E25A88">
            <w:pPr>
              <w:jc w:val="center"/>
            </w:pPr>
            <w:r>
              <w:rPr>
                <w:sz w:val="24"/>
              </w:rPr>
              <w:t>0.0011%</w:t>
            </w:r>
          </w:p>
        </w:tc>
        <w:tc>
          <w:tcPr>
            <w:tcW w:w="1285" w:type="dxa"/>
            <w:vAlign w:val="center"/>
          </w:tcPr>
          <w:p w:rsidR="00FA2104" w:rsidRDefault="00E25A88">
            <w:pPr>
              <w:jc w:val="center"/>
            </w:pPr>
            <w:r>
              <w:rPr>
                <w:sz w:val="24"/>
              </w:rPr>
              <w:t>0.0882%</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0.6318%</w:t>
            </w:r>
          </w:p>
        </w:tc>
        <w:tc>
          <w:tcPr>
            <w:tcW w:w="1285" w:type="dxa"/>
            <w:vAlign w:val="center"/>
          </w:tcPr>
          <w:p w:rsidR="00FA2104" w:rsidRDefault="00E25A88">
            <w:pPr>
              <w:jc w:val="center"/>
            </w:pPr>
            <w:r>
              <w:rPr>
                <w:sz w:val="24"/>
              </w:rPr>
              <w:t>0.0011%</w:t>
            </w:r>
          </w:p>
        </w:tc>
      </w:tr>
      <w:tr w:rsidR="00FA2104">
        <w:tc>
          <w:tcPr>
            <w:tcW w:w="1286" w:type="dxa"/>
            <w:vAlign w:val="center"/>
          </w:tcPr>
          <w:p w:rsidR="00FA2104" w:rsidRDefault="00E25A88">
            <w:pPr>
              <w:jc w:val="left"/>
            </w:pPr>
            <w:r>
              <w:rPr>
                <w:sz w:val="24"/>
              </w:rPr>
              <w:t>过去六个月</w:t>
            </w:r>
          </w:p>
        </w:tc>
        <w:tc>
          <w:tcPr>
            <w:tcW w:w="1286" w:type="dxa"/>
            <w:vAlign w:val="center"/>
          </w:tcPr>
          <w:p w:rsidR="00FA2104" w:rsidRDefault="00E25A88">
            <w:pPr>
              <w:jc w:val="center"/>
            </w:pPr>
            <w:r>
              <w:rPr>
                <w:sz w:val="24"/>
              </w:rPr>
              <w:t>1.6137%</w:t>
            </w:r>
          </w:p>
        </w:tc>
        <w:tc>
          <w:tcPr>
            <w:tcW w:w="1286" w:type="dxa"/>
            <w:vAlign w:val="center"/>
          </w:tcPr>
          <w:p w:rsidR="00FA2104" w:rsidRDefault="00E25A88">
            <w:pPr>
              <w:jc w:val="center"/>
            </w:pPr>
            <w:r>
              <w:rPr>
                <w:sz w:val="24"/>
              </w:rPr>
              <w:t>0.0029%</w:t>
            </w:r>
          </w:p>
        </w:tc>
        <w:tc>
          <w:tcPr>
            <w:tcW w:w="1285" w:type="dxa"/>
            <w:vAlign w:val="center"/>
          </w:tcPr>
          <w:p w:rsidR="00FA2104" w:rsidRDefault="00E25A88">
            <w:pPr>
              <w:jc w:val="center"/>
            </w:pPr>
            <w:r>
              <w:rPr>
                <w:sz w:val="24"/>
              </w:rPr>
              <w:t>0.1764%</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1.4373%</w:t>
            </w:r>
          </w:p>
        </w:tc>
        <w:tc>
          <w:tcPr>
            <w:tcW w:w="1285" w:type="dxa"/>
            <w:vAlign w:val="center"/>
          </w:tcPr>
          <w:p w:rsidR="00FA2104" w:rsidRDefault="00E25A88">
            <w:pPr>
              <w:jc w:val="center"/>
            </w:pPr>
            <w:r>
              <w:rPr>
                <w:sz w:val="24"/>
              </w:rPr>
              <w:t>0.0029%</w:t>
            </w:r>
          </w:p>
        </w:tc>
      </w:tr>
      <w:tr w:rsidR="00FA2104">
        <w:tc>
          <w:tcPr>
            <w:tcW w:w="1286" w:type="dxa"/>
            <w:vAlign w:val="center"/>
          </w:tcPr>
          <w:p w:rsidR="00FA2104" w:rsidRDefault="00E25A88">
            <w:pPr>
              <w:jc w:val="left"/>
            </w:pPr>
            <w:r>
              <w:rPr>
                <w:sz w:val="24"/>
              </w:rPr>
              <w:t>过去一年</w:t>
            </w:r>
          </w:p>
        </w:tc>
        <w:tc>
          <w:tcPr>
            <w:tcW w:w="1286" w:type="dxa"/>
            <w:vAlign w:val="center"/>
          </w:tcPr>
          <w:p w:rsidR="00FA2104" w:rsidRDefault="00E25A88">
            <w:pPr>
              <w:jc w:val="center"/>
            </w:pPr>
            <w:r>
              <w:rPr>
                <w:sz w:val="24"/>
              </w:rPr>
              <w:t>3.4036%</w:t>
            </w:r>
          </w:p>
        </w:tc>
        <w:tc>
          <w:tcPr>
            <w:tcW w:w="1286" w:type="dxa"/>
            <w:vAlign w:val="center"/>
          </w:tcPr>
          <w:p w:rsidR="00FA2104" w:rsidRDefault="00E25A88">
            <w:pPr>
              <w:jc w:val="center"/>
            </w:pPr>
            <w:r>
              <w:rPr>
                <w:sz w:val="24"/>
              </w:rPr>
              <w:t>0.0022%</w:t>
            </w:r>
          </w:p>
        </w:tc>
        <w:tc>
          <w:tcPr>
            <w:tcW w:w="1285" w:type="dxa"/>
            <w:vAlign w:val="center"/>
          </w:tcPr>
          <w:p w:rsidR="00FA2104" w:rsidRDefault="00E25A88">
            <w:pPr>
              <w:jc w:val="center"/>
            </w:pPr>
            <w:r>
              <w:rPr>
                <w:sz w:val="24"/>
              </w:rPr>
              <w:t>0.3500%</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3.0536%</w:t>
            </w:r>
          </w:p>
        </w:tc>
        <w:tc>
          <w:tcPr>
            <w:tcW w:w="1285" w:type="dxa"/>
            <w:vAlign w:val="center"/>
          </w:tcPr>
          <w:p w:rsidR="00FA2104" w:rsidRDefault="00E25A88">
            <w:pPr>
              <w:jc w:val="center"/>
            </w:pPr>
            <w:r>
              <w:rPr>
                <w:sz w:val="24"/>
              </w:rPr>
              <w:t>0.0022%</w:t>
            </w:r>
          </w:p>
        </w:tc>
      </w:tr>
      <w:tr w:rsidR="00FA2104">
        <w:tc>
          <w:tcPr>
            <w:tcW w:w="1286" w:type="dxa"/>
            <w:vAlign w:val="center"/>
          </w:tcPr>
          <w:p w:rsidR="00FA2104" w:rsidRDefault="00E25A88">
            <w:pPr>
              <w:jc w:val="left"/>
            </w:pPr>
            <w:r>
              <w:rPr>
                <w:sz w:val="24"/>
              </w:rPr>
              <w:t>过去三年</w:t>
            </w:r>
          </w:p>
        </w:tc>
        <w:tc>
          <w:tcPr>
            <w:tcW w:w="1286" w:type="dxa"/>
            <w:vAlign w:val="center"/>
          </w:tcPr>
          <w:p w:rsidR="00FA2104" w:rsidRDefault="00E25A88">
            <w:pPr>
              <w:jc w:val="center"/>
            </w:pPr>
            <w:r>
              <w:rPr>
                <w:sz w:val="24"/>
              </w:rPr>
              <w:t>9.1360%</w:t>
            </w:r>
          </w:p>
        </w:tc>
        <w:tc>
          <w:tcPr>
            <w:tcW w:w="1286" w:type="dxa"/>
            <w:vAlign w:val="center"/>
          </w:tcPr>
          <w:p w:rsidR="00FA2104" w:rsidRDefault="00E25A88">
            <w:pPr>
              <w:jc w:val="center"/>
            </w:pPr>
            <w:r>
              <w:rPr>
                <w:sz w:val="24"/>
              </w:rPr>
              <w:t>0.0022%</w:t>
            </w:r>
          </w:p>
        </w:tc>
        <w:tc>
          <w:tcPr>
            <w:tcW w:w="1285" w:type="dxa"/>
            <w:vAlign w:val="center"/>
          </w:tcPr>
          <w:p w:rsidR="00FA2104" w:rsidRDefault="00E25A88">
            <w:pPr>
              <w:jc w:val="center"/>
            </w:pPr>
            <w:r>
              <w:rPr>
                <w:sz w:val="24"/>
              </w:rPr>
              <w:t>1.0510%</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8.0850%</w:t>
            </w:r>
          </w:p>
        </w:tc>
        <w:tc>
          <w:tcPr>
            <w:tcW w:w="1285" w:type="dxa"/>
            <w:vAlign w:val="center"/>
          </w:tcPr>
          <w:p w:rsidR="00FA2104" w:rsidRDefault="00E25A88">
            <w:pPr>
              <w:jc w:val="center"/>
            </w:pPr>
            <w:r>
              <w:rPr>
                <w:sz w:val="24"/>
              </w:rPr>
              <w:t>0.0022%</w:t>
            </w:r>
          </w:p>
        </w:tc>
      </w:tr>
      <w:tr w:rsidR="00FA2104">
        <w:tc>
          <w:tcPr>
            <w:tcW w:w="1286" w:type="dxa"/>
            <w:vAlign w:val="center"/>
          </w:tcPr>
          <w:p w:rsidR="00FA2104" w:rsidRDefault="00E25A88">
            <w:pPr>
              <w:jc w:val="left"/>
            </w:pPr>
            <w:r>
              <w:rPr>
                <w:sz w:val="24"/>
              </w:rPr>
              <w:t>自基金合同生效起至今</w:t>
            </w:r>
          </w:p>
        </w:tc>
        <w:tc>
          <w:tcPr>
            <w:tcW w:w="1286" w:type="dxa"/>
            <w:vAlign w:val="center"/>
          </w:tcPr>
          <w:p w:rsidR="00FA2104" w:rsidRDefault="00E25A88">
            <w:pPr>
              <w:jc w:val="center"/>
            </w:pPr>
            <w:r>
              <w:rPr>
                <w:sz w:val="24"/>
              </w:rPr>
              <w:t>14.3348%</w:t>
            </w:r>
          </w:p>
        </w:tc>
        <w:tc>
          <w:tcPr>
            <w:tcW w:w="1286" w:type="dxa"/>
            <w:vAlign w:val="center"/>
          </w:tcPr>
          <w:p w:rsidR="00FA2104" w:rsidRDefault="00E25A88">
            <w:pPr>
              <w:jc w:val="center"/>
            </w:pPr>
            <w:r>
              <w:rPr>
                <w:sz w:val="24"/>
              </w:rPr>
              <w:t>0.0046%</w:t>
            </w:r>
          </w:p>
        </w:tc>
        <w:tc>
          <w:tcPr>
            <w:tcW w:w="1285" w:type="dxa"/>
            <w:vAlign w:val="center"/>
          </w:tcPr>
          <w:p w:rsidR="00FA2104" w:rsidRDefault="00E25A88">
            <w:pPr>
              <w:jc w:val="center"/>
            </w:pPr>
            <w:r>
              <w:rPr>
                <w:sz w:val="24"/>
              </w:rPr>
              <w:t>1.5074%</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12.8274%</w:t>
            </w:r>
          </w:p>
        </w:tc>
        <w:tc>
          <w:tcPr>
            <w:tcW w:w="1285" w:type="dxa"/>
            <w:vAlign w:val="center"/>
          </w:tcPr>
          <w:p w:rsidR="00FA2104" w:rsidRDefault="00E25A88">
            <w:pPr>
              <w:jc w:val="center"/>
            </w:pPr>
            <w:r>
              <w:rPr>
                <w:sz w:val="24"/>
              </w:rPr>
              <w:t>0.0046%</w:t>
            </w:r>
          </w:p>
        </w:tc>
      </w:tr>
    </w:tbl>
    <w:p w:rsidR="00063497" w:rsidRDefault="00063497" w:rsidP="007D254C">
      <w:pPr>
        <w:spacing w:before="29" w:line="288" w:lineRule="auto"/>
        <w:jc w:val="left"/>
        <w:rPr>
          <w:kern w:val="0"/>
          <w:sz w:val="24"/>
        </w:rPr>
      </w:pPr>
      <w:r w:rsidRPr="007D254C">
        <w:rPr>
          <w:rFonts w:hint="eastAsia"/>
          <w:kern w:val="0"/>
          <w:sz w:val="24"/>
        </w:rPr>
        <w:t>注：本基金的业绩比较基准为活期存款利率（税后）。</w:t>
      </w:r>
    </w:p>
    <w:p w:rsidR="00CF7E2B" w:rsidRPr="007D254C" w:rsidRDefault="00CF7E2B" w:rsidP="007D254C">
      <w:pPr>
        <w:spacing w:before="29" w:line="288" w:lineRule="auto"/>
        <w:jc w:val="left"/>
        <w:rPr>
          <w:kern w:val="0"/>
          <w:sz w:val="24"/>
        </w:rPr>
      </w:pPr>
    </w:p>
    <w:p w:rsidR="00063497" w:rsidRPr="00703593" w:rsidRDefault="00063497" w:rsidP="00703593">
      <w:pPr>
        <w:pStyle w:val="21"/>
        <w:spacing w:before="29" w:line="288" w:lineRule="auto"/>
        <w:ind w:firstLineChars="0" w:firstLine="0"/>
        <w:rPr>
          <w:rFonts w:ascii="Times New Roman" w:hAnsi="Times New Roman"/>
          <w:b/>
          <w:color w:val="auto"/>
        </w:rPr>
      </w:pPr>
      <w:r w:rsidRPr="00703593">
        <w:rPr>
          <w:rFonts w:ascii="Times New Roman" w:hAnsi="Times New Roman" w:hint="eastAsia"/>
          <w:b/>
          <w:color w:val="auto"/>
        </w:rPr>
        <w:t>2</w:t>
      </w:r>
      <w:r w:rsidRPr="00703593">
        <w:rPr>
          <w:rFonts w:ascii="Times New Roman" w:hAnsi="Times New Roman" w:hint="eastAsia"/>
          <w:b/>
          <w:color w:val="auto"/>
        </w:rPr>
        <w:t>．</w:t>
      </w:r>
      <w:r w:rsidR="004E65B4">
        <w:rPr>
          <w:rFonts w:ascii="Times New Roman" w:hAnsi="Times New Roman" w:hint="eastAsia"/>
          <w:b/>
          <w:color w:val="auto"/>
        </w:rPr>
        <w:t>交银现金宝货币</w:t>
      </w:r>
      <w:r w:rsidR="004E65B4">
        <w:rPr>
          <w:rFonts w:ascii="Times New Roman" w:hAnsi="Times New Roman" w:hint="eastAsia"/>
          <w:b/>
          <w:color w:val="auto"/>
        </w:rPr>
        <w:t>E</w:t>
      </w:r>
      <w:r w:rsidRPr="00703593">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CB1276" w:rsidTr="003449F7">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阶段</w:t>
            </w:r>
          </w:p>
        </w:tc>
        <w:tc>
          <w:tcPr>
            <w:tcW w:w="3459" w:type="dxa"/>
            <w:shd w:val="clear" w:color="auto" w:fill="auto"/>
            <w:vAlign w:val="center"/>
          </w:tcPr>
          <w:p w:rsidR="00063497" w:rsidRPr="00771C75" w:rsidRDefault="009945D1"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净值收益率①</w:t>
            </w:r>
          </w:p>
        </w:tc>
        <w:tc>
          <w:tcPr>
            <w:tcW w:w="3459" w:type="dxa"/>
            <w:shd w:val="clear" w:color="auto" w:fill="auto"/>
            <w:vAlign w:val="center"/>
          </w:tcPr>
          <w:p w:rsidR="00063497" w:rsidRPr="00771C75" w:rsidRDefault="007E5F72"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净值收益率标准差②</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业绩比较基准收益率标准差④</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①</w:t>
            </w:r>
            <w:r w:rsidRPr="00771C75">
              <w:rPr>
                <w:rFonts w:ascii="Times New Roman" w:hAnsi="Times New Roman" w:hint="eastAsia"/>
                <w:kern w:val="2"/>
              </w:rPr>
              <w:t>-</w:t>
            </w:r>
            <w:r w:rsidRPr="00771C75">
              <w:rPr>
                <w:rFonts w:ascii="Times New Roman" w:hAnsi="Times New Roman" w:hint="eastAsia"/>
                <w:kern w:val="2"/>
              </w:rPr>
              <w:t>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②</w:t>
            </w:r>
            <w:r w:rsidRPr="00771C75">
              <w:rPr>
                <w:rFonts w:ascii="Times New Roman" w:hAnsi="Times New Roman" w:hint="eastAsia"/>
                <w:kern w:val="2"/>
              </w:rPr>
              <w:t>-</w:t>
            </w:r>
            <w:r w:rsidRPr="00771C75">
              <w:rPr>
                <w:rFonts w:ascii="Times New Roman" w:hAnsi="Times New Roman" w:hint="eastAsia"/>
                <w:kern w:val="2"/>
              </w:rPr>
              <w:t>④</w:t>
            </w:r>
          </w:p>
        </w:tc>
      </w:tr>
      <w:tr w:rsidR="00FA2104">
        <w:tc>
          <w:tcPr>
            <w:tcW w:w="1286" w:type="dxa"/>
            <w:vAlign w:val="center"/>
          </w:tcPr>
          <w:p w:rsidR="00FA2104" w:rsidRDefault="00E25A88">
            <w:pPr>
              <w:jc w:val="left"/>
            </w:pPr>
            <w:r>
              <w:rPr>
                <w:sz w:val="24"/>
              </w:rPr>
              <w:t>过去三个月</w:t>
            </w:r>
          </w:p>
        </w:tc>
        <w:tc>
          <w:tcPr>
            <w:tcW w:w="1286" w:type="dxa"/>
            <w:vAlign w:val="center"/>
          </w:tcPr>
          <w:p w:rsidR="00FA2104" w:rsidRDefault="00E25A88">
            <w:pPr>
              <w:jc w:val="center"/>
            </w:pPr>
            <w:r>
              <w:rPr>
                <w:sz w:val="24"/>
              </w:rPr>
              <w:t>0.7811%</w:t>
            </w:r>
          </w:p>
        </w:tc>
        <w:tc>
          <w:tcPr>
            <w:tcW w:w="1286" w:type="dxa"/>
            <w:vAlign w:val="center"/>
          </w:tcPr>
          <w:p w:rsidR="00FA2104" w:rsidRDefault="00E25A88">
            <w:pPr>
              <w:jc w:val="center"/>
            </w:pPr>
            <w:r>
              <w:rPr>
                <w:sz w:val="24"/>
              </w:rPr>
              <w:t>0.0011%</w:t>
            </w:r>
          </w:p>
        </w:tc>
        <w:tc>
          <w:tcPr>
            <w:tcW w:w="1285" w:type="dxa"/>
            <w:vAlign w:val="center"/>
          </w:tcPr>
          <w:p w:rsidR="00FA2104" w:rsidRDefault="00E25A88">
            <w:pPr>
              <w:jc w:val="center"/>
            </w:pPr>
            <w:r>
              <w:rPr>
                <w:sz w:val="24"/>
              </w:rPr>
              <w:t>0.0882%</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0.6929%</w:t>
            </w:r>
          </w:p>
        </w:tc>
        <w:tc>
          <w:tcPr>
            <w:tcW w:w="1285" w:type="dxa"/>
            <w:vAlign w:val="center"/>
          </w:tcPr>
          <w:p w:rsidR="00FA2104" w:rsidRDefault="00E25A88">
            <w:pPr>
              <w:jc w:val="center"/>
            </w:pPr>
            <w:r>
              <w:rPr>
                <w:sz w:val="24"/>
              </w:rPr>
              <w:t>0.0011%</w:t>
            </w:r>
          </w:p>
        </w:tc>
      </w:tr>
      <w:tr w:rsidR="00FA2104">
        <w:tc>
          <w:tcPr>
            <w:tcW w:w="1286" w:type="dxa"/>
            <w:vAlign w:val="center"/>
          </w:tcPr>
          <w:p w:rsidR="00FA2104" w:rsidRDefault="00E25A88">
            <w:pPr>
              <w:jc w:val="left"/>
            </w:pPr>
            <w:r>
              <w:rPr>
                <w:sz w:val="24"/>
              </w:rPr>
              <w:t>过去六个月</w:t>
            </w:r>
          </w:p>
        </w:tc>
        <w:tc>
          <w:tcPr>
            <w:tcW w:w="1286" w:type="dxa"/>
            <w:vAlign w:val="center"/>
          </w:tcPr>
          <w:p w:rsidR="00FA2104" w:rsidRDefault="00E25A88">
            <w:pPr>
              <w:jc w:val="center"/>
            </w:pPr>
            <w:r>
              <w:rPr>
                <w:sz w:val="24"/>
              </w:rPr>
              <w:t>1.7369%</w:t>
            </w:r>
          </w:p>
        </w:tc>
        <w:tc>
          <w:tcPr>
            <w:tcW w:w="1286" w:type="dxa"/>
            <w:vAlign w:val="center"/>
          </w:tcPr>
          <w:p w:rsidR="00FA2104" w:rsidRDefault="00E25A88">
            <w:pPr>
              <w:jc w:val="center"/>
            </w:pPr>
            <w:r>
              <w:rPr>
                <w:sz w:val="24"/>
              </w:rPr>
              <w:t>0.0029%</w:t>
            </w:r>
          </w:p>
        </w:tc>
        <w:tc>
          <w:tcPr>
            <w:tcW w:w="1285" w:type="dxa"/>
            <w:vAlign w:val="center"/>
          </w:tcPr>
          <w:p w:rsidR="00FA2104" w:rsidRDefault="00E25A88">
            <w:pPr>
              <w:jc w:val="center"/>
            </w:pPr>
            <w:r>
              <w:rPr>
                <w:sz w:val="24"/>
              </w:rPr>
              <w:t>0.1764%</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1.5605%</w:t>
            </w:r>
          </w:p>
        </w:tc>
        <w:tc>
          <w:tcPr>
            <w:tcW w:w="1285" w:type="dxa"/>
            <w:vAlign w:val="center"/>
          </w:tcPr>
          <w:p w:rsidR="00FA2104" w:rsidRDefault="00E25A88">
            <w:pPr>
              <w:jc w:val="center"/>
            </w:pPr>
            <w:r>
              <w:rPr>
                <w:sz w:val="24"/>
              </w:rPr>
              <w:t>0.0029%</w:t>
            </w:r>
          </w:p>
        </w:tc>
      </w:tr>
      <w:tr w:rsidR="00FA2104">
        <w:tc>
          <w:tcPr>
            <w:tcW w:w="1286" w:type="dxa"/>
            <w:vAlign w:val="center"/>
          </w:tcPr>
          <w:p w:rsidR="00FA2104" w:rsidRDefault="00E25A88">
            <w:pPr>
              <w:jc w:val="left"/>
            </w:pPr>
            <w:r>
              <w:rPr>
                <w:sz w:val="24"/>
              </w:rPr>
              <w:t>过去一年</w:t>
            </w:r>
          </w:p>
        </w:tc>
        <w:tc>
          <w:tcPr>
            <w:tcW w:w="1286" w:type="dxa"/>
            <w:vAlign w:val="center"/>
          </w:tcPr>
          <w:p w:rsidR="00FA2104" w:rsidRDefault="00E25A88">
            <w:pPr>
              <w:jc w:val="center"/>
            </w:pPr>
            <w:r>
              <w:rPr>
                <w:sz w:val="24"/>
              </w:rPr>
              <w:t>3.6466%</w:t>
            </w:r>
          </w:p>
        </w:tc>
        <w:tc>
          <w:tcPr>
            <w:tcW w:w="1286" w:type="dxa"/>
            <w:vAlign w:val="center"/>
          </w:tcPr>
          <w:p w:rsidR="00FA2104" w:rsidRDefault="00E25A88">
            <w:pPr>
              <w:jc w:val="center"/>
            </w:pPr>
            <w:r>
              <w:rPr>
                <w:sz w:val="24"/>
              </w:rPr>
              <w:t>0.0023%</w:t>
            </w:r>
          </w:p>
        </w:tc>
        <w:tc>
          <w:tcPr>
            <w:tcW w:w="1285" w:type="dxa"/>
            <w:vAlign w:val="center"/>
          </w:tcPr>
          <w:p w:rsidR="00FA2104" w:rsidRDefault="00E25A88">
            <w:pPr>
              <w:jc w:val="center"/>
            </w:pPr>
            <w:r>
              <w:rPr>
                <w:sz w:val="24"/>
              </w:rPr>
              <w:t>0.3500%</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3.2966%</w:t>
            </w:r>
          </w:p>
        </w:tc>
        <w:tc>
          <w:tcPr>
            <w:tcW w:w="1285" w:type="dxa"/>
            <w:vAlign w:val="center"/>
          </w:tcPr>
          <w:p w:rsidR="00FA2104" w:rsidRDefault="00E25A88">
            <w:pPr>
              <w:jc w:val="center"/>
            </w:pPr>
            <w:r>
              <w:rPr>
                <w:sz w:val="24"/>
              </w:rPr>
              <w:t>0.0023%</w:t>
            </w:r>
          </w:p>
        </w:tc>
      </w:tr>
      <w:tr w:rsidR="00FA2104">
        <w:tc>
          <w:tcPr>
            <w:tcW w:w="1286" w:type="dxa"/>
            <w:vAlign w:val="center"/>
          </w:tcPr>
          <w:p w:rsidR="00FA2104" w:rsidRDefault="00E25A88">
            <w:pPr>
              <w:jc w:val="left"/>
            </w:pPr>
            <w:r>
              <w:rPr>
                <w:sz w:val="24"/>
              </w:rPr>
              <w:t>自基金合同生效起至今</w:t>
            </w:r>
          </w:p>
        </w:tc>
        <w:tc>
          <w:tcPr>
            <w:tcW w:w="1286" w:type="dxa"/>
            <w:vAlign w:val="center"/>
          </w:tcPr>
          <w:p w:rsidR="00FA2104" w:rsidRDefault="00E25A88">
            <w:pPr>
              <w:jc w:val="center"/>
            </w:pPr>
            <w:r>
              <w:rPr>
                <w:sz w:val="24"/>
              </w:rPr>
              <w:t>8.0107%</w:t>
            </w:r>
          </w:p>
        </w:tc>
        <w:tc>
          <w:tcPr>
            <w:tcW w:w="1286" w:type="dxa"/>
            <w:vAlign w:val="center"/>
          </w:tcPr>
          <w:p w:rsidR="00FA2104" w:rsidRDefault="00E25A88">
            <w:pPr>
              <w:jc w:val="center"/>
            </w:pPr>
            <w:r>
              <w:rPr>
                <w:sz w:val="24"/>
              </w:rPr>
              <w:t>0.0022%</w:t>
            </w:r>
          </w:p>
        </w:tc>
        <w:tc>
          <w:tcPr>
            <w:tcW w:w="1285" w:type="dxa"/>
            <w:vAlign w:val="center"/>
          </w:tcPr>
          <w:p w:rsidR="00FA2104" w:rsidRDefault="00E25A88">
            <w:pPr>
              <w:jc w:val="center"/>
            </w:pPr>
            <w:r>
              <w:rPr>
                <w:sz w:val="24"/>
              </w:rPr>
              <w:t>0.8055%</w:t>
            </w:r>
          </w:p>
        </w:tc>
        <w:tc>
          <w:tcPr>
            <w:tcW w:w="1285" w:type="dxa"/>
            <w:vAlign w:val="center"/>
          </w:tcPr>
          <w:p w:rsidR="00FA2104" w:rsidRDefault="00E25A88">
            <w:pPr>
              <w:jc w:val="center"/>
            </w:pPr>
            <w:r>
              <w:rPr>
                <w:sz w:val="24"/>
              </w:rPr>
              <w:t>0.0000%</w:t>
            </w:r>
          </w:p>
        </w:tc>
        <w:tc>
          <w:tcPr>
            <w:tcW w:w="1285" w:type="dxa"/>
            <w:vAlign w:val="center"/>
          </w:tcPr>
          <w:p w:rsidR="00FA2104" w:rsidRDefault="00E25A88">
            <w:pPr>
              <w:jc w:val="center"/>
            </w:pPr>
            <w:r>
              <w:rPr>
                <w:sz w:val="24"/>
              </w:rPr>
              <w:t>7.2052%</w:t>
            </w:r>
          </w:p>
        </w:tc>
        <w:tc>
          <w:tcPr>
            <w:tcW w:w="1285" w:type="dxa"/>
            <w:vAlign w:val="center"/>
          </w:tcPr>
          <w:p w:rsidR="00FA2104" w:rsidRDefault="00E25A88">
            <w:pPr>
              <w:jc w:val="center"/>
            </w:pPr>
            <w:r>
              <w:rPr>
                <w:sz w:val="24"/>
              </w:rPr>
              <w:t>0.0022%</w:t>
            </w:r>
          </w:p>
        </w:tc>
      </w:tr>
    </w:tbl>
    <w:p w:rsidR="00063497" w:rsidRPr="007D254C" w:rsidRDefault="004E65B4" w:rsidP="007D254C">
      <w:pPr>
        <w:spacing w:before="29" w:line="288" w:lineRule="auto"/>
        <w:jc w:val="left"/>
        <w:rPr>
          <w:kern w:val="0"/>
          <w:sz w:val="24"/>
        </w:rPr>
      </w:pPr>
      <w:r>
        <w:rPr>
          <w:rFonts w:hint="eastAsia"/>
          <w:kern w:val="0"/>
          <w:sz w:val="24"/>
        </w:rPr>
        <w:t>注：本基金的业绩比较基准为活期存款利率（税后）。</w:t>
      </w:r>
    </w:p>
    <w:p w:rsidR="00223DFB" w:rsidRPr="00CB1276" w:rsidRDefault="00223DFB" w:rsidP="004B36C2">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C071A4" w:rsidRPr="006B06B5" w:rsidRDefault="00C071A4"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3.2.2</w:t>
      </w:r>
      <w:r w:rsidR="005B0B99">
        <w:rPr>
          <w:rFonts w:ascii="Times New Roman" w:hAnsi="Times New Roman" w:cs="Times New Roman" w:hint="eastAsia"/>
          <w:kern w:val="0"/>
          <w:szCs w:val="24"/>
        </w:rPr>
        <w:t xml:space="preserve"> </w:t>
      </w:r>
      <w:r w:rsidR="005B0B99" w:rsidRPr="00591341">
        <w:rPr>
          <w:rFonts w:ascii="Times New Roman" w:hAnsi="Times New Roman" w:cs="Times New Roman"/>
          <w:kern w:val="0"/>
          <w:szCs w:val="24"/>
        </w:rPr>
        <w:t>自基金合同生效以来</w:t>
      </w:r>
      <w:r w:rsidRPr="006B06B5">
        <w:rPr>
          <w:rFonts w:ascii="Times New Roman" w:hAnsi="Times New Roman" w:cs="Times New Roman"/>
          <w:kern w:val="0"/>
          <w:szCs w:val="24"/>
        </w:rPr>
        <w:t>基金</w:t>
      </w:r>
      <w:r w:rsidR="009945D1" w:rsidRPr="006B06B5">
        <w:rPr>
          <w:rFonts w:ascii="Times New Roman" w:hAnsi="Times New Roman" w:cs="Times New Roman" w:hint="eastAsia"/>
          <w:kern w:val="0"/>
          <w:szCs w:val="24"/>
        </w:rPr>
        <w:t>份额</w:t>
      </w:r>
      <w:r w:rsidRPr="006B06B5">
        <w:rPr>
          <w:rFonts w:ascii="Times New Roman" w:hAnsi="Times New Roman" w:cs="Times New Roman"/>
          <w:kern w:val="0"/>
          <w:szCs w:val="24"/>
        </w:rPr>
        <w:t>累计净值收益率变动及其与同期业绩比较基准收益率变动的比较</w:t>
      </w:r>
      <w:r w:rsidRPr="006B06B5">
        <w:rPr>
          <w:rFonts w:ascii="Times New Roman" w:hAnsi="Times New Roman" w:cs="Times New Roman"/>
          <w:kern w:val="0"/>
          <w:szCs w:val="24"/>
        </w:rPr>
        <w:t xml:space="preserve"> </w:t>
      </w:r>
    </w:p>
    <w:p w:rsidR="00223DFB" w:rsidRPr="003449F7" w:rsidRDefault="00223DFB" w:rsidP="003449F7">
      <w:pPr>
        <w:snapToGrid w:val="0"/>
        <w:spacing w:before="29" w:line="288" w:lineRule="auto"/>
        <w:rPr>
          <w:color w:val="000000"/>
          <w:sz w:val="24"/>
        </w:rPr>
      </w:pPr>
      <w:r w:rsidRPr="003449F7">
        <w:rPr>
          <w:rFonts w:hint="eastAsia"/>
          <w:color w:val="000000"/>
          <w:sz w:val="24"/>
        </w:rPr>
        <w:t>1</w:t>
      </w:r>
      <w:r w:rsidRPr="003449F7">
        <w:rPr>
          <w:rFonts w:hint="eastAsia"/>
          <w:color w:val="000000"/>
          <w:sz w:val="24"/>
        </w:rPr>
        <w:t>、交银现金宝货币</w:t>
      </w:r>
      <w:r w:rsidRPr="003449F7">
        <w:rPr>
          <w:rFonts w:hint="eastAsia"/>
          <w:color w:val="000000"/>
          <w:sz w:val="24"/>
        </w:rPr>
        <w:t>A</w:t>
      </w:r>
    </w:p>
    <w:p w:rsidR="00223DFB" w:rsidRPr="00CB1276" w:rsidRDefault="00A81CA6"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Default="00223DFB" w:rsidP="007D254C">
      <w:pPr>
        <w:spacing w:before="29" w:line="288" w:lineRule="auto"/>
        <w:jc w:val="left"/>
        <w:rPr>
          <w:kern w:val="0"/>
          <w:sz w:val="24"/>
        </w:rPr>
      </w:pPr>
      <w:r w:rsidRPr="007D254C">
        <w:rPr>
          <w:rFonts w:hint="eastAsia"/>
          <w:kern w:val="0"/>
          <w:sz w:val="24"/>
        </w:rPr>
        <w:t>注：图示日期为</w:t>
      </w:r>
      <w:r w:rsidRPr="007D254C">
        <w:rPr>
          <w:rFonts w:hint="eastAsia"/>
          <w:kern w:val="0"/>
          <w:sz w:val="24"/>
        </w:rPr>
        <w:t>2014</w:t>
      </w:r>
      <w:r w:rsidRPr="007D254C">
        <w:rPr>
          <w:rFonts w:hint="eastAsia"/>
          <w:kern w:val="0"/>
          <w:sz w:val="24"/>
        </w:rPr>
        <w:t>年</w:t>
      </w:r>
      <w:r w:rsidRPr="007D254C">
        <w:rPr>
          <w:rFonts w:hint="eastAsia"/>
          <w:kern w:val="0"/>
          <w:sz w:val="24"/>
        </w:rPr>
        <w:t>9</w:t>
      </w:r>
      <w:r w:rsidRPr="007D254C">
        <w:rPr>
          <w:rFonts w:hint="eastAsia"/>
          <w:kern w:val="0"/>
          <w:sz w:val="24"/>
        </w:rPr>
        <w:t>月</w:t>
      </w:r>
      <w:r w:rsidRPr="007D254C">
        <w:rPr>
          <w:rFonts w:hint="eastAsia"/>
          <w:kern w:val="0"/>
          <w:sz w:val="24"/>
        </w:rPr>
        <w:t>12</w:t>
      </w:r>
      <w:r w:rsidRPr="007D254C">
        <w:rPr>
          <w:rFonts w:hint="eastAsia"/>
          <w:kern w:val="0"/>
          <w:sz w:val="24"/>
        </w:rPr>
        <w:t>日至</w:t>
      </w:r>
      <w:r w:rsidRPr="007D254C">
        <w:rPr>
          <w:rFonts w:hint="eastAsia"/>
          <w:kern w:val="0"/>
          <w:sz w:val="24"/>
        </w:rPr>
        <w:t>2018</w:t>
      </w:r>
      <w:r w:rsidRPr="007D254C">
        <w:rPr>
          <w:rFonts w:hint="eastAsia"/>
          <w:kern w:val="0"/>
          <w:sz w:val="24"/>
        </w:rPr>
        <w:t>年</w:t>
      </w:r>
      <w:r w:rsidRPr="007D254C">
        <w:rPr>
          <w:rFonts w:hint="eastAsia"/>
          <w:kern w:val="0"/>
          <w:sz w:val="24"/>
        </w:rPr>
        <w:t>12</w:t>
      </w:r>
      <w:r w:rsidRPr="007D254C">
        <w:rPr>
          <w:rFonts w:hint="eastAsia"/>
          <w:kern w:val="0"/>
          <w:sz w:val="24"/>
        </w:rPr>
        <w:t>月</w:t>
      </w:r>
      <w:r w:rsidRPr="007D254C">
        <w:rPr>
          <w:rFonts w:hint="eastAsia"/>
          <w:kern w:val="0"/>
          <w:sz w:val="24"/>
        </w:rPr>
        <w:t>31</w:t>
      </w:r>
      <w:r w:rsidRPr="007D254C">
        <w:rPr>
          <w:rFonts w:hint="eastAsia"/>
          <w:kern w:val="0"/>
          <w:sz w:val="24"/>
        </w:rPr>
        <w:t>日。本基金建仓期为自基金合同生效日起的</w:t>
      </w:r>
      <w:r w:rsidRPr="007D254C">
        <w:rPr>
          <w:rFonts w:hint="eastAsia"/>
          <w:kern w:val="0"/>
          <w:sz w:val="24"/>
        </w:rPr>
        <w:t>6</w:t>
      </w:r>
      <w:r w:rsidRPr="007D254C">
        <w:rPr>
          <w:rFonts w:hint="eastAsia"/>
          <w:kern w:val="0"/>
          <w:sz w:val="24"/>
        </w:rPr>
        <w:t>个月。截至建仓期结束，本基金各项资产配置比例符合基金合同及招募说明书有关投资比例的约定。</w:t>
      </w:r>
    </w:p>
    <w:p w:rsidR="00207EF2" w:rsidRPr="007D254C" w:rsidRDefault="00207EF2" w:rsidP="007D254C">
      <w:pPr>
        <w:spacing w:before="29" w:line="288" w:lineRule="auto"/>
        <w:jc w:val="left"/>
        <w:rPr>
          <w:kern w:val="0"/>
          <w:sz w:val="24"/>
        </w:rPr>
      </w:pPr>
    </w:p>
    <w:p w:rsidR="00223DFB" w:rsidRPr="003449F7" w:rsidRDefault="00223DFB" w:rsidP="003449F7">
      <w:pPr>
        <w:snapToGrid w:val="0"/>
        <w:spacing w:before="29" w:line="288" w:lineRule="auto"/>
        <w:rPr>
          <w:color w:val="000000"/>
          <w:sz w:val="24"/>
        </w:rPr>
      </w:pPr>
      <w:r w:rsidRPr="003449F7">
        <w:rPr>
          <w:rFonts w:hint="eastAsia"/>
          <w:color w:val="000000"/>
          <w:sz w:val="24"/>
        </w:rPr>
        <w:t>2</w:t>
      </w:r>
      <w:r w:rsidRPr="003449F7">
        <w:rPr>
          <w:rFonts w:hint="eastAsia"/>
          <w:color w:val="000000"/>
          <w:sz w:val="24"/>
        </w:rPr>
        <w:t>、</w:t>
      </w:r>
      <w:r w:rsidR="004E65B4">
        <w:rPr>
          <w:rFonts w:hint="eastAsia"/>
          <w:color w:val="000000"/>
          <w:sz w:val="24"/>
        </w:rPr>
        <w:t>交银现金宝货币</w:t>
      </w:r>
      <w:r w:rsidR="004E65B4">
        <w:rPr>
          <w:rFonts w:hint="eastAsia"/>
          <w:color w:val="000000"/>
          <w:sz w:val="24"/>
        </w:rPr>
        <w:t>E</w:t>
      </w:r>
    </w:p>
    <w:p w:rsidR="00223DFB" w:rsidRPr="00CB1276" w:rsidRDefault="00A81CA6"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7D254C" w:rsidRDefault="004E65B4" w:rsidP="007D254C">
      <w:pPr>
        <w:spacing w:before="29" w:line="288" w:lineRule="auto"/>
        <w:jc w:val="left"/>
        <w:rPr>
          <w:kern w:val="0"/>
          <w:sz w:val="24"/>
        </w:rPr>
      </w:pPr>
      <w:r>
        <w:rPr>
          <w:rFonts w:hint="eastAsia"/>
          <w:kern w:val="0"/>
          <w:sz w:val="24"/>
        </w:rPr>
        <w:t>注：本基金自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日起，开始销售</w:t>
      </w:r>
      <w:r>
        <w:rPr>
          <w:rFonts w:hint="eastAsia"/>
          <w:kern w:val="0"/>
          <w:sz w:val="24"/>
        </w:rPr>
        <w:t>E</w:t>
      </w:r>
      <w:r>
        <w:rPr>
          <w:rFonts w:hint="eastAsia"/>
          <w:kern w:val="0"/>
          <w:sz w:val="24"/>
        </w:rPr>
        <w:t>类份额，投资者提交的申购申请于</w:t>
      </w: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13</w:t>
      </w:r>
      <w:r>
        <w:rPr>
          <w:rFonts w:hint="eastAsia"/>
          <w:kern w:val="0"/>
          <w:sz w:val="24"/>
        </w:rPr>
        <w:t>日被确认并将有效份额登记在册。图示日期为</w:t>
      </w: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13</w:t>
      </w:r>
      <w:r>
        <w:rPr>
          <w:rFonts w:hint="eastAsia"/>
          <w:kern w:val="0"/>
          <w:sz w:val="24"/>
        </w:rPr>
        <w:t>日至</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p>
    <w:p w:rsidR="00A5153D" w:rsidRPr="007D254C" w:rsidRDefault="00A5153D" w:rsidP="007D254C">
      <w:pPr>
        <w:spacing w:before="29" w:line="288" w:lineRule="auto"/>
        <w:jc w:val="left"/>
        <w:rPr>
          <w:kern w:val="0"/>
          <w:sz w:val="24"/>
        </w:rPr>
      </w:pP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3.2.3 </w:t>
      </w:r>
      <w:r w:rsidR="00161E5F" w:rsidRPr="006B06B5">
        <w:rPr>
          <w:rFonts w:ascii="Times New Roman" w:hAnsi="Times New Roman" w:cs="Times New Roman" w:hint="eastAsia"/>
          <w:kern w:val="0"/>
          <w:szCs w:val="24"/>
        </w:rPr>
        <w:t>自基金合同生效以来</w:t>
      </w:r>
      <w:r w:rsidR="005671B8" w:rsidRPr="006B06B5">
        <w:rPr>
          <w:rFonts w:ascii="Times New Roman" w:hAnsi="Times New Roman" w:cs="Times New Roman" w:hint="eastAsia"/>
          <w:kern w:val="0"/>
          <w:szCs w:val="24"/>
        </w:rPr>
        <w:t>基金每年净值收益</w:t>
      </w:r>
      <w:r w:rsidRPr="006B06B5">
        <w:rPr>
          <w:rFonts w:ascii="Times New Roman" w:hAnsi="Times New Roman" w:cs="Times New Roman" w:hint="eastAsia"/>
          <w:kern w:val="0"/>
          <w:szCs w:val="24"/>
        </w:rPr>
        <w:t>率及其与同期业绩比较基准收益率的比较</w:t>
      </w:r>
    </w:p>
    <w:p w:rsidR="00223DFB" w:rsidRPr="00644949" w:rsidRDefault="00912C8C" w:rsidP="00644949">
      <w:pPr>
        <w:snapToGrid w:val="0"/>
        <w:spacing w:before="29" w:line="288" w:lineRule="auto"/>
        <w:rPr>
          <w:color w:val="000000"/>
          <w:sz w:val="24"/>
        </w:rPr>
      </w:pPr>
      <w:r w:rsidRPr="00644949">
        <w:rPr>
          <w:rFonts w:hint="eastAsia"/>
          <w:color w:val="000000"/>
          <w:sz w:val="24"/>
        </w:rPr>
        <w:t>1</w:t>
      </w:r>
      <w:r w:rsidRPr="00644949">
        <w:rPr>
          <w:rFonts w:hint="eastAsia"/>
          <w:color w:val="000000"/>
          <w:sz w:val="24"/>
        </w:rPr>
        <w:t>、</w:t>
      </w:r>
      <w:r w:rsidR="00223DFB" w:rsidRPr="00644949">
        <w:rPr>
          <w:rFonts w:hint="eastAsia"/>
          <w:color w:val="000000"/>
          <w:sz w:val="24"/>
        </w:rPr>
        <w:t>交银现金宝货币</w:t>
      </w:r>
      <w:r w:rsidR="00223DFB" w:rsidRPr="00644949">
        <w:rPr>
          <w:rFonts w:hint="eastAsia"/>
          <w:color w:val="000000"/>
          <w:sz w:val="24"/>
        </w:rPr>
        <w:t>A</w:t>
      </w:r>
    </w:p>
    <w:p w:rsidR="00223DFB" w:rsidRPr="00CB1276" w:rsidRDefault="00A81CA6" w:rsidP="00A81CA6">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Default="00223DFB" w:rsidP="007D254C">
      <w:pPr>
        <w:spacing w:before="29" w:line="288" w:lineRule="auto"/>
        <w:jc w:val="left"/>
        <w:rPr>
          <w:kern w:val="0"/>
          <w:sz w:val="24"/>
        </w:rPr>
      </w:pPr>
      <w:r w:rsidRPr="007D254C">
        <w:rPr>
          <w:rFonts w:hint="eastAsia"/>
          <w:kern w:val="0"/>
          <w:sz w:val="24"/>
        </w:rPr>
        <w:t>注：图示日期为</w:t>
      </w:r>
      <w:r w:rsidRPr="007D254C">
        <w:rPr>
          <w:rFonts w:hint="eastAsia"/>
          <w:kern w:val="0"/>
          <w:sz w:val="24"/>
        </w:rPr>
        <w:t>2014</w:t>
      </w:r>
      <w:r w:rsidRPr="007D254C">
        <w:rPr>
          <w:rFonts w:hint="eastAsia"/>
          <w:kern w:val="0"/>
          <w:sz w:val="24"/>
        </w:rPr>
        <w:t>年</w:t>
      </w:r>
      <w:r w:rsidRPr="007D254C">
        <w:rPr>
          <w:rFonts w:hint="eastAsia"/>
          <w:kern w:val="0"/>
          <w:sz w:val="24"/>
        </w:rPr>
        <w:t>9</w:t>
      </w:r>
      <w:r w:rsidRPr="007D254C">
        <w:rPr>
          <w:rFonts w:hint="eastAsia"/>
          <w:kern w:val="0"/>
          <w:sz w:val="24"/>
        </w:rPr>
        <w:t>月</w:t>
      </w:r>
      <w:r w:rsidRPr="007D254C">
        <w:rPr>
          <w:rFonts w:hint="eastAsia"/>
          <w:kern w:val="0"/>
          <w:sz w:val="24"/>
        </w:rPr>
        <w:t>12</w:t>
      </w:r>
      <w:r w:rsidRPr="007D254C">
        <w:rPr>
          <w:rFonts w:hint="eastAsia"/>
          <w:kern w:val="0"/>
          <w:sz w:val="24"/>
        </w:rPr>
        <w:t>日至</w:t>
      </w:r>
      <w:r w:rsidRPr="007D254C">
        <w:rPr>
          <w:rFonts w:hint="eastAsia"/>
          <w:kern w:val="0"/>
          <w:sz w:val="24"/>
        </w:rPr>
        <w:t>2018</w:t>
      </w:r>
      <w:r w:rsidRPr="007D254C">
        <w:rPr>
          <w:rFonts w:hint="eastAsia"/>
          <w:kern w:val="0"/>
          <w:sz w:val="24"/>
        </w:rPr>
        <w:t>年</w:t>
      </w:r>
      <w:r w:rsidRPr="007D254C">
        <w:rPr>
          <w:rFonts w:hint="eastAsia"/>
          <w:kern w:val="0"/>
          <w:sz w:val="24"/>
        </w:rPr>
        <w:t>12</w:t>
      </w:r>
      <w:r w:rsidRPr="007D254C">
        <w:rPr>
          <w:rFonts w:hint="eastAsia"/>
          <w:kern w:val="0"/>
          <w:sz w:val="24"/>
        </w:rPr>
        <w:t>月</w:t>
      </w:r>
      <w:r w:rsidRPr="007D254C">
        <w:rPr>
          <w:rFonts w:hint="eastAsia"/>
          <w:kern w:val="0"/>
          <w:sz w:val="24"/>
        </w:rPr>
        <w:t>31</w:t>
      </w:r>
      <w:r w:rsidRPr="007D254C">
        <w:rPr>
          <w:rFonts w:hint="eastAsia"/>
          <w:kern w:val="0"/>
          <w:sz w:val="24"/>
        </w:rPr>
        <w:t>日。基金合同生效当年的净值增长率按照当年实际存续期计算。</w:t>
      </w:r>
    </w:p>
    <w:p w:rsidR="00EB4840" w:rsidRPr="007D254C" w:rsidRDefault="00EB4840" w:rsidP="007D254C">
      <w:pPr>
        <w:spacing w:before="29" w:line="288" w:lineRule="auto"/>
        <w:jc w:val="left"/>
        <w:rPr>
          <w:kern w:val="0"/>
          <w:sz w:val="24"/>
        </w:rPr>
      </w:pPr>
    </w:p>
    <w:p w:rsidR="00223DFB" w:rsidRPr="00644949" w:rsidRDefault="00223DFB" w:rsidP="00644949">
      <w:pPr>
        <w:snapToGrid w:val="0"/>
        <w:spacing w:before="29" w:line="288" w:lineRule="auto"/>
        <w:rPr>
          <w:color w:val="000000"/>
          <w:sz w:val="24"/>
        </w:rPr>
      </w:pPr>
      <w:r w:rsidRPr="00644949">
        <w:rPr>
          <w:rFonts w:hint="eastAsia"/>
          <w:color w:val="000000"/>
          <w:sz w:val="24"/>
        </w:rPr>
        <w:t>2</w:t>
      </w:r>
      <w:r w:rsidRPr="00644949">
        <w:rPr>
          <w:rFonts w:hint="eastAsia"/>
          <w:color w:val="000000"/>
          <w:sz w:val="24"/>
        </w:rPr>
        <w:t>、</w:t>
      </w:r>
      <w:r w:rsidR="004E65B4">
        <w:rPr>
          <w:rFonts w:hint="eastAsia"/>
          <w:color w:val="000000"/>
          <w:sz w:val="24"/>
        </w:rPr>
        <w:t>交银现金宝货币</w:t>
      </w:r>
      <w:r w:rsidR="004E65B4">
        <w:rPr>
          <w:rFonts w:hint="eastAsia"/>
          <w:color w:val="000000"/>
          <w:sz w:val="24"/>
        </w:rPr>
        <w:t>E</w:t>
      </w:r>
    </w:p>
    <w:p w:rsidR="00223DFB" w:rsidRPr="00CB1276" w:rsidRDefault="00A81CA6" w:rsidP="00A81CA6">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7D254C" w:rsidRDefault="004E65B4" w:rsidP="007D254C">
      <w:pPr>
        <w:spacing w:before="29" w:line="288" w:lineRule="auto"/>
        <w:jc w:val="left"/>
        <w:rPr>
          <w:kern w:val="0"/>
          <w:sz w:val="24"/>
        </w:rPr>
      </w:pPr>
      <w:r>
        <w:rPr>
          <w:rFonts w:hint="eastAsia"/>
          <w:kern w:val="0"/>
          <w:sz w:val="24"/>
        </w:rPr>
        <w:t>注：图示日期为</w:t>
      </w: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13</w:t>
      </w:r>
      <w:r>
        <w:rPr>
          <w:rFonts w:hint="eastAsia"/>
          <w:kern w:val="0"/>
          <w:sz w:val="24"/>
        </w:rPr>
        <w:t>日至</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日。基金合同生效当年的净值增长率按照当年实际存续期计算。</w:t>
      </w:r>
    </w:p>
    <w:p w:rsidR="009A1191" w:rsidRPr="007D254C" w:rsidRDefault="009A1191" w:rsidP="007D254C">
      <w:pPr>
        <w:spacing w:before="29" w:line="288" w:lineRule="auto"/>
        <w:jc w:val="left"/>
        <w:rPr>
          <w:kern w:val="0"/>
          <w:sz w:val="24"/>
        </w:rPr>
      </w:pPr>
    </w:p>
    <w:p w:rsidR="009A1191" w:rsidRPr="00CB1276" w:rsidRDefault="009A1191" w:rsidP="00CB1276">
      <w:pPr>
        <w:adjustRightInd w:val="0"/>
        <w:snapToGrid w:val="0"/>
        <w:spacing w:line="360" w:lineRule="auto"/>
        <w:ind w:firstLineChars="175" w:firstLine="368"/>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3.3</w:t>
      </w:r>
      <w:r w:rsidRPr="006B06B5">
        <w:rPr>
          <w:rFonts w:ascii="Times New Roman" w:hAnsi="Times New Roman" w:cs="Times New Roman" w:hint="eastAsia"/>
          <w:kern w:val="0"/>
          <w:szCs w:val="24"/>
        </w:rPr>
        <w:t>过去三年基金的利润分配情况</w:t>
      </w:r>
    </w:p>
    <w:p w:rsidR="00223DFB" w:rsidRPr="0036012E" w:rsidRDefault="00223DFB" w:rsidP="0036012E">
      <w:pPr>
        <w:snapToGrid w:val="0"/>
        <w:spacing w:before="29" w:line="288" w:lineRule="auto"/>
        <w:rPr>
          <w:color w:val="000000"/>
          <w:sz w:val="24"/>
        </w:rPr>
      </w:pPr>
      <w:r w:rsidRPr="0036012E">
        <w:rPr>
          <w:rFonts w:hint="eastAsia"/>
          <w:color w:val="000000"/>
          <w:sz w:val="24"/>
        </w:rPr>
        <w:t>交银现金宝货币</w:t>
      </w:r>
      <w:r w:rsidRPr="0036012E">
        <w:rPr>
          <w:rFonts w:hint="eastAsia"/>
          <w:color w:val="000000"/>
          <w:sz w:val="24"/>
        </w:rPr>
        <w:t>A</w:t>
      </w:r>
      <w:r w:rsidRPr="0036012E">
        <w:rPr>
          <w:rFonts w:hint="eastAsia"/>
          <w:color w:val="000000"/>
          <w:sz w:val="24"/>
        </w:rPr>
        <w:t>：</w:t>
      </w:r>
    </w:p>
    <w:p w:rsidR="00223DFB" w:rsidRPr="004F2795" w:rsidRDefault="00223DFB" w:rsidP="004B36C2">
      <w:pPr>
        <w:adjustRightInd w:val="0"/>
        <w:snapToGrid w:val="0"/>
        <w:spacing w:line="360" w:lineRule="auto"/>
        <w:jc w:val="right"/>
        <w:rPr>
          <w:sz w:val="24"/>
        </w:rPr>
      </w:pPr>
      <w:r w:rsidRPr="004F2795">
        <w:rPr>
          <w:rFonts w:hint="eastAsia"/>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22"/>
        <w:gridCol w:w="1500"/>
        <w:gridCol w:w="1500"/>
        <w:gridCol w:w="1799"/>
        <w:gridCol w:w="1201"/>
      </w:tblGrid>
      <w:tr w:rsidR="002C233F" w:rsidRPr="00CB1276" w:rsidTr="003F643C">
        <w:tc>
          <w:tcPr>
            <w:tcW w:w="1276"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年度</w:t>
            </w:r>
          </w:p>
        </w:tc>
        <w:tc>
          <w:tcPr>
            <w:tcW w:w="1722"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已按</w:t>
            </w:r>
            <w:r w:rsidRPr="00681B42">
              <w:rPr>
                <w:color w:val="000000"/>
                <w:sz w:val="24"/>
              </w:rPr>
              <w:t>再投资形式</w:t>
            </w:r>
            <w:r w:rsidRPr="00681B42">
              <w:rPr>
                <w:rFonts w:hint="eastAsia"/>
                <w:color w:val="000000"/>
                <w:sz w:val="24"/>
              </w:rPr>
              <w:t>转实收基金</w:t>
            </w:r>
          </w:p>
        </w:tc>
        <w:tc>
          <w:tcPr>
            <w:tcW w:w="1500"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直接通过应付赎回款转出金额</w:t>
            </w:r>
          </w:p>
        </w:tc>
        <w:tc>
          <w:tcPr>
            <w:tcW w:w="1500"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应付利润本年变动</w:t>
            </w:r>
          </w:p>
        </w:tc>
        <w:tc>
          <w:tcPr>
            <w:tcW w:w="179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年度利润分配</w:t>
            </w:r>
            <w:r w:rsidRPr="00681B42">
              <w:rPr>
                <w:color w:val="000000"/>
                <w:sz w:val="24"/>
              </w:rPr>
              <w:t>合计</w:t>
            </w:r>
          </w:p>
        </w:tc>
        <w:tc>
          <w:tcPr>
            <w:tcW w:w="1201"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备注</w:t>
            </w:r>
          </w:p>
        </w:tc>
      </w:tr>
      <w:tr w:rsidR="00FA2104" w:rsidTr="003F643C">
        <w:tc>
          <w:tcPr>
            <w:tcW w:w="1276" w:type="dxa"/>
            <w:vAlign w:val="center"/>
          </w:tcPr>
          <w:p w:rsidR="00FA2104" w:rsidRDefault="00E25A88">
            <w:pPr>
              <w:jc w:val="center"/>
            </w:pPr>
            <w:r>
              <w:rPr>
                <w:rFonts w:hint="eastAsia"/>
                <w:color w:val="000000"/>
                <w:sz w:val="24"/>
              </w:rPr>
              <w:t>2018</w:t>
            </w:r>
          </w:p>
        </w:tc>
        <w:tc>
          <w:tcPr>
            <w:tcW w:w="1722" w:type="dxa"/>
            <w:vAlign w:val="center"/>
          </w:tcPr>
          <w:p w:rsidR="00FA2104" w:rsidRDefault="00E25A88" w:rsidP="003F643C">
            <w:pPr>
              <w:jc w:val="right"/>
            </w:pPr>
            <w:r>
              <w:rPr>
                <w:rFonts w:hint="eastAsia"/>
                <w:color w:val="000000"/>
                <w:sz w:val="24"/>
              </w:rPr>
              <w:t>133,440,550.28</w:t>
            </w:r>
          </w:p>
        </w:tc>
        <w:tc>
          <w:tcPr>
            <w:tcW w:w="1500" w:type="dxa"/>
            <w:vAlign w:val="center"/>
          </w:tcPr>
          <w:p w:rsidR="00FA2104" w:rsidRDefault="00E25A88" w:rsidP="003F643C">
            <w:pPr>
              <w:jc w:val="right"/>
            </w:pPr>
            <w:r>
              <w:rPr>
                <w:rFonts w:hint="eastAsia"/>
                <w:color w:val="000000"/>
                <w:sz w:val="24"/>
              </w:rPr>
              <w:t>-</w:t>
            </w:r>
          </w:p>
        </w:tc>
        <w:tc>
          <w:tcPr>
            <w:tcW w:w="1500" w:type="dxa"/>
            <w:vAlign w:val="center"/>
          </w:tcPr>
          <w:p w:rsidR="00FA2104" w:rsidRDefault="00E25A88" w:rsidP="003F643C">
            <w:pPr>
              <w:jc w:val="right"/>
            </w:pPr>
            <w:r>
              <w:rPr>
                <w:rFonts w:hint="eastAsia"/>
                <w:color w:val="000000"/>
                <w:sz w:val="24"/>
              </w:rPr>
              <w:t>-145,301.21</w:t>
            </w:r>
          </w:p>
        </w:tc>
        <w:tc>
          <w:tcPr>
            <w:tcW w:w="1799" w:type="dxa"/>
            <w:vAlign w:val="center"/>
          </w:tcPr>
          <w:p w:rsidR="00FA2104" w:rsidRDefault="00E25A88" w:rsidP="003F643C">
            <w:pPr>
              <w:jc w:val="right"/>
            </w:pPr>
            <w:r>
              <w:rPr>
                <w:rFonts w:hint="eastAsia"/>
                <w:color w:val="000000"/>
                <w:sz w:val="24"/>
              </w:rPr>
              <w:t>133,295,249.07</w:t>
            </w:r>
          </w:p>
        </w:tc>
        <w:tc>
          <w:tcPr>
            <w:tcW w:w="1201" w:type="dxa"/>
            <w:vAlign w:val="center"/>
          </w:tcPr>
          <w:p w:rsidR="00FA2104" w:rsidRDefault="00E25A88" w:rsidP="003F643C">
            <w:pPr>
              <w:jc w:val="right"/>
            </w:pPr>
            <w:r>
              <w:rPr>
                <w:rFonts w:hint="eastAsia"/>
                <w:color w:val="000000"/>
                <w:sz w:val="24"/>
              </w:rPr>
              <w:t>-</w:t>
            </w:r>
          </w:p>
        </w:tc>
      </w:tr>
      <w:tr w:rsidR="00FA2104" w:rsidTr="003F643C">
        <w:tc>
          <w:tcPr>
            <w:tcW w:w="1276" w:type="dxa"/>
            <w:vAlign w:val="center"/>
          </w:tcPr>
          <w:p w:rsidR="00FA2104" w:rsidRDefault="00E25A88">
            <w:pPr>
              <w:jc w:val="center"/>
            </w:pPr>
            <w:r>
              <w:rPr>
                <w:rFonts w:hint="eastAsia"/>
                <w:color w:val="000000"/>
                <w:sz w:val="24"/>
              </w:rPr>
              <w:t>2017</w:t>
            </w:r>
          </w:p>
        </w:tc>
        <w:tc>
          <w:tcPr>
            <w:tcW w:w="1722" w:type="dxa"/>
            <w:vAlign w:val="center"/>
          </w:tcPr>
          <w:p w:rsidR="00FA2104" w:rsidRDefault="00E25A88" w:rsidP="003F643C">
            <w:pPr>
              <w:jc w:val="right"/>
            </w:pPr>
            <w:r>
              <w:rPr>
                <w:rFonts w:hint="eastAsia"/>
                <w:color w:val="000000"/>
                <w:sz w:val="24"/>
              </w:rPr>
              <w:t>129,522,142.01</w:t>
            </w:r>
          </w:p>
        </w:tc>
        <w:tc>
          <w:tcPr>
            <w:tcW w:w="1500" w:type="dxa"/>
            <w:vAlign w:val="center"/>
          </w:tcPr>
          <w:p w:rsidR="00FA2104" w:rsidRDefault="00E25A88" w:rsidP="003F643C">
            <w:pPr>
              <w:jc w:val="right"/>
            </w:pPr>
            <w:r>
              <w:rPr>
                <w:rFonts w:hint="eastAsia"/>
                <w:color w:val="000000"/>
                <w:sz w:val="24"/>
              </w:rPr>
              <w:t>-</w:t>
            </w:r>
          </w:p>
        </w:tc>
        <w:tc>
          <w:tcPr>
            <w:tcW w:w="1500" w:type="dxa"/>
            <w:vAlign w:val="center"/>
          </w:tcPr>
          <w:p w:rsidR="00FA2104" w:rsidRDefault="00E25A88" w:rsidP="003F643C">
            <w:pPr>
              <w:jc w:val="right"/>
            </w:pPr>
            <w:r>
              <w:rPr>
                <w:rFonts w:hint="eastAsia"/>
                <w:color w:val="000000"/>
                <w:sz w:val="24"/>
              </w:rPr>
              <w:t>106,760.29</w:t>
            </w:r>
          </w:p>
        </w:tc>
        <w:tc>
          <w:tcPr>
            <w:tcW w:w="1799" w:type="dxa"/>
            <w:vAlign w:val="center"/>
          </w:tcPr>
          <w:p w:rsidR="00FA2104" w:rsidRDefault="00E25A88" w:rsidP="003F643C">
            <w:pPr>
              <w:jc w:val="right"/>
            </w:pPr>
            <w:r>
              <w:rPr>
                <w:rFonts w:hint="eastAsia"/>
                <w:color w:val="000000"/>
                <w:sz w:val="24"/>
              </w:rPr>
              <w:t>129,628,902.30</w:t>
            </w:r>
          </w:p>
        </w:tc>
        <w:tc>
          <w:tcPr>
            <w:tcW w:w="1201" w:type="dxa"/>
            <w:vAlign w:val="center"/>
          </w:tcPr>
          <w:p w:rsidR="00FA2104" w:rsidRDefault="00E25A88" w:rsidP="003F643C">
            <w:pPr>
              <w:jc w:val="right"/>
            </w:pPr>
            <w:r>
              <w:rPr>
                <w:rFonts w:hint="eastAsia"/>
                <w:color w:val="000000"/>
                <w:sz w:val="24"/>
              </w:rPr>
              <w:t>-</w:t>
            </w:r>
          </w:p>
        </w:tc>
      </w:tr>
      <w:tr w:rsidR="00FA2104" w:rsidTr="003F643C">
        <w:tc>
          <w:tcPr>
            <w:tcW w:w="1276" w:type="dxa"/>
            <w:vAlign w:val="center"/>
          </w:tcPr>
          <w:p w:rsidR="00FA2104" w:rsidRDefault="00E25A88">
            <w:pPr>
              <w:jc w:val="center"/>
            </w:pPr>
            <w:r>
              <w:rPr>
                <w:rFonts w:hint="eastAsia"/>
                <w:color w:val="000000"/>
                <w:sz w:val="24"/>
              </w:rPr>
              <w:t>2016</w:t>
            </w:r>
          </w:p>
        </w:tc>
        <w:tc>
          <w:tcPr>
            <w:tcW w:w="1722" w:type="dxa"/>
            <w:vAlign w:val="center"/>
          </w:tcPr>
          <w:p w:rsidR="00FA2104" w:rsidRDefault="00E25A88" w:rsidP="003F643C">
            <w:pPr>
              <w:jc w:val="right"/>
            </w:pPr>
            <w:r>
              <w:rPr>
                <w:rFonts w:hint="eastAsia"/>
                <w:color w:val="000000"/>
                <w:sz w:val="24"/>
              </w:rPr>
              <w:t>69,849,482.68</w:t>
            </w:r>
          </w:p>
        </w:tc>
        <w:tc>
          <w:tcPr>
            <w:tcW w:w="1500" w:type="dxa"/>
            <w:vAlign w:val="center"/>
          </w:tcPr>
          <w:p w:rsidR="00FA2104" w:rsidRDefault="00E25A88" w:rsidP="003F643C">
            <w:pPr>
              <w:jc w:val="right"/>
            </w:pPr>
            <w:r>
              <w:rPr>
                <w:rFonts w:hint="eastAsia"/>
                <w:color w:val="000000"/>
                <w:sz w:val="24"/>
              </w:rPr>
              <w:t>-</w:t>
            </w:r>
          </w:p>
        </w:tc>
        <w:tc>
          <w:tcPr>
            <w:tcW w:w="1500" w:type="dxa"/>
            <w:vAlign w:val="center"/>
          </w:tcPr>
          <w:p w:rsidR="00FA2104" w:rsidRDefault="00E25A88" w:rsidP="003F643C">
            <w:pPr>
              <w:jc w:val="right"/>
            </w:pPr>
            <w:r>
              <w:rPr>
                <w:rFonts w:hint="eastAsia"/>
                <w:color w:val="000000"/>
                <w:sz w:val="24"/>
              </w:rPr>
              <w:t>65,715.76</w:t>
            </w:r>
          </w:p>
        </w:tc>
        <w:tc>
          <w:tcPr>
            <w:tcW w:w="1799" w:type="dxa"/>
            <w:vAlign w:val="center"/>
          </w:tcPr>
          <w:p w:rsidR="00FA2104" w:rsidRDefault="00E25A88" w:rsidP="003F643C">
            <w:pPr>
              <w:jc w:val="right"/>
            </w:pPr>
            <w:r>
              <w:rPr>
                <w:rFonts w:hint="eastAsia"/>
                <w:color w:val="000000"/>
                <w:sz w:val="24"/>
              </w:rPr>
              <w:t>69,915,198.44</w:t>
            </w:r>
          </w:p>
        </w:tc>
        <w:tc>
          <w:tcPr>
            <w:tcW w:w="1201" w:type="dxa"/>
            <w:vAlign w:val="center"/>
          </w:tcPr>
          <w:p w:rsidR="00FA2104" w:rsidRDefault="00E25A88" w:rsidP="003F643C">
            <w:pPr>
              <w:jc w:val="right"/>
            </w:pPr>
            <w:r>
              <w:rPr>
                <w:rFonts w:hint="eastAsia"/>
                <w:color w:val="000000"/>
                <w:sz w:val="24"/>
              </w:rPr>
              <w:t>-</w:t>
            </w:r>
          </w:p>
        </w:tc>
      </w:tr>
      <w:tr w:rsidR="002C233F" w:rsidRPr="00CB1276" w:rsidTr="003F643C">
        <w:tc>
          <w:tcPr>
            <w:tcW w:w="1276" w:type="dxa"/>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DC527A">
            <w:pPr>
              <w:spacing w:before="29" w:line="288" w:lineRule="auto"/>
              <w:jc w:val="center"/>
              <w:rPr>
                <w:rFonts w:asciiTheme="minorEastAsia" w:eastAsiaTheme="minorEastAsia" w:hAnsiTheme="minorEastAsia"/>
                <w:szCs w:val="21"/>
              </w:rPr>
            </w:pPr>
            <w:r w:rsidRPr="00DC527A">
              <w:rPr>
                <w:rFonts w:hint="eastAsia"/>
                <w:sz w:val="24"/>
              </w:rPr>
              <w:t>合计</w:t>
            </w:r>
          </w:p>
        </w:tc>
        <w:tc>
          <w:tcPr>
            <w:tcW w:w="1722"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3F643C">
            <w:pPr>
              <w:spacing w:before="29" w:line="288" w:lineRule="auto"/>
              <w:jc w:val="right"/>
              <w:rPr>
                <w:sz w:val="24"/>
              </w:rPr>
            </w:pPr>
            <w:r w:rsidRPr="002E7410">
              <w:rPr>
                <w:rFonts w:hint="eastAsia"/>
                <w:sz w:val="24"/>
              </w:rPr>
              <w:t>332,812,174.97</w:t>
            </w:r>
          </w:p>
        </w:tc>
        <w:tc>
          <w:tcPr>
            <w:tcW w:w="1500"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3F643C">
            <w:pPr>
              <w:spacing w:before="29" w:line="288" w:lineRule="auto"/>
              <w:jc w:val="right"/>
              <w:rPr>
                <w:sz w:val="24"/>
              </w:rPr>
            </w:pPr>
            <w:r w:rsidRPr="002E7410">
              <w:rPr>
                <w:rFonts w:hint="eastAsia"/>
                <w:sz w:val="24"/>
              </w:rPr>
              <w:t>-</w:t>
            </w:r>
          </w:p>
        </w:tc>
        <w:tc>
          <w:tcPr>
            <w:tcW w:w="1500"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3F643C">
            <w:pPr>
              <w:spacing w:before="29" w:line="288" w:lineRule="auto"/>
              <w:jc w:val="right"/>
              <w:rPr>
                <w:sz w:val="24"/>
              </w:rPr>
            </w:pPr>
            <w:r w:rsidRPr="002E7410">
              <w:rPr>
                <w:rFonts w:hint="eastAsia"/>
                <w:sz w:val="24"/>
              </w:rPr>
              <w:t>27,174.84</w:t>
            </w:r>
          </w:p>
        </w:tc>
        <w:tc>
          <w:tcPr>
            <w:tcW w:w="179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3F643C">
            <w:pPr>
              <w:spacing w:before="29" w:line="288" w:lineRule="auto"/>
              <w:jc w:val="right"/>
              <w:rPr>
                <w:sz w:val="24"/>
              </w:rPr>
            </w:pPr>
            <w:r w:rsidRPr="002E7410">
              <w:rPr>
                <w:rFonts w:hint="eastAsia"/>
                <w:sz w:val="24"/>
              </w:rPr>
              <w:t>332,839,349.81</w:t>
            </w:r>
          </w:p>
        </w:tc>
        <w:tc>
          <w:tcPr>
            <w:tcW w:w="1201"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3F643C">
            <w:pPr>
              <w:spacing w:before="29" w:line="288" w:lineRule="auto"/>
              <w:jc w:val="right"/>
              <w:rPr>
                <w:sz w:val="24"/>
              </w:rPr>
            </w:pPr>
            <w:r w:rsidRPr="002E7410">
              <w:rPr>
                <w:rFonts w:hint="eastAsia"/>
                <w:sz w:val="24"/>
              </w:rPr>
              <w:t>-</w:t>
            </w:r>
          </w:p>
        </w:tc>
      </w:tr>
    </w:tbl>
    <w:p w:rsidR="00BF05DB" w:rsidRPr="007D254C" w:rsidRDefault="00BF05DB" w:rsidP="007D254C">
      <w:pPr>
        <w:spacing w:before="29" w:line="288" w:lineRule="auto"/>
        <w:jc w:val="left"/>
        <w:rPr>
          <w:kern w:val="0"/>
          <w:sz w:val="24"/>
        </w:rPr>
      </w:pPr>
    </w:p>
    <w:p w:rsidR="00223DFB" w:rsidRPr="0036012E" w:rsidRDefault="004E65B4" w:rsidP="0036012E">
      <w:pPr>
        <w:snapToGrid w:val="0"/>
        <w:spacing w:before="29" w:line="288" w:lineRule="auto"/>
        <w:rPr>
          <w:color w:val="000000"/>
          <w:sz w:val="24"/>
        </w:rPr>
      </w:pPr>
      <w:r>
        <w:rPr>
          <w:rFonts w:hint="eastAsia"/>
          <w:color w:val="000000"/>
          <w:sz w:val="24"/>
        </w:rPr>
        <w:t>交银现金宝货币</w:t>
      </w:r>
      <w:r>
        <w:rPr>
          <w:rFonts w:hint="eastAsia"/>
          <w:color w:val="000000"/>
          <w:sz w:val="24"/>
        </w:rPr>
        <w:t>E</w:t>
      </w:r>
      <w:r w:rsidR="00223DFB" w:rsidRPr="0036012E">
        <w:rPr>
          <w:rFonts w:hint="eastAsia"/>
          <w:color w:val="000000"/>
          <w:sz w:val="24"/>
        </w:rPr>
        <w:t>：</w:t>
      </w:r>
    </w:p>
    <w:p w:rsidR="00223DFB" w:rsidRPr="004F2795" w:rsidRDefault="00223DFB" w:rsidP="004F2795">
      <w:pPr>
        <w:autoSpaceDE w:val="0"/>
        <w:autoSpaceDN w:val="0"/>
        <w:adjustRightInd w:val="0"/>
        <w:spacing w:before="29" w:line="288" w:lineRule="auto"/>
        <w:ind w:left="15"/>
        <w:jc w:val="right"/>
        <w:rPr>
          <w:sz w:val="24"/>
        </w:rPr>
      </w:pPr>
      <w:r w:rsidRPr="004F2795">
        <w:rPr>
          <w:rFonts w:hint="eastAsia"/>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22"/>
        <w:gridCol w:w="1500"/>
        <w:gridCol w:w="1500"/>
        <w:gridCol w:w="1799"/>
        <w:gridCol w:w="1201"/>
      </w:tblGrid>
      <w:tr w:rsidR="002C233F" w:rsidRPr="00CB1276" w:rsidTr="003F643C">
        <w:tc>
          <w:tcPr>
            <w:tcW w:w="1276"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年度</w:t>
            </w:r>
          </w:p>
        </w:tc>
        <w:tc>
          <w:tcPr>
            <w:tcW w:w="1722"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已按</w:t>
            </w:r>
            <w:r w:rsidRPr="00681B42">
              <w:rPr>
                <w:color w:val="000000"/>
                <w:sz w:val="24"/>
              </w:rPr>
              <w:t>再投资形式</w:t>
            </w:r>
            <w:r w:rsidRPr="00681B42">
              <w:rPr>
                <w:rFonts w:hint="eastAsia"/>
                <w:color w:val="000000"/>
                <w:sz w:val="24"/>
              </w:rPr>
              <w:t>转实收基金</w:t>
            </w:r>
          </w:p>
        </w:tc>
        <w:tc>
          <w:tcPr>
            <w:tcW w:w="1500"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直接通过应付赎回款转出金额</w:t>
            </w:r>
          </w:p>
        </w:tc>
        <w:tc>
          <w:tcPr>
            <w:tcW w:w="1500"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应付利润本年变动</w:t>
            </w:r>
          </w:p>
        </w:tc>
        <w:tc>
          <w:tcPr>
            <w:tcW w:w="179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年度利润分配</w:t>
            </w:r>
            <w:r w:rsidRPr="00681B42">
              <w:rPr>
                <w:color w:val="000000"/>
                <w:sz w:val="24"/>
              </w:rPr>
              <w:t>合计</w:t>
            </w:r>
          </w:p>
        </w:tc>
        <w:tc>
          <w:tcPr>
            <w:tcW w:w="1201"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备注</w:t>
            </w:r>
          </w:p>
        </w:tc>
      </w:tr>
      <w:tr w:rsidR="00FA2104" w:rsidTr="003F643C">
        <w:tc>
          <w:tcPr>
            <w:tcW w:w="1276" w:type="dxa"/>
            <w:vAlign w:val="center"/>
          </w:tcPr>
          <w:p w:rsidR="00FA2104" w:rsidRDefault="00E25A88">
            <w:pPr>
              <w:jc w:val="center"/>
            </w:pPr>
            <w:r>
              <w:rPr>
                <w:rFonts w:hint="eastAsia"/>
                <w:color w:val="000000"/>
                <w:sz w:val="24"/>
              </w:rPr>
              <w:t>2018</w:t>
            </w:r>
          </w:p>
        </w:tc>
        <w:tc>
          <w:tcPr>
            <w:tcW w:w="1722" w:type="dxa"/>
            <w:vAlign w:val="center"/>
          </w:tcPr>
          <w:p w:rsidR="00FA2104" w:rsidRDefault="00E25A88" w:rsidP="003F643C">
            <w:pPr>
              <w:jc w:val="right"/>
            </w:pPr>
            <w:r>
              <w:rPr>
                <w:rFonts w:hint="eastAsia"/>
                <w:color w:val="000000"/>
                <w:sz w:val="24"/>
              </w:rPr>
              <w:t>20,123,697.15</w:t>
            </w:r>
          </w:p>
        </w:tc>
        <w:tc>
          <w:tcPr>
            <w:tcW w:w="1500" w:type="dxa"/>
            <w:vAlign w:val="center"/>
          </w:tcPr>
          <w:p w:rsidR="00FA2104" w:rsidRDefault="00E25A88" w:rsidP="003F643C">
            <w:pPr>
              <w:jc w:val="right"/>
            </w:pPr>
            <w:r>
              <w:rPr>
                <w:rFonts w:hint="eastAsia"/>
                <w:color w:val="000000"/>
                <w:sz w:val="24"/>
              </w:rPr>
              <w:t>-</w:t>
            </w:r>
          </w:p>
        </w:tc>
        <w:tc>
          <w:tcPr>
            <w:tcW w:w="1500" w:type="dxa"/>
            <w:vAlign w:val="center"/>
          </w:tcPr>
          <w:p w:rsidR="00FA2104" w:rsidRDefault="00E25A88" w:rsidP="003F643C">
            <w:pPr>
              <w:jc w:val="right"/>
            </w:pPr>
            <w:r>
              <w:rPr>
                <w:rFonts w:hint="eastAsia"/>
                <w:color w:val="000000"/>
                <w:sz w:val="24"/>
              </w:rPr>
              <w:t>36,982.97</w:t>
            </w:r>
          </w:p>
        </w:tc>
        <w:tc>
          <w:tcPr>
            <w:tcW w:w="1799" w:type="dxa"/>
            <w:vAlign w:val="center"/>
          </w:tcPr>
          <w:p w:rsidR="00FA2104" w:rsidRDefault="00E25A88" w:rsidP="003F643C">
            <w:pPr>
              <w:jc w:val="right"/>
            </w:pPr>
            <w:r>
              <w:rPr>
                <w:rFonts w:hint="eastAsia"/>
                <w:color w:val="000000"/>
                <w:sz w:val="24"/>
              </w:rPr>
              <w:t>20,160,680.12</w:t>
            </w:r>
          </w:p>
        </w:tc>
        <w:tc>
          <w:tcPr>
            <w:tcW w:w="1201" w:type="dxa"/>
            <w:vAlign w:val="center"/>
          </w:tcPr>
          <w:p w:rsidR="00FA2104" w:rsidRDefault="00E25A88" w:rsidP="003F643C">
            <w:pPr>
              <w:jc w:val="right"/>
            </w:pPr>
            <w:r>
              <w:rPr>
                <w:rFonts w:hint="eastAsia"/>
                <w:color w:val="000000"/>
                <w:sz w:val="24"/>
              </w:rPr>
              <w:t>-</w:t>
            </w:r>
          </w:p>
        </w:tc>
      </w:tr>
      <w:tr w:rsidR="00FA2104" w:rsidTr="003F643C">
        <w:tc>
          <w:tcPr>
            <w:tcW w:w="1276" w:type="dxa"/>
            <w:vAlign w:val="center"/>
          </w:tcPr>
          <w:p w:rsidR="00FA2104" w:rsidRDefault="00E25A88">
            <w:pPr>
              <w:jc w:val="center"/>
            </w:pPr>
            <w:r>
              <w:rPr>
                <w:rFonts w:hint="eastAsia"/>
                <w:color w:val="000000"/>
                <w:sz w:val="24"/>
              </w:rPr>
              <w:t>2017</w:t>
            </w:r>
          </w:p>
        </w:tc>
        <w:tc>
          <w:tcPr>
            <w:tcW w:w="1722" w:type="dxa"/>
            <w:vAlign w:val="center"/>
          </w:tcPr>
          <w:p w:rsidR="00FA2104" w:rsidRDefault="00E25A88" w:rsidP="003F643C">
            <w:pPr>
              <w:jc w:val="right"/>
            </w:pPr>
            <w:r>
              <w:rPr>
                <w:rFonts w:hint="eastAsia"/>
                <w:color w:val="000000"/>
                <w:sz w:val="24"/>
              </w:rPr>
              <w:t>1,319,300.33</w:t>
            </w:r>
          </w:p>
        </w:tc>
        <w:tc>
          <w:tcPr>
            <w:tcW w:w="1500" w:type="dxa"/>
            <w:vAlign w:val="center"/>
          </w:tcPr>
          <w:p w:rsidR="00FA2104" w:rsidRDefault="00E25A88" w:rsidP="003F643C">
            <w:pPr>
              <w:jc w:val="right"/>
            </w:pPr>
            <w:r>
              <w:rPr>
                <w:rFonts w:hint="eastAsia"/>
                <w:color w:val="000000"/>
                <w:sz w:val="24"/>
              </w:rPr>
              <w:t>-</w:t>
            </w:r>
          </w:p>
        </w:tc>
        <w:tc>
          <w:tcPr>
            <w:tcW w:w="1500" w:type="dxa"/>
            <w:vAlign w:val="center"/>
          </w:tcPr>
          <w:p w:rsidR="00FA2104" w:rsidRDefault="00E25A88" w:rsidP="003F643C">
            <w:pPr>
              <w:jc w:val="right"/>
            </w:pPr>
            <w:r>
              <w:rPr>
                <w:rFonts w:hint="eastAsia"/>
                <w:color w:val="000000"/>
                <w:sz w:val="24"/>
              </w:rPr>
              <w:t>4,085.18</w:t>
            </w:r>
          </w:p>
        </w:tc>
        <w:tc>
          <w:tcPr>
            <w:tcW w:w="1799" w:type="dxa"/>
            <w:vAlign w:val="center"/>
          </w:tcPr>
          <w:p w:rsidR="00FA2104" w:rsidRDefault="00E25A88" w:rsidP="003F643C">
            <w:pPr>
              <w:jc w:val="right"/>
            </w:pPr>
            <w:r>
              <w:rPr>
                <w:rFonts w:hint="eastAsia"/>
                <w:color w:val="000000"/>
                <w:sz w:val="24"/>
              </w:rPr>
              <w:t>1,323,385.51</w:t>
            </w:r>
          </w:p>
        </w:tc>
        <w:tc>
          <w:tcPr>
            <w:tcW w:w="1201" w:type="dxa"/>
            <w:vAlign w:val="center"/>
          </w:tcPr>
          <w:p w:rsidR="00FA2104" w:rsidRDefault="00E25A88" w:rsidP="003F643C">
            <w:pPr>
              <w:jc w:val="right"/>
            </w:pPr>
            <w:r>
              <w:rPr>
                <w:rFonts w:hint="eastAsia"/>
                <w:color w:val="000000"/>
                <w:sz w:val="24"/>
              </w:rPr>
              <w:t>-</w:t>
            </w:r>
          </w:p>
        </w:tc>
      </w:tr>
      <w:tr w:rsidR="00FA2104" w:rsidTr="003F643C">
        <w:tc>
          <w:tcPr>
            <w:tcW w:w="1276" w:type="dxa"/>
            <w:vAlign w:val="center"/>
          </w:tcPr>
          <w:p w:rsidR="00FA2104" w:rsidRDefault="00E25A88">
            <w:pPr>
              <w:jc w:val="center"/>
            </w:pPr>
            <w:r>
              <w:rPr>
                <w:rFonts w:hint="eastAsia"/>
                <w:color w:val="000000"/>
                <w:sz w:val="24"/>
              </w:rPr>
              <w:t>2016</w:t>
            </w:r>
          </w:p>
        </w:tc>
        <w:tc>
          <w:tcPr>
            <w:tcW w:w="1722" w:type="dxa"/>
            <w:vAlign w:val="center"/>
          </w:tcPr>
          <w:p w:rsidR="00FA2104" w:rsidRDefault="00E25A88" w:rsidP="003F643C">
            <w:pPr>
              <w:jc w:val="right"/>
            </w:pPr>
            <w:r>
              <w:rPr>
                <w:rFonts w:hint="eastAsia"/>
                <w:color w:val="000000"/>
                <w:sz w:val="24"/>
              </w:rPr>
              <w:t>71,167.54</w:t>
            </w:r>
          </w:p>
        </w:tc>
        <w:tc>
          <w:tcPr>
            <w:tcW w:w="1500" w:type="dxa"/>
            <w:vAlign w:val="center"/>
          </w:tcPr>
          <w:p w:rsidR="00FA2104" w:rsidRDefault="00E25A88" w:rsidP="003F643C">
            <w:pPr>
              <w:jc w:val="right"/>
            </w:pPr>
            <w:r>
              <w:rPr>
                <w:rFonts w:hint="eastAsia"/>
                <w:color w:val="000000"/>
                <w:sz w:val="24"/>
              </w:rPr>
              <w:t>-</w:t>
            </w:r>
          </w:p>
        </w:tc>
        <w:tc>
          <w:tcPr>
            <w:tcW w:w="1500" w:type="dxa"/>
            <w:vAlign w:val="center"/>
          </w:tcPr>
          <w:p w:rsidR="00FA2104" w:rsidRDefault="00E25A88" w:rsidP="003F643C">
            <w:pPr>
              <w:jc w:val="right"/>
            </w:pPr>
            <w:r>
              <w:rPr>
                <w:rFonts w:hint="eastAsia"/>
                <w:color w:val="000000"/>
                <w:sz w:val="24"/>
              </w:rPr>
              <w:t>750.22</w:t>
            </w:r>
          </w:p>
        </w:tc>
        <w:tc>
          <w:tcPr>
            <w:tcW w:w="1799" w:type="dxa"/>
            <w:vAlign w:val="center"/>
          </w:tcPr>
          <w:p w:rsidR="00FA2104" w:rsidRDefault="00E25A88" w:rsidP="003F643C">
            <w:pPr>
              <w:jc w:val="right"/>
            </w:pPr>
            <w:r>
              <w:rPr>
                <w:rFonts w:hint="eastAsia"/>
                <w:color w:val="000000"/>
                <w:sz w:val="24"/>
              </w:rPr>
              <w:t>71,917.76</w:t>
            </w:r>
          </w:p>
        </w:tc>
        <w:tc>
          <w:tcPr>
            <w:tcW w:w="1201" w:type="dxa"/>
            <w:vAlign w:val="center"/>
          </w:tcPr>
          <w:p w:rsidR="00FA2104" w:rsidRDefault="00E25A88" w:rsidP="003F643C">
            <w:pPr>
              <w:jc w:val="right"/>
            </w:pPr>
            <w:r>
              <w:rPr>
                <w:rFonts w:hint="eastAsia"/>
                <w:color w:val="000000"/>
                <w:sz w:val="24"/>
              </w:rPr>
              <w:t>-</w:t>
            </w:r>
          </w:p>
        </w:tc>
      </w:tr>
      <w:tr w:rsidR="002C233F" w:rsidRPr="00CB1276" w:rsidTr="003F643C">
        <w:tc>
          <w:tcPr>
            <w:tcW w:w="1276" w:type="dxa"/>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DC527A">
            <w:pPr>
              <w:spacing w:before="29" w:line="288" w:lineRule="auto"/>
              <w:jc w:val="center"/>
              <w:rPr>
                <w:rFonts w:asciiTheme="minorEastAsia" w:eastAsiaTheme="minorEastAsia" w:hAnsiTheme="minorEastAsia"/>
                <w:szCs w:val="21"/>
              </w:rPr>
            </w:pPr>
            <w:r w:rsidRPr="00DC527A">
              <w:rPr>
                <w:rFonts w:hint="eastAsia"/>
                <w:sz w:val="24"/>
              </w:rPr>
              <w:t>合计</w:t>
            </w:r>
          </w:p>
        </w:tc>
        <w:tc>
          <w:tcPr>
            <w:tcW w:w="1722"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3F643C">
            <w:pPr>
              <w:spacing w:before="29" w:line="288" w:lineRule="auto"/>
              <w:jc w:val="right"/>
              <w:rPr>
                <w:sz w:val="24"/>
              </w:rPr>
            </w:pPr>
            <w:r>
              <w:rPr>
                <w:rFonts w:hint="eastAsia"/>
                <w:sz w:val="24"/>
              </w:rPr>
              <w:t>21,514,165.02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3F643C">
            <w:pPr>
              <w:spacing w:before="29" w:line="288" w:lineRule="auto"/>
              <w:jc w:val="right"/>
              <w:rPr>
                <w:sz w:val="24"/>
              </w:rPr>
            </w:pPr>
            <w:r>
              <w:rPr>
                <w:rFonts w:hint="eastAsia"/>
                <w:sz w:val="24"/>
              </w:rPr>
              <w:t>-</w:t>
            </w:r>
          </w:p>
        </w:tc>
        <w:tc>
          <w:tcPr>
            <w:tcW w:w="1500"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3F643C">
            <w:pPr>
              <w:spacing w:before="29" w:line="288" w:lineRule="auto"/>
              <w:jc w:val="right"/>
              <w:rPr>
                <w:sz w:val="24"/>
              </w:rPr>
            </w:pPr>
            <w:r>
              <w:rPr>
                <w:rFonts w:hint="eastAsia"/>
                <w:sz w:val="24"/>
              </w:rPr>
              <w:t>41,818.37</w:t>
            </w:r>
          </w:p>
        </w:tc>
        <w:tc>
          <w:tcPr>
            <w:tcW w:w="179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3F643C">
            <w:pPr>
              <w:spacing w:before="29" w:line="288" w:lineRule="auto"/>
              <w:jc w:val="right"/>
              <w:rPr>
                <w:sz w:val="24"/>
              </w:rPr>
            </w:pPr>
            <w:r>
              <w:rPr>
                <w:rFonts w:hint="eastAsia"/>
                <w:sz w:val="24"/>
              </w:rPr>
              <w:t>21,555,983.39</w:t>
            </w:r>
          </w:p>
        </w:tc>
        <w:tc>
          <w:tcPr>
            <w:tcW w:w="1201"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3F643C">
            <w:pPr>
              <w:spacing w:before="29" w:line="288" w:lineRule="auto"/>
              <w:jc w:val="right"/>
              <w:rPr>
                <w:sz w:val="24"/>
              </w:rPr>
            </w:pPr>
            <w:r>
              <w:rPr>
                <w:rFonts w:hint="eastAsia"/>
                <w:sz w:val="24"/>
              </w:rPr>
              <w:t>-</w:t>
            </w:r>
          </w:p>
        </w:tc>
      </w:tr>
    </w:tbl>
    <w:p w:rsidR="00D75C88" w:rsidRPr="007D254C" w:rsidRDefault="00D75C88" w:rsidP="007D254C">
      <w:pPr>
        <w:spacing w:before="29" w:line="288" w:lineRule="auto"/>
        <w:jc w:val="left"/>
        <w:rPr>
          <w:kern w:val="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16562D">
        <w:rPr>
          <w:rFonts w:hint="eastAsia"/>
          <w:b/>
          <w:bCs/>
          <w:szCs w:val="24"/>
          <w:lang w:val="en-US"/>
        </w:rPr>
        <w:t>§</w:t>
      </w:r>
      <w:r w:rsidRPr="0016562D">
        <w:rPr>
          <w:rFonts w:hint="eastAsia"/>
          <w:b/>
          <w:bCs/>
          <w:szCs w:val="24"/>
          <w:lang w:val="en-US"/>
        </w:rPr>
        <w:t xml:space="preserve">4  </w:t>
      </w:r>
      <w:r w:rsidRPr="0016562D">
        <w:rPr>
          <w:rFonts w:hint="eastAsia"/>
          <w:b/>
          <w:bCs/>
          <w:szCs w:val="24"/>
          <w:lang w:val="en-US"/>
        </w:rPr>
        <w:t>管理人报告</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4.1 </w:t>
      </w:r>
      <w:r w:rsidRPr="006B06B5">
        <w:rPr>
          <w:rFonts w:ascii="Times New Roman" w:hAnsi="Times New Roman" w:cs="Times New Roman" w:hint="eastAsia"/>
          <w:kern w:val="0"/>
          <w:szCs w:val="24"/>
        </w:rPr>
        <w:t>基金管理人及基金经理情况</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4.1.1</w:t>
      </w:r>
      <w:r w:rsidRPr="006B06B5">
        <w:rPr>
          <w:rFonts w:ascii="Times New Roman" w:hAnsi="Times New Roman" w:cs="Times New Roman" w:hint="eastAsia"/>
          <w:kern w:val="0"/>
          <w:szCs w:val="24"/>
        </w:rPr>
        <w:t>基金管理人及其管理基金的经验</w:t>
      </w:r>
    </w:p>
    <w:p w:rsidR="00FA2104" w:rsidRDefault="00E25A88">
      <w:pPr>
        <w:spacing w:before="29" w:line="288" w:lineRule="auto"/>
        <w:ind w:firstLineChars="200" w:firstLine="480"/>
        <w:rPr>
          <w:color w:val="000000"/>
          <w:sz w:val="24"/>
        </w:rPr>
      </w:pPr>
      <w:r>
        <w:rPr>
          <w:rFonts w:hint="eastAsia"/>
          <w:color w:val="000000"/>
          <w:sz w:val="24"/>
        </w:rPr>
        <w:t>交银施罗德基金管理有限公司是经中国证监会证监基金字</w:t>
      </w:r>
      <w:r>
        <w:rPr>
          <w:rFonts w:hint="eastAsia"/>
          <w:color w:val="000000"/>
          <w:sz w:val="24"/>
        </w:rPr>
        <w:t>[2005]128</w:t>
      </w:r>
      <w:r>
        <w:rPr>
          <w:rFonts w:hint="eastAsia"/>
          <w:color w:val="000000"/>
          <w:sz w:val="24"/>
        </w:rPr>
        <w:t>号文批准，由交通银行股份有限公司、施罗德投资管理有限公司、中国国际海运集装箱（集团）股份有限公司共同发起设立。公司成立于</w:t>
      </w:r>
      <w:r>
        <w:rPr>
          <w:rFonts w:hint="eastAsia"/>
          <w:color w:val="000000"/>
          <w:sz w:val="24"/>
        </w:rPr>
        <w:t>2005</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4</w:t>
      </w:r>
      <w:r>
        <w:rPr>
          <w:rFonts w:hint="eastAsia"/>
          <w:color w:val="000000"/>
          <w:sz w:val="24"/>
        </w:rPr>
        <w:t>日，注册地在中国上海，注册资本金为</w:t>
      </w:r>
      <w:r>
        <w:rPr>
          <w:rFonts w:hint="eastAsia"/>
          <w:color w:val="000000"/>
          <w:sz w:val="24"/>
        </w:rPr>
        <w:t>2</w:t>
      </w:r>
      <w:r>
        <w:rPr>
          <w:rFonts w:hint="eastAsia"/>
          <w:color w:val="000000"/>
          <w:sz w:val="24"/>
        </w:rPr>
        <w:t>亿元人民币。其中，交通银行股份有限公司持有</w:t>
      </w:r>
      <w:r>
        <w:rPr>
          <w:rFonts w:hint="eastAsia"/>
          <w:color w:val="000000"/>
          <w:sz w:val="24"/>
        </w:rPr>
        <w:t>65%</w:t>
      </w:r>
      <w:r>
        <w:rPr>
          <w:rFonts w:hint="eastAsia"/>
          <w:color w:val="000000"/>
          <w:sz w:val="24"/>
        </w:rPr>
        <w:t>的股份，施罗德投资管理有限公司持有</w:t>
      </w:r>
      <w:r>
        <w:rPr>
          <w:rFonts w:hint="eastAsia"/>
          <w:color w:val="000000"/>
          <w:sz w:val="24"/>
        </w:rPr>
        <w:t>30%</w:t>
      </w:r>
      <w:r>
        <w:rPr>
          <w:rFonts w:hint="eastAsia"/>
          <w:color w:val="000000"/>
          <w:sz w:val="24"/>
        </w:rPr>
        <w:t>的股份，中国国际海运集装箱（集团）股份有限公司持有</w:t>
      </w:r>
      <w:r>
        <w:rPr>
          <w:rFonts w:hint="eastAsia"/>
          <w:color w:val="000000"/>
          <w:sz w:val="24"/>
        </w:rPr>
        <w:t>5%</w:t>
      </w:r>
      <w:r>
        <w:rPr>
          <w:rFonts w:hint="eastAsia"/>
          <w:color w:val="000000"/>
          <w:sz w:val="24"/>
        </w:rPr>
        <w:t>的股份。公司并下设交银施罗德资产管理（香港）有限公司和交银施罗德资产管理有限公司。</w:t>
      </w:r>
    </w:p>
    <w:p w:rsidR="00223DFB" w:rsidRPr="0016562D" w:rsidRDefault="00223DFB" w:rsidP="0016562D">
      <w:pPr>
        <w:spacing w:before="29" w:line="288" w:lineRule="auto"/>
        <w:ind w:firstLineChars="200" w:firstLine="480"/>
        <w:rPr>
          <w:color w:val="000000"/>
          <w:sz w:val="24"/>
        </w:rPr>
      </w:pPr>
      <w:r w:rsidRPr="0016562D">
        <w:rPr>
          <w:rFonts w:hint="eastAsia"/>
          <w:color w:val="000000"/>
          <w:sz w:val="24"/>
        </w:rPr>
        <w:t>截至报告期末，公司管理了包括货币型、债券型、保本混合型、普通混合型和股票型在内的</w:t>
      </w:r>
      <w:r w:rsidRPr="0016562D">
        <w:rPr>
          <w:rFonts w:hint="eastAsia"/>
          <w:color w:val="000000"/>
          <w:sz w:val="24"/>
        </w:rPr>
        <w:t>77</w:t>
      </w:r>
      <w:r w:rsidRPr="0016562D">
        <w:rPr>
          <w:rFonts w:hint="eastAsia"/>
          <w:color w:val="000000"/>
          <w:sz w:val="24"/>
        </w:rPr>
        <w:t>只基金，其中股票型涵盖普通指数型、交易型开放式（</w:t>
      </w:r>
      <w:r w:rsidRPr="0016562D">
        <w:rPr>
          <w:rFonts w:hint="eastAsia"/>
          <w:color w:val="000000"/>
          <w:sz w:val="24"/>
        </w:rPr>
        <w:t>ETF</w:t>
      </w:r>
      <w:r w:rsidRPr="0016562D">
        <w:rPr>
          <w:rFonts w:hint="eastAsia"/>
          <w:color w:val="000000"/>
          <w:sz w:val="24"/>
        </w:rPr>
        <w:t>）、</w:t>
      </w:r>
      <w:r w:rsidRPr="0016562D">
        <w:rPr>
          <w:rFonts w:hint="eastAsia"/>
          <w:color w:val="000000"/>
          <w:sz w:val="24"/>
        </w:rPr>
        <w:t>QDII</w:t>
      </w:r>
      <w:r w:rsidRPr="0016562D">
        <w:rPr>
          <w:rFonts w:hint="eastAsia"/>
          <w:color w:val="000000"/>
          <w:sz w:val="24"/>
        </w:rPr>
        <w:t>等不同类型基金。</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4.1.2</w:t>
      </w:r>
      <w:r w:rsidRPr="006B06B5">
        <w:rPr>
          <w:rFonts w:ascii="Times New Roman" w:hAnsi="Times New Roman" w:cs="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701"/>
        <w:gridCol w:w="1560"/>
        <w:gridCol w:w="992"/>
        <w:gridCol w:w="2477"/>
      </w:tblGrid>
      <w:tr w:rsidR="002C233F" w:rsidRPr="00CB1276" w:rsidTr="00C0793E">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职务</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72DF5" w:rsidRPr="00681B42" w:rsidRDefault="00872DF5" w:rsidP="00681B42">
            <w:pPr>
              <w:autoSpaceDE w:val="0"/>
              <w:autoSpaceDN w:val="0"/>
              <w:adjustRightInd w:val="0"/>
              <w:spacing w:before="29" w:line="288" w:lineRule="auto"/>
              <w:ind w:left="15"/>
              <w:jc w:val="center"/>
              <w:rPr>
                <w:color w:val="000000"/>
                <w:sz w:val="24"/>
              </w:rPr>
            </w:pPr>
            <w:r w:rsidRPr="00681B42">
              <w:rPr>
                <w:rFonts w:hint="eastAsia"/>
                <w:color w:val="000000"/>
                <w:sz w:val="24"/>
              </w:rPr>
              <w:t>任本基金的基金经理</w:t>
            </w:r>
          </w:p>
          <w:p w:rsidR="00223DFB" w:rsidRPr="00681B42" w:rsidRDefault="00872DF5" w:rsidP="00681B42">
            <w:pPr>
              <w:autoSpaceDE w:val="0"/>
              <w:autoSpaceDN w:val="0"/>
              <w:adjustRightInd w:val="0"/>
              <w:spacing w:before="29" w:line="288" w:lineRule="auto"/>
              <w:ind w:left="15"/>
              <w:jc w:val="center"/>
              <w:rPr>
                <w:color w:val="000000"/>
                <w:sz w:val="24"/>
              </w:rPr>
            </w:pPr>
            <w:r w:rsidRPr="00681B42">
              <w:rPr>
                <w:rFonts w:hint="eastAsia"/>
                <w:color w:val="000000"/>
                <w:sz w:val="24"/>
              </w:rPr>
              <w:t>（助理）期限</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证券从业年限</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说明</w:t>
            </w:r>
          </w:p>
        </w:tc>
      </w:tr>
      <w:tr w:rsidR="002C233F" w:rsidRPr="00CB1276" w:rsidTr="00C0793E">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任职日期</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离任日期</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r>
      <w:tr w:rsidR="00FA2104">
        <w:tc>
          <w:tcPr>
            <w:tcW w:w="1134" w:type="dxa"/>
            <w:vAlign w:val="center"/>
          </w:tcPr>
          <w:p w:rsidR="00FA2104" w:rsidRDefault="00E25A88">
            <w:pPr>
              <w:jc w:val="center"/>
            </w:pPr>
            <w:r>
              <w:rPr>
                <w:rFonts w:hint="eastAsia"/>
                <w:sz w:val="24"/>
              </w:rPr>
              <w:t>黄莹洁</w:t>
            </w:r>
          </w:p>
        </w:tc>
        <w:tc>
          <w:tcPr>
            <w:tcW w:w="1134" w:type="dxa"/>
            <w:vAlign w:val="center"/>
          </w:tcPr>
          <w:p w:rsidR="00FA2104" w:rsidRDefault="00E25A88">
            <w:pPr>
              <w:jc w:val="center"/>
            </w:pPr>
            <w:r>
              <w:rPr>
                <w:rFonts w:hint="eastAsia"/>
                <w:sz w:val="24"/>
              </w:rPr>
              <w:t>交银货币、交银理财</w:t>
            </w:r>
            <w:r>
              <w:rPr>
                <w:rFonts w:hint="eastAsia"/>
                <w:sz w:val="24"/>
              </w:rPr>
              <w:t>21</w:t>
            </w:r>
            <w:r>
              <w:rPr>
                <w:rFonts w:hint="eastAsia"/>
                <w:sz w:val="24"/>
              </w:rPr>
              <w:t>天债券、交银现金宝货币、交银丰享收益债券、交银裕通纯债债券、交银活期通货币、交银天利宝货币、交银裕隆纯债债券、交银天鑫宝货币、交银天益宝货币、交银境尚收益债券的基金经理</w:t>
            </w:r>
          </w:p>
        </w:tc>
        <w:tc>
          <w:tcPr>
            <w:tcW w:w="1701" w:type="dxa"/>
            <w:vAlign w:val="center"/>
          </w:tcPr>
          <w:p w:rsidR="00FA2104" w:rsidRDefault="00E25A88">
            <w:pPr>
              <w:jc w:val="center"/>
            </w:pPr>
            <w:r>
              <w:rPr>
                <w:rFonts w:hint="eastAsia"/>
                <w:sz w:val="24"/>
              </w:rPr>
              <w:t>2015-05-27</w:t>
            </w:r>
          </w:p>
        </w:tc>
        <w:tc>
          <w:tcPr>
            <w:tcW w:w="1560" w:type="dxa"/>
            <w:vAlign w:val="center"/>
          </w:tcPr>
          <w:p w:rsidR="00FA2104" w:rsidRDefault="00E25A88">
            <w:pPr>
              <w:jc w:val="center"/>
            </w:pPr>
            <w:r>
              <w:rPr>
                <w:rFonts w:hint="eastAsia"/>
                <w:sz w:val="24"/>
              </w:rPr>
              <w:t>-</w:t>
            </w:r>
          </w:p>
        </w:tc>
        <w:tc>
          <w:tcPr>
            <w:tcW w:w="992" w:type="dxa"/>
            <w:vAlign w:val="center"/>
          </w:tcPr>
          <w:p w:rsidR="00FA2104" w:rsidRDefault="00E25A88">
            <w:pPr>
              <w:jc w:val="center"/>
            </w:pPr>
            <w:r>
              <w:rPr>
                <w:rFonts w:hint="eastAsia"/>
                <w:sz w:val="24"/>
              </w:rPr>
              <w:t>10</w:t>
            </w:r>
            <w:r>
              <w:rPr>
                <w:rFonts w:hint="eastAsia"/>
                <w:sz w:val="24"/>
              </w:rPr>
              <w:t>年</w:t>
            </w:r>
          </w:p>
        </w:tc>
        <w:tc>
          <w:tcPr>
            <w:tcW w:w="2477" w:type="dxa"/>
            <w:vAlign w:val="center"/>
          </w:tcPr>
          <w:p w:rsidR="00FA2104" w:rsidRDefault="00E25A88">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p>
          <w:p w:rsidR="00FA2104" w:rsidRDefault="00FA2104"/>
        </w:tc>
      </w:tr>
      <w:tr w:rsidR="00FA2104">
        <w:tc>
          <w:tcPr>
            <w:tcW w:w="1134" w:type="dxa"/>
            <w:vAlign w:val="center"/>
          </w:tcPr>
          <w:p w:rsidR="00FA2104" w:rsidRDefault="00E25A88">
            <w:pPr>
              <w:jc w:val="center"/>
            </w:pPr>
            <w:r>
              <w:rPr>
                <w:rFonts w:hint="eastAsia"/>
                <w:sz w:val="24"/>
              </w:rPr>
              <w:t>连端清</w:t>
            </w:r>
          </w:p>
        </w:tc>
        <w:tc>
          <w:tcPr>
            <w:tcW w:w="1134" w:type="dxa"/>
            <w:vAlign w:val="center"/>
          </w:tcPr>
          <w:p w:rsidR="00FA2104" w:rsidRDefault="00E25A88">
            <w:pPr>
              <w:jc w:val="center"/>
            </w:pPr>
            <w:r>
              <w:rPr>
                <w:rFonts w:hint="eastAsia"/>
                <w:sz w:val="24"/>
              </w:rPr>
              <w:t>交银货币、交银理财</w:t>
            </w:r>
            <w:r>
              <w:rPr>
                <w:rFonts w:hint="eastAsia"/>
                <w:sz w:val="24"/>
              </w:rPr>
              <w:t>60</w:t>
            </w:r>
            <w:r>
              <w:rPr>
                <w:rFonts w:hint="eastAsia"/>
                <w:sz w:val="24"/>
              </w:rPr>
              <w:t>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tc>
        <w:tc>
          <w:tcPr>
            <w:tcW w:w="1701" w:type="dxa"/>
            <w:vAlign w:val="center"/>
          </w:tcPr>
          <w:p w:rsidR="00FA2104" w:rsidRDefault="00E25A88">
            <w:pPr>
              <w:jc w:val="center"/>
            </w:pPr>
            <w:r>
              <w:rPr>
                <w:rFonts w:hint="eastAsia"/>
                <w:sz w:val="24"/>
              </w:rPr>
              <w:t>2015-08-04</w:t>
            </w:r>
          </w:p>
        </w:tc>
        <w:tc>
          <w:tcPr>
            <w:tcW w:w="1560" w:type="dxa"/>
            <w:vAlign w:val="center"/>
          </w:tcPr>
          <w:p w:rsidR="00FA2104" w:rsidRDefault="00E25A88">
            <w:pPr>
              <w:jc w:val="center"/>
            </w:pPr>
            <w:r>
              <w:rPr>
                <w:rFonts w:hint="eastAsia"/>
                <w:sz w:val="24"/>
              </w:rPr>
              <w:t>-</w:t>
            </w:r>
          </w:p>
        </w:tc>
        <w:tc>
          <w:tcPr>
            <w:tcW w:w="992" w:type="dxa"/>
            <w:vAlign w:val="center"/>
          </w:tcPr>
          <w:p w:rsidR="00FA2104" w:rsidRDefault="00E25A88">
            <w:pPr>
              <w:jc w:val="center"/>
            </w:pPr>
            <w:r>
              <w:rPr>
                <w:rFonts w:hint="eastAsia"/>
                <w:sz w:val="24"/>
              </w:rPr>
              <w:t>5</w:t>
            </w:r>
            <w:r>
              <w:rPr>
                <w:rFonts w:hint="eastAsia"/>
                <w:sz w:val="24"/>
              </w:rPr>
              <w:t>年</w:t>
            </w:r>
          </w:p>
        </w:tc>
        <w:tc>
          <w:tcPr>
            <w:tcW w:w="2477" w:type="dxa"/>
            <w:vAlign w:val="center"/>
          </w:tcPr>
          <w:p w:rsidR="00FA2104" w:rsidRDefault="00E25A88">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日至</w:t>
            </w:r>
            <w:r>
              <w:rPr>
                <w:rFonts w:hint="eastAsia"/>
                <w:sz w:val="24"/>
              </w:rPr>
              <w:t>2018</w:t>
            </w:r>
            <w:r>
              <w:rPr>
                <w:rFonts w:hint="eastAsia"/>
                <w:sz w:val="24"/>
              </w:rPr>
              <w:t>年</w:t>
            </w:r>
            <w:r>
              <w:rPr>
                <w:rFonts w:hint="eastAsia"/>
                <w:sz w:val="24"/>
              </w:rPr>
              <w:t>8</w:t>
            </w:r>
            <w:r>
              <w:rPr>
                <w:rFonts w:hint="eastAsia"/>
                <w:sz w:val="24"/>
              </w:rPr>
              <w:t>月</w:t>
            </w:r>
            <w:r>
              <w:rPr>
                <w:rFonts w:hint="eastAsia"/>
                <w:sz w:val="24"/>
              </w:rPr>
              <w:t>23</w:t>
            </w:r>
            <w:r>
              <w:rPr>
                <w:rFonts w:hint="eastAsia"/>
                <w:sz w:val="24"/>
              </w:rPr>
              <w:t>日担任交银施罗德裕兴纯债债券型证券投资基金的基金经理。</w:t>
            </w:r>
          </w:p>
        </w:tc>
      </w:tr>
      <w:tr w:rsidR="00FA2104">
        <w:tc>
          <w:tcPr>
            <w:tcW w:w="1134" w:type="dxa"/>
            <w:vAlign w:val="center"/>
          </w:tcPr>
          <w:p w:rsidR="00FA2104" w:rsidRDefault="00E25A88">
            <w:pPr>
              <w:jc w:val="center"/>
            </w:pPr>
            <w:r>
              <w:rPr>
                <w:rFonts w:hint="eastAsia"/>
                <w:sz w:val="24"/>
              </w:rPr>
              <w:t>季参平</w:t>
            </w:r>
          </w:p>
        </w:tc>
        <w:tc>
          <w:tcPr>
            <w:tcW w:w="1134" w:type="dxa"/>
            <w:vAlign w:val="center"/>
          </w:tcPr>
          <w:p w:rsidR="00FA2104" w:rsidRDefault="00E25A88">
            <w:pPr>
              <w:jc w:val="center"/>
            </w:pPr>
            <w:r>
              <w:rPr>
                <w:rFonts w:hint="eastAsia"/>
                <w:sz w:val="24"/>
              </w:rPr>
              <w:t>交银货币、交银理财</w:t>
            </w:r>
            <w:r>
              <w:rPr>
                <w:rFonts w:hint="eastAsia"/>
                <w:sz w:val="24"/>
              </w:rPr>
              <w:t>21</w:t>
            </w:r>
            <w:r>
              <w:rPr>
                <w:rFonts w:hint="eastAsia"/>
                <w:sz w:val="24"/>
              </w:rPr>
              <w:t>天债券、交银理财</w:t>
            </w:r>
            <w:r>
              <w:rPr>
                <w:rFonts w:hint="eastAsia"/>
                <w:sz w:val="24"/>
              </w:rPr>
              <w:t>60</w:t>
            </w:r>
            <w:r>
              <w:rPr>
                <w:rFonts w:hint="eastAsia"/>
                <w:sz w:val="24"/>
              </w:rPr>
              <w:t>天债券、交银现金宝货币、交银活期通货币、交银天利宝货币、交银裕隆纯债债券、交银天鑫宝货币、交银瑞鑫定期开放灵活配置混合、交银天益宝货币、交银天运宝货币的基金经理助理</w:t>
            </w:r>
          </w:p>
        </w:tc>
        <w:tc>
          <w:tcPr>
            <w:tcW w:w="1701" w:type="dxa"/>
            <w:vAlign w:val="center"/>
          </w:tcPr>
          <w:p w:rsidR="00FA2104" w:rsidRDefault="00E25A88">
            <w:pPr>
              <w:jc w:val="center"/>
            </w:pPr>
            <w:r>
              <w:rPr>
                <w:rFonts w:hint="eastAsia"/>
                <w:sz w:val="24"/>
              </w:rPr>
              <w:t>2018-01-10</w:t>
            </w:r>
          </w:p>
        </w:tc>
        <w:tc>
          <w:tcPr>
            <w:tcW w:w="1560" w:type="dxa"/>
            <w:vAlign w:val="center"/>
          </w:tcPr>
          <w:p w:rsidR="00FA2104" w:rsidRDefault="00E25A88">
            <w:pPr>
              <w:jc w:val="center"/>
            </w:pPr>
            <w:r>
              <w:rPr>
                <w:rFonts w:hint="eastAsia"/>
                <w:sz w:val="24"/>
              </w:rPr>
              <w:t>-</w:t>
            </w:r>
          </w:p>
        </w:tc>
        <w:tc>
          <w:tcPr>
            <w:tcW w:w="992" w:type="dxa"/>
            <w:vAlign w:val="center"/>
          </w:tcPr>
          <w:p w:rsidR="00FA2104" w:rsidRDefault="00E25A88">
            <w:pPr>
              <w:jc w:val="center"/>
            </w:pPr>
            <w:r>
              <w:rPr>
                <w:rFonts w:hint="eastAsia"/>
                <w:sz w:val="24"/>
              </w:rPr>
              <w:t>6</w:t>
            </w:r>
            <w:r>
              <w:rPr>
                <w:rFonts w:hint="eastAsia"/>
                <w:sz w:val="24"/>
              </w:rPr>
              <w:t>年</w:t>
            </w:r>
          </w:p>
        </w:tc>
        <w:tc>
          <w:tcPr>
            <w:tcW w:w="2477" w:type="dxa"/>
            <w:vAlign w:val="center"/>
          </w:tcPr>
          <w:p w:rsidR="00FA2104" w:rsidRDefault="00E25A88">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7</w:t>
            </w:r>
            <w:r>
              <w:rPr>
                <w:rFonts w:hint="eastAsia"/>
                <w:sz w:val="24"/>
              </w:rPr>
              <w:t>月</w:t>
            </w:r>
            <w:r>
              <w:rPr>
                <w:rFonts w:hint="eastAsia"/>
                <w:sz w:val="24"/>
              </w:rPr>
              <w:t>18</w:t>
            </w:r>
            <w:r>
              <w:rPr>
                <w:rFonts w:hint="eastAsia"/>
                <w:sz w:val="24"/>
              </w:rPr>
              <w:t>日担任交银施罗德瑞利定期开放灵活配置混合型证券投资基金的基金经理助理。</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11</w:t>
            </w:r>
            <w:r>
              <w:rPr>
                <w:rFonts w:hint="eastAsia"/>
                <w:sz w:val="24"/>
              </w:rPr>
              <w:t>月</w:t>
            </w:r>
            <w:r>
              <w:rPr>
                <w:rFonts w:hint="eastAsia"/>
                <w:sz w:val="24"/>
              </w:rPr>
              <w:t>16</w:t>
            </w:r>
            <w:r>
              <w:rPr>
                <w:rFonts w:hint="eastAsia"/>
                <w:sz w:val="24"/>
              </w:rPr>
              <w:t>日担任交银施罗德瑞景定期开放灵活配置混合型证券投资基金的基金经理助理。</w:t>
            </w:r>
            <w:r>
              <w:rPr>
                <w:rFonts w:hint="eastAsia"/>
                <w:sz w:val="24"/>
              </w:rPr>
              <w:t>2018</w:t>
            </w:r>
            <w:r>
              <w:rPr>
                <w:rFonts w:hint="eastAsia"/>
                <w:sz w:val="24"/>
              </w:rPr>
              <w:t>年</w:t>
            </w:r>
            <w:r>
              <w:rPr>
                <w:rFonts w:hint="eastAsia"/>
                <w:sz w:val="24"/>
              </w:rPr>
              <w:t>6</w:t>
            </w:r>
            <w:r>
              <w:rPr>
                <w:rFonts w:hint="eastAsia"/>
                <w:sz w:val="24"/>
              </w:rPr>
              <w:t>月</w:t>
            </w:r>
            <w:r>
              <w:rPr>
                <w:rFonts w:hint="eastAsia"/>
                <w:sz w:val="24"/>
              </w:rPr>
              <w:t>28</w:t>
            </w:r>
            <w:r>
              <w:rPr>
                <w:rFonts w:hint="eastAsia"/>
                <w:sz w:val="24"/>
              </w:rPr>
              <w:t>日至</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日担任交银施罗德卓越回报灵活配置混合型证券投资基金的基金经理助理。</w:t>
            </w:r>
          </w:p>
        </w:tc>
      </w:tr>
    </w:tbl>
    <w:p w:rsidR="00FA2104" w:rsidRDefault="00E25A88">
      <w:pPr>
        <w:spacing w:before="29" w:line="288" w:lineRule="auto"/>
        <w:jc w:val="left"/>
        <w:rPr>
          <w:rFonts w:asciiTheme="minorEastAsia" w:eastAsiaTheme="minorEastAsia" w:hAnsiTheme="minorEastAsia" w:cs="宋体"/>
          <w:kern w:val="0"/>
          <w:szCs w:val="21"/>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FA2104" w:rsidRDefault="00E25A88">
      <w:pPr>
        <w:spacing w:before="29" w:line="288" w:lineRule="auto"/>
        <w:jc w:val="left"/>
        <w:rPr>
          <w:rFonts w:asciiTheme="minorEastAsia" w:eastAsiaTheme="minorEastAsia" w:hAnsiTheme="minorEastAsia" w:cs="宋体"/>
          <w:kern w:val="0"/>
          <w:szCs w:val="21"/>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CB1276" w:rsidRDefault="00223DFB" w:rsidP="005124D4">
      <w:pPr>
        <w:spacing w:before="29" w:line="288" w:lineRule="auto"/>
        <w:jc w:val="left"/>
        <w:rPr>
          <w:rFonts w:asciiTheme="minorEastAsia" w:eastAsiaTheme="minorEastAsia" w:hAnsiTheme="minorEastAsia" w:cs="宋体"/>
          <w:kern w:val="0"/>
          <w:szCs w:val="21"/>
        </w:rPr>
      </w:pPr>
      <w:r w:rsidRPr="005124D4">
        <w:rPr>
          <w:rFonts w:hint="eastAsia"/>
          <w:kern w:val="0"/>
          <w:sz w:val="24"/>
        </w:rPr>
        <w:t>3</w:t>
      </w:r>
      <w:r w:rsidRPr="005124D4">
        <w:rPr>
          <w:rFonts w:hint="eastAsia"/>
          <w:kern w:val="0"/>
          <w:sz w:val="24"/>
        </w:rPr>
        <w:t>、基金经理（或基金经理小组）期后变动（如有）敬请关注基金管理人发布的相关公告。</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4.2 </w:t>
      </w:r>
      <w:r w:rsidRPr="006B06B5">
        <w:rPr>
          <w:rFonts w:ascii="Times New Roman" w:hAnsi="Times New Roman" w:cs="Times New Roman" w:hint="eastAsia"/>
          <w:kern w:val="0"/>
          <w:szCs w:val="24"/>
        </w:rPr>
        <w:t>管理人对报告期内本基金运作遵规守信情况的说明</w:t>
      </w:r>
    </w:p>
    <w:p w:rsidR="00223DFB" w:rsidRPr="0016562D" w:rsidRDefault="00223DFB" w:rsidP="0016562D">
      <w:pPr>
        <w:spacing w:before="29" w:line="288" w:lineRule="auto"/>
        <w:ind w:firstLineChars="200" w:firstLine="480"/>
        <w:rPr>
          <w:color w:val="000000"/>
          <w:sz w:val="24"/>
        </w:rPr>
      </w:pPr>
      <w:r w:rsidRPr="0016562D">
        <w:rPr>
          <w:rFonts w:hint="eastAsia"/>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4.3 </w:t>
      </w:r>
      <w:r w:rsidRPr="006B06B5">
        <w:rPr>
          <w:rFonts w:ascii="Times New Roman" w:hAnsi="Times New Roman" w:cs="Times New Roman" w:hint="eastAsia"/>
          <w:kern w:val="0"/>
          <w:szCs w:val="24"/>
        </w:rPr>
        <w:t>管理人对报告期内公平交易情况的专项说明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4.3.1</w:t>
      </w:r>
      <w:r w:rsidRPr="006B06B5">
        <w:rPr>
          <w:rFonts w:ascii="Times New Roman" w:hAnsi="Times New Roman" w:cs="Times New Roman" w:hint="eastAsia"/>
          <w:kern w:val="0"/>
          <w:szCs w:val="24"/>
        </w:rPr>
        <w:t>公平交易制度和控制方法</w:t>
      </w:r>
    </w:p>
    <w:p w:rsidR="00FA2104" w:rsidRDefault="00E25A88">
      <w:pPr>
        <w:spacing w:before="29" w:line="288" w:lineRule="auto"/>
        <w:ind w:firstLineChars="200" w:firstLine="480"/>
        <w:rPr>
          <w:color w:val="000000"/>
          <w:sz w:val="24"/>
        </w:rPr>
      </w:pPr>
      <w:r>
        <w:rPr>
          <w:rFonts w:hint="eastAsia"/>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A2104" w:rsidRDefault="00E25A88">
      <w:pPr>
        <w:spacing w:before="29" w:line="288"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）公司建立资源共享的投资研究信息平台，所有研究成果对所有投资组合公平开放，确保各投资组合在获得研究支持和实施投资决策方面享有公平的机会。</w:t>
      </w:r>
    </w:p>
    <w:p w:rsidR="00FA2104" w:rsidRDefault="00E25A88">
      <w:pPr>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FA2104" w:rsidRDefault="00E25A88">
      <w:pPr>
        <w:spacing w:before="29" w:line="288"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）公司建立了清晰的投资授权制度，明确各层级投资决策主体的职责和权限划分，组合投资经理充分发挥专业判断能力</w:t>
      </w:r>
      <w:r>
        <w:rPr>
          <w:rFonts w:hint="eastAsia"/>
          <w:color w:val="000000"/>
          <w:sz w:val="24"/>
        </w:rPr>
        <w:t>,</w:t>
      </w:r>
      <w:r>
        <w:rPr>
          <w:rFonts w:hint="eastAsia"/>
          <w:color w:val="000000"/>
          <w:sz w:val="24"/>
        </w:rPr>
        <w:t>不受他人干预</w:t>
      </w:r>
      <w:r>
        <w:rPr>
          <w:rFonts w:hint="eastAsia"/>
          <w:color w:val="000000"/>
          <w:sz w:val="24"/>
        </w:rPr>
        <w:t>,</w:t>
      </w:r>
      <w:r>
        <w:rPr>
          <w:rFonts w:hint="eastAsia"/>
          <w:color w:val="000000"/>
          <w:sz w:val="24"/>
        </w:rPr>
        <w:t>在授权范围内独立行使投资决策权，维护公平的投资管理环境，维护所管理投资组合的合法利益</w:t>
      </w:r>
      <w:r>
        <w:rPr>
          <w:rFonts w:hint="eastAsia"/>
          <w:color w:val="000000"/>
          <w:sz w:val="24"/>
        </w:rPr>
        <w:t>,</w:t>
      </w:r>
      <w:r>
        <w:rPr>
          <w:rFonts w:hint="eastAsia"/>
          <w:color w:val="000000"/>
          <w:sz w:val="24"/>
        </w:rPr>
        <w:t>保证各投资组合交易决策的客观性和独立性，防范不公平及异常交易的发生。</w:t>
      </w:r>
    </w:p>
    <w:p w:rsidR="00FA2104" w:rsidRDefault="00E25A88">
      <w:pPr>
        <w:spacing w:before="29" w:line="288"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w:t>
      </w:r>
      <w:r w:rsidRPr="00C64C58">
        <w:rPr>
          <w:rFonts w:hint="eastAsia"/>
          <w:color w:val="000000"/>
          <w:sz w:val="24"/>
        </w:rPr>
        <w:t>5</w:t>
      </w:r>
      <w:r w:rsidRPr="00C64C58">
        <w:rPr>
          <w:rFonts w:hint="eastAsia"/>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CB1276" w:rsidRDefault="00223DFB" w:rsidP="00CB1276">
      <w:pPr>
        <w:spacing w:line="360" w:lineRule="auto"/>
        <w:jc w:val="left"/>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4.3.2</w:t>
      </w:r>
      <w:r w:rsidRPr="006B06B5">
        <w:rPr>
          <w:rFonts w:ascii="Times New Roman" w:hAnsi="Times New Roman" w:cs="Times New Roman" w:hint="eastAsia"/>
          <w:kern w:val="0"/>
          <w:szCs w:val="24"/>
        </w:rPr>
        <w:t>公平交易制度的执行情况</w:t>
      </w:r>
    </w:p>
    <w:p w:rsidR="00FA2104" w:rsidRDefault="00E25A88">
      <w:pPr>
        <w:spacing w:before="29" w:line="288" w:lineRule="auto"/>
        <w:ind w:firstLineChars="200" w:firstLine="480"/>
        <w:rPr>
          <w:rFonts w:asciiTheme="minorEastAsia" w:eastAsiaTheme="minorEastAsia" w:hAnsiTheme="minorEastAsia"/>
          <w:color w:val="000000"/>
          <w:szCs w:val="21"/>
        </w:rPr>
      </w:pPr>
      <w:r>
        <w:rPr>
          <w:rFonts w:hint="eastAsia"/>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A2104" w:rsidRDefault="00E25A88">
      <w:pPr>
        <w:spacing w:before="29" w:line="288" w:lineRule="auto"/>
        <w:ind w:firstLineChars="200" w:firstLine="480"/>
        <w:rPr>
          <w:rFonts w:asciiTheme="minorEastAsia" w:eastAsiaTheme="minorEastAsia" w:hAnsiTheme="minorEastAsia"/>
          <w:color w:val="000000"/>
          <w:szCs w:val="21"/>
        </w:rPr>
      </w:pPr>
      <w:r>
        <w:rPr>
          <w:rFonts w:hint="eastAsia"/>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FA2104" w:rsidRDefault="00E25A88">
      <w:pPr>
        <w:spacing w:before="29" w:line="288" w:lineRule="auto"/>
        <w:ind w:firstLineChars="200" w:firstLine="480"/>
        <w:rPr>
          <w:rFonts w:asciiTheme="minorEastAsia" w:eastAsiaTheme="minorEastAsia" w:hAnsiTheme="minorEastAsia"/>
          <w:color w:val="000000"/>
          <w:szCs w:val="21"/>
        </w:rPr>
      </w:pPr>
      <w:r>
        <w:rPr>
          <w:rFonts w:hint="eastAsia"/>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CB1276" w:rsidRDefault="00223DFB" w:rsidP="00C64C58">
      <w:pPr>
        <w:spacing w:before="29" w:line="288" w:lineRule="auto"/>
        <w:ind w:firstLineChars="200" w:firstLine="480"/>
        <w:rPr>
          <w:rFonts w:asciiTheme="minorEastAsia" w:eastAsiaTheme="minorEastAsia" w:hAnsiTheme="minorEastAsia"/>
          <w:color w:val="000000"/>
          <w:szCs w:val="21"/>
        </w:rPr>
      </w:pPr>
      <w:r w:rsidRPr="00C64C58">
        <w:rPr>
          <w:rFonts w:hint="eastAsia"/>
          <w:color w:val="000000"/>
          <w:sz w:val="24"/>
        </w:rPr>
        <w:t>报告期内本公司严格执行公平交易制度，公平对待旗下各投资组合，未发现任何违反公平交易的行为。</w:t>
      </w:r>
    </w:p>
    <w:p w:rsidR="00223DFB" w:rsidRPr="00CB1276" w:rsidRDefault="00223DFB" w:rsidP="00CB1276">
      <w:pPr>
        <w:spacing w:line="360" w:lineRule="auto"/>
        <w:rPr>
          <w:rFonts w:asciiTheme="minorEastAsia" w:eastAsiaTheme="minorEastAsia" w:hAnsiTheme="minorEastAsia"/>
          <w:b/>
          <w:bCs/>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4.3.3</w:t>
      </w:r>
      <w:r w:rsidRPr="006B06B5">
        <w:rPr>
          <w:rFonts w:ascii="Times New Roman" w:hAnsi="Times New Roman" w:cs="Times New Roman" w:hint="eastAsia"/>
          <w:kern w:val="0"/>
          <w:szCs w:val="24"/>
        </w:rPr>
        <w:t>异常交易行为的专项说明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本基金于本报告期内不存在异常交易行为。本报告期内，本公司管理的所有投资组合参与的交易所公开竞价同日反向交易成交较少的单边交易量没有超过该证券当日总成交量</w:t>
      </w:r>
      <w:r w:rsidRPr="00C64C58">
        <w:rPr>
          <w:rFonts w:hint="eastAsia"/>
          <w:color w:val="000000"/>
          <w:sz w:val="24"/>
        </w:rPr>
        <w:t>5%</w:t>
      </w:r>
      <w:r w:rsidRPr="00C64C58">
        <w:rPr>
          <w:rFonts w:hint="eastAsia"/>
          <w:color w:val="000000"/>
          <w:sz w:val="24"/>
        </w:rPr>
        <w:t>的情形，本基金与本公司管理的其他投资组合在不同时间窗下（如日内、</w:t>
      </w:r>
      <w:r w:rsidRPr="00C64C58">
        <w:rPr>
          <w:rFonts w:hint="eastAsia"/>
          <w:color w:val="000000"/>
          <w:sz w:val="24"/>
        </w:rPr>
        <w:t>3</w:t>
      </w:r>
      <w:r w:rsidRPr="00C64C58">
        <w:rPr>
          <w:rFonts w:hint="eastAsia"/>
          <w:color w:val="000000"/>
          <w:sz w:val="24"/>
        </w:rPr>
        <w:t>日内、</w:t>
      </w:r>
      <w:r w:rsidRPr="00C64C58">
        <w:rPr>
          <w:rFonts w:hint="eastAsia"/>
          <w:color w:val="000000"/>
          <w:sz w:val="24"/>
        </w:rPr>
        <w:t>5</w:t>
      </w:r>
      <w:r w:rsidRPr="00C64C58">
        <w:rPr>
          <w:rFonts w:hint="eastAsia"/>
          <w:color w:val="000000"/>
          <w:sz w:val="24"/>
        </w:rPr>
        <w:t>日内）同向交易的交易价差未出现异常。</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4.4 </w:t>
      </w:r>
      <w:r w:rsidRPr="006B06B5">
        <w:rPr>
          <w:rFonts w:ascii="Times New Roman" w:hAnsi="Times New Roman" w:cs="Times New Roman" w:hint="eastAsia"/>
          <w:kern w:val="0"/>
          <w:szCs w:val="24"/>
        </w:rPr>
        <w:t>管理人对报告期内基金的投资策略和业绩表现的说明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4.4.1</w:t>
      </w:r>
      <w:r w:rsidRPr="006B06B5">
        <w:rPr>
          <w:rFonts w:ascii="Times New Roman" w:hAnsi="Times New Roman" w:cs="Times New Roman" w:hint="eastAsia"/>
          <w:kern w:val="0"/>
          <w:szCs w:val="24"/>
        </w:rPr>
        <w:t>报告期内基金投资策略和运作分析</w:t>
      </w:r>
    </w:p>
    <w:p w:rsidR="00FA2104" w:rsidRDefault="00E25A88">
      <w:pPr>
        <w:spacing w:before="29" w:line="288" w:lineRule="auto"/>
        <w:ind w:firstLineChars="200" w:firstLine="480"/>
        <w:rPr>
          <w:color w:val="000000"/>
          <w:sz w:val="24"/>
        </w:rPr>
      </w:pPr>
      <w:r>
        <w:rPr>
          <w:rFonts w:hint="eastAsia"/>
          <w:color w:val="000000"/>
          <w:sz w:val="24"/>
        </w:rPr>
        <w:t>2018</w:t>
      </w:r>
      <w:r>
        <w:rPr>
          <w:rFonts w:hint="eastAsia"/>
          <w:color w:val="000000"/>
          <w:sz w:val="24"/>
        </w:rPr>
        <w:t>年，主要受到中美贸易战冲击、表外融资规模收缩以及基建投资大幅下滑的影响，国内经济增速放缓，且下半年下行压力逐渐加大。</w:t>
      </w:r>
      <w:r>
        <w:rPr>
          <w:rFonts w:hint="eastAsia"/>
          <w:color w:val="000000"/>
          <w:sz w:val="24"/>
        </w:rPr>
        <w:t>2018</w:t>
      </w:r>
      <w:r>
        <w:rPr>
          <w:rFonts w:hint="eastAsia"/>
          <w:color w:val="000000"/>
          <w:sz w:val="24"/>
        </w:rPr>
        <w:t>年广义理财与银行同业业务的监管政策效应发酵，委贷与信托等表外融资大幅收缩，严重依赖表外融资的民企债务风险不断涌现。尽管在央行宽松货币政策护航下，商业银行加大表内信贷投放，但依然难以赶上表外融资收缩规模，</w:t>
      </w:r>
      <w:r>
        <w:rPr>
          <w:rFonts w:hint="eastAsia"/>
          <w:color w:val="000000"/>
          <w:sz w:val="24"/>
        </w:rPr>
        <w:t>2018</w:t>
      </w:r>
      <w:r>
        <w:rPr>
          <w:rFonts w:hint="eastAsia"/>
          <w:color w:val="000000"/>
          <w:sz w:val="24"/>
        </w:rPr>
        <w:t>年信贷利率持续高企。地方政府融资平台监管趋严，叠加表外融资收缩，从而导致</w:t>
      </w:r>
      <w:r>
        <w:rPr>
          <w:rFonts w:hint="eastAsia"/>
          <w:color w:val="000000"/>
          <w:sz w:val="24"/>
        </w:rPr>
        <w:t>2018</w:t>
      </w:r>
      <w:r>
        <w:rPr>
          <w:rFonts w:hint="eastAsia"/>
          <w:color w:val="000000"/>
          <w:sz w:val="24"/>
        </w:rPr>
        <w:t>年基建投资出现大幅下滑。同时中美贸易摩擦爆发，贸易战的外部冲击，不仅影响到我国的进出口，而且扰乱了经济参与者的预期。尽管受到“抢出口效应”影响，国内出口曾出现短暂冲高，但十一月起贸易战负面效应显现，出口已大幅下滑，十二月更是出现负增长。</w:t>
      </w:r>
    </w:p>
    <w:p w:rsidR="00FA2104" w:rsidRDefault="00E25A88">
      <w:pPr>
        <w:spacing w:before="29" w:line="288" w:lineRule="auto"/>
        <w:ind w:firstLineChars="200" w:firstLine="480"/>
        <w:rPr>
          <w:color w:val="000000"/>
          <w:sz w:val="24"/>
        </w:rPr>
      </w:pPr>
      <w:r>
        <w:rPr>
          <w:rFonts w:hint="eastAsia"/>
          <w:color w:val="000000"/>
          <w:sz w:val="24"/>
        </w:rPr>
        <w:t>为应对表外融资收缩与中美贸易战带来的负面冲击，</w:t>
      </w:r>
      <w:r>
        <w:rPr>
          <w:rFonts w:hint="eastAsia"/>
          <w:color w:val="000000"/>
          <w:sz w:val="24"/>
        </w:rPr>
        <w:t>2018</w:t>
      </w:r>
      <w:r>
        <w:rPr>
          <w:rFonts w:hint="eastAsia"/>
          <w:color w:val="000000"/>
          <w:sz w:val="24"/>
        </w:rPr>
        <w:t>年央行货币政策转向了中性偏松，通过多次降准释放了充沛的流动性。</w:t>
      </w:r>
      <w:r>
        <w:rPr>
          <w:rFonts w:hint="eastAsia"/>
          <w:color w:val="000000"/>
          <w:sz w:val="24"/>
        </w:rPr>
        <w:t>2018</w:t>
      </w:r>
      <w:r>
        <w:rPr>
          <w:rFonts w:hint="eastAsia"/>
          <w:color w:val="000000"/>
          <w:sz w:val="24"/>
        </w:rPr>
        <w:t>年一季度通过定向降准落地以及“临时准备金动用安排”释放了大量流动性。二季度央行两次宣布降准，释放增量资金约</w:t>
      </w:r>
      <w:r>
        <w:rPr>
          <w:rFonts w:hint="eastAsia"/>
          <w:color w:val="000000"/>
          <w:sz w:val="24"/>
        </w:rPr>
        <w:t>1.1</w:t>
      </w:r>
      <w:r>
        <w:rPr>
          <w:rFonts w:hint="eastAsia"/>
          <w:color w:val="000000"/>
          <w:sz w:val="24"/>
        </w:rPr>
        <w:t>万亿。</w:t>
      </w:r>
      <w:r>
        <w:rPr>
          <w:rFonts w:hint="eastAsia"/>
          <w:color w:val="000000"/>
          <w:sz w:val="24"/>
        </w:rPr>
        <w:t>2018</w:t>
      </w:r>
      <w:r>
        <w:rPr>
          <w:rFonts w:hint="eastAsia"/>
          <w:color w:val="000000"/>
          <w:sz w:val="24"/>
        </w:rPr>
        <w:t>年下半年央行主要通过公开市场逆回购与</w:t>
      </w:r>
      <w:r>
        <w:rPr>
          <w:rFonts w:hint="eastAsia"/>
          <w:color w:val="000000"/>
          <w:sz w:val="24"/>
        </w:rPr>
        <w:t>MLF</w:t>
      </w:r>
      <w:r>
        <w:rPr>
          <w:rFonts w:hint="eastAsia"/>
          <w:color w:val="000000"/>
          <w:sz w:val="24"/>
        </w:rPr>
        <w:t>操作维持货币市场资金面宽松，同时努力疏通货币传导机制，引导宽松的货币市场流动性进入实体企业，但民企融资难与贵的问题短期内依然比较突出。</w:t>
      </w:r>
    </w:p>
    <w:p w:rsidR="00FA2104" w:rsidRDefault="00E25A88">
      <w:pPr>
        <w:spacing w:before="29" w:line="288" w:lineRule="auto"/>
        <w:ind w:firstLineChars="200" w:firstLine="480"/>
        <w:rPr>
          <w:color w:val="000000"/>
          <w:sz w:val="24"/>
        </w:rPr>
      </w:pPr>
      <w:r>
        <w:rPr>
          <w:rFonts w:hint="eastAsia"/>
          <w:color w:val="000000"/>
          <w:sz w:val="24"/>
        </w:rPr>
        <w:t>资金面上，受央行持续降准影响，</w:t>
      </w:r>
      <w:r>
        <w:rPr>
          <w:rFonts w:hint="eastAsia"/>
          <w:color w:val="000000"/>
          <w:sz w:val="24"/>
        </w:rPr>
        <w:t>2018</w:t>
      </w:r>
      <w:r>
        <w:rPr>
          <w:rFonts w:hint="eastAsia"/>
          <w:color w:val="000000"/>
          <w:sz w:val="24"/>
        </w:rPr>
        <w:t>年货币市场资金面非常宽松。十二月底</w:t>
      </w:r>
      <w:r>
        <w:rPr>
          <w:rFonts w:hint="eastAsia"/>
          <w:color w:val="000000"/>
          <w:sz w:val="24"/>
        </w:rPr>
        <w:t>R001</w:t>
      </w:r>
      <w:r>
        <w:rPr>
          <w:rFonts w:hint="eastAsia"/>
          <w:color w:val="000000"/>
          <w:sz w:val="24"/>
        </w:rPr>
        <w:t>较</w:t>
      </w:r>
      <w:r>
        <w:rPr>
          <w:rFonts w:hint="eastAsia"/>
          <w:color w:val="000000"/>
          <w:sz w:val="24"/>
        </w:rPr>
        <w:t>2017</w:t>
      </w:r>
      <w:r>
        <w:rPr>
          <w:rFonts w:hint="eastAsia"/>
          <w:color w:val="000000"/>
          <w:sz w:val="24"/>
        </w:rPr>
        <w:t>年底下降</w:t>
      </w:r>
      <w:r>
        <w:rPr>
          <w:rFonts w:hint="eastAsia"/>
          <w:color w:val="000000"/>
          <w:sz w:val="24"/>
        </w:rPr>
        <w:t>106BP</w:t>
      </w:r>
      <w:r>
        <w:rPr>
          <w:rFonts w:hint="eastAsia"/>
          <w:color w:val="000000"/>
          <w:sz w:val="24"/>
        </w:rPr>
        <w:t>以上。受资金持续宽松及银行同业投资规模收缩等影响，同业存款及存单利率大幅下行，且全年大部分时间内同业存款利率更低。十二月底股份制银行存单利率较</w:t>
      </w:r>
      <w:r>
        <w:rPr>
          <w:rFonts w:hint="eastAsia"/>
          <w:color w:val="000000"/>
          <w:sz w:val="24"/>
        </w:rPr>
        <w:t>2017</w:t>
      </w:r>
      <w:r>
        <w:rPr>
          <w:rFonts w:hint="eastAsia"/>
          <w:color w:val="000000"/>
          <w:sz w:val="24"/>
        </w:rPr>
        <w:t>年底下降</w:t>
      </w:r>
      <w:r>
        <w:rPr>
          <w:rFonts w:hint="eastAsia"/>
          <w:color w:val="000000"/>
          <w:sz w:val="24"/>
        </w:rPr>
        <w:t>230BP</w:t>
      </w:r>
      <w:r>
        <w:rPr>
          <w:rFonts w:hint="eastAsia"/>
          <w:color w:val="000000"/>
          <w:sz w:val="24"/>
        </w:rPr>
        <w:t>以上。受货币政策转向、资金面宽松叠加中美贸易战导致经济悲观预期加深等因素影响，</w:t>
      </w:r>
      <w:r>
        <w:rPr>
          <w:rFonts w:hint="eastAsia"/>
          <w:color w:val="000000"/>
          <w:sz w:val="24"/>
        </w:rPr>
        <w:t>2018</w:t>
      </w:r>
      <w:r>
        <w:rPr>
          <w:rFonts w:hint="eastAsia"/>
          <w:color w:val="000000"/>
          <w:sz w:val="24"/>
        </w:rPr>
        <w:t>年债市在年初回调至高位后，迎来了大涨行情。十二月底十年期国开债</w:t>
      </w:r>
      <w:r>
        <w:rPr>
          <w:rFonts w:hint="eastAsia"/>
          <w:color w:val="000000"/>
          <w:sz w:val="24"/>
        </w:rPr>
        <w:t>YTM</w:t>
      </w:r>
      <w:r>
        <w:rPr>
          <w:rFonts w:hint="eastAsia"/>
          <w:color w:val="000000"/>
          <w:sz w:val="24"/>
        </w:rPr>
        <w:t>较</w:t>
      </w:r>
      <w:r>
        <w:rPr>
          <w:rFonts w:hint="eastAsia"/>
          <w:color w:val="000000"/>
          <w:sz w:val="24"/>
        </w:rPr>
        <w:t>2017</w:t>
      </w:r>
      <w:r>
        <w:rPr>
          <w:rFonts w:hint="eastAsia"/>
          <w:color w:val="000000"/>
          <w:sz w:val="24"/>
        </w:rPr>
        <w:t>年底回落</w:t>
      </w:r>
      <w:r>
        <w:rPr>
          <w:rFonts w:hint="eastAsia"/>
          <w:color w:val="000000"/>
          <w:sz w:val="24"/>
        </w:rPr>
        <w:t>117BP</w:t>
      </w:r>
      <w:r>
        <w:rPr>
          <w:rFonts w:hint="eastAsia"/>
          <w:color w:val="000000"/>
          <w:sz w:val="24"/>
        </w:rPr>
        <w:t>以上，三年期</w:t>
      </w:r>
      <w:r>
        <w:rPr>
          <w:rFonts w:hint="eastAsia"/>
          <w:color w:val="000000"/>
          <w:sz w:val="24"/>
        </w:rPr>
        <w:t>AAA</w:t>
      </w:r>
      <w:r>
        <w:rPr>
          <w:rFonts w:hint="eastAsia"/>
          <w:color w:val="000000"/>
          <w:sz w:val="24"/>
        </w:rPr>
        <w:t>中票</w:t>
      </w:r>
      <w:r>
        <w:rPr>
          <w:rFonts w:hint="eastAsia"/>
          <w:color w:val="000000"/>
          <w:sz w:val="24"/>
        </w:rPr>
        <w:t>YTM</w:t>
      </w:r>
      <w:r>
        <w:rPr>
          <w:rFonts w:hint="eastAsia"/>
          <w:color w:val="000000"/>
          <w:sz w:val="24"/>
        </w:rPr>
        <w:t>较</w:t>
      </w:r>
      <w:r>
        <w:rPr>
          <w:rFonts w:hint="eastAsia"/>
          <w:color w:val="000000"/>
          <w:sz w:val="24"/>
        </w:rPr>
        <w:t>2017</w:t>
      </w:r>
      <w:r>
        <w:rPr>
          <w:rFonts w:hint="eastAsia"/>
          <w:color w:val="000000"/>
          <w:sz w:val="24"/>
        </w:rPr>
        <w:t>年底回落</w:t>
      </w:r>
      <w:r>
        <w:rPr>
          <w:rFonts w:hint="eastAsia"/>
          <w:color w:val="000000"/>
          <w:sz w:val="24"/>
        </w:rPr>
        <w:t>147BP</w:t>
      </w:r>
      <w:r>
        <w:rPr>
          <w:rFonts w:hint="eastAsia"/>
          <w:color w:val="000000"/>
          <w:sz w:val="24"/>
        </w:rPr>
        <w:t>以上。</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基金操作方面，报告期内本基金保持适度的流动性以期满足基金份额持有人潜在赎回需求。同时严格控制信用风险，择机提升组合杠杆与久期。在资产配置上，择机加大存单、短融与存款等投资品种的配置力度。根据市场情况灵活调整存款、存单及债券配置比例。十二月末我们视组合流动性和市场情况，增配了高流动性的回购资产和部分高评级的同业存单、同业存款等，维持了组合的收益水平。</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4.4.2</w:t>
      </w:r>
      <w:r w:rsidRPr="006B06B5">
        <w:rPr>
          <w:rFonts w:ascii="Times New Roman" w:hAnsi="Times New Roman" w:cs="Times New Roman" w:hint="eastAsia"/>
          <w:kern w:val="0"/>
          <w:szCs w:val="24"/>
        </w:rPr>
        <w:t>报告期内基金的业绩表现</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本基金（各类）份额净值及业绩表现请见“</w:t>
      </w:r>
      <w:r w:rsidRPr="00C64C58">
        <w:rPr>
          <w:rFonts w:hint="eastAsia"/>
          <w:color w:val="000000"/>
          <w:sz w:val="24"/>
        </w:rPr>
        <w:t>3.1</w:t>
      </w:r>
      <w:r w:rsidRPr="00C64C58">
        <w:rPr>
          <w:rFonts w:hint="eastAsia"/>
          <w:color w:val="000000"/>
          <w:sz w:val="24"/>
        </w:rPr>
        <w:t>主要会计数据和财务指标”</w:t>
      </w:r>
      <w:r w:rsidRPr="00C64C58">
        <w:rPr>
          <w:rFonts w:hint="eastAsia"/>
          <w:color w:val="000000"/>
          <w:sz w:val="24"/>
        </w:rPr>
        <w:t xml:space="preserve"> </w:t>
      </w:r>
      <w:r w:rsidRPr="00C64C58">
        <w:rPr>
          <w:rFonts w:hint="eastAsia"/>
          <w:color w:val="000000"/>
          <w:sz w:val="24"/>
        </w:rPr>
        <w:t>及“</w:t>
      </w:r>
      <w:r w:rsidRPr="00C64C58">
        <w:rPr>
          <w:rFonts w:hint="eastAsia"/>
          <w:color w:val="000000"/>
          <w:sz w:val="24"/>
        </w:rPr>
        <w:t>3.2.1</w:t>
      </w:r>
      <w:r w:rsidRPr="00C64C58">
        <w:rPr>
          <w:rFonts w:hint="eastAsia"/>
          <w:color w:val="000000"/>
          <w:sz w:val="24"/>
        </w:rPr>
        <w:t>基金份额净值增长率及其与同期业绩比较基准收益率的比较”部分披露。</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0" w:name="_Toc361324859"/>
      <w:bookmarkStart w:id="1" w:name="_Toc225498259"/>
      <w:r w:rsidRPr="006B06B5">
        <w:rPr>
          <w:rFonts w:ascii="Times New Roman" w:hAnsi="Times New Roman" w:cs="Times New Roman" w:hint="eastAsia"/>
          <w:kern w:val="0"/>
          <w:szCs w:val="24"/>
        </w:rPr>
        <w:t xml:space="preserve">4.5 </w:t>
      </w:r>
      <w:r w:rsidRPr="006B06B5">
        <w:rPr>
          <w:rFonts w:ascii="Times New Roman" w:hAnsi="Times New Roman" w:cs="Times New Roman" w:hint="eastAsia"/>
          <w:kern w:val="0"/>
          <w:szCs w:val="24"/>
        </w:rPr>
        <w:t>管理人对宏观经济、证券市场及行业走势的简要展望</w:t>
      </w:r>
      <w:bookmarkEnd w:id="0"/>
      <w:bookmarkEnd w:id="1"/>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展望</w:t>
      </w:r>
      <w:r w:rsidRPr="00C64C58">
        <w:rPr>
          <w:rFonts w:hint="eastAsia"/>
          <w:color w:val="000000"/>
          <w:sz w:val="24"/>
        </w:rPr>
        <w:t>2019</w:t>
      </w:r>
      <w:r w:rsidRPr="00C64C58">
        <w:rPr>
          <w:rFonts w:hint="eastAsia"/>
          <w:color w:val="000000"/>
          <w:sz w:val="24"/>
        </w:rPr>
        <w:t>年全年，我们将继续关注每个季度银行同业存单和短融、超短融信用债的发行情况，持续观察银行理财子公司的发展以及类货币基金型理财产品对行业生态的影响。我们认为在</w:t>
      </w:r>
      <w:r w:rsidRPr="00C64C58">
        <w:rPr>
          <w:rFonts w:hint="eastAsia"/>
          <w:color w:val="000000"/>
          <w:sz w:val="24"/>
        </w:rPr>
        <w:t>2019</w:t>
      </w:r>
      <w:r w:rsidRPr="00C64C58">
        <w:rPr>
          <w:rFonts w:hint="eastAsia"/>
          <w:color w:val="000000"/>
          <w:sz w:val="24"/>
        </w:rPr>
        <w:t>年人民币汇率有望企稳、中国经济仍有下行压力，国内政策保持战略定力。海外的不确定性因素反而上升，可能成为主导市场的主要矛盾。因此货币政策可能会延续稳健宽松的状态，流动性充裕态势有望保持。本基金将根据不同资产收益率的动态变化，适时调整组合结构，根据期限利差动态调整组合杠杆率，通过对市场利率的前瞻性判断进行合理有效的久期管理，同时严格控制信用风险、流动性风险和利率风险，努力为持有人创造稳健的收益。</w:t>
      </w:r>
    </w:p>
    <w:p w:rsidR="0016754F" w:rsidRPr="00CB1276" w:rsidRDefault="0016754F" w:rsidP="00CB1276">
      <w:pPr>
        <w:spacing w:line="360" w:lineRule="auto"/>
        <w:ind w:firstLineChars="200" w:firstLine="420"/>
        <w:rPr>
          <w:rFonts w:asciiTheme="minorEastAsia" w:eastAsiaTheme="minorEastAsia" w:hAnsiTheme="minorEastAsia"/>
          <w:color w:val="000000"/>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2" w:name="_Toc361324861"/>
      <w:bookmarkStart w:id="3" w:name="_Toc225570083"/>
      <w:bookmarkStart w:id="4" w:name="_Toc247959457"/>
      <w:r w:rsidRPr="006B06B5">
        <w:rPr>
          <w:rFonts w:ascii="Times New Roman" w:hAnsi="Times New Roman" w:cs="Times New Roman" w:hint="eastAsia"/>
          <w:kern w:val="0"/>
          <w:szCs w:val="24"/>
        </w:rPr>
        <w:t xml:space="preserve">4.6 </w:t>
      </w:r>
      <w:r w:rsidRPr="006B06B5">
        <w:rPr>
          <w:rFonts w:ascii="Times New Roman" w:hAnsi="Times New Roman" w:cs="Times New Roman" w:hint="eastAsia"/>
          <w:kern w:val="0"/>
          <w:szCs w:val="24"/>
        </w:rPr>
        <w:t>管理人对报告期内基金估值程序等事项的说明</w:t>
      </w:r>
      <w:bookmarkEnd w:id="2"/>
      <w:bookmarkEnd w:id="3"/>
      <w:bookmarkEnd w:id="4"/>
    </w:p>
    <w:p w:rsidR="00FA2104" w:rsidRDefault="00E25A88">
      <w:pPr>
        <w:spacing w:before="29" w:line="288" w:lineRule="auto"/>
        <w:ind w:firstLineChars="200" w:firstLine="480"/>
        <w:rPr>
          <w:color w:val="000000"/>
          <w:sz w:val="24"/>
        </w:rPr>
      </w:pPr>
      <w:r>
        <w:rPr>
          <w:rFonts w:hint="eastAsia"/>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A2104" w:rsidRDefault="00E25A88">
      <w:pPr>
        <w:spacing w:before="29" w:line="288" w:lineRule="auto"/>
        <w:ind w:firstLineChars="200" w:firstLine="480"/>
        <w:rPr>
          <w:color w:val="000000"/>
          <w:sz w:val="24"/>
        </w:rPr>
      </w:pPr>
      <w:r>
        <w:rPr>
          <w:rFonts w:hint="eastAsia"/>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6754F" w:rsidRPr="00CB1276" w:rsidRDefault="0016754F" w:rsidP="00CB1276">
      <w:pPr>
        <w:spacing w:line="360" w:lineRule="auto"/>
        <w:rPr>
          <w:rFonts w:asciiTheme="minorEastAsia" w:eastAsiaTheme="minorEastAsia" w:hAnsiTheme="minorEastAsia"/>
          <w:b/>
          <w:bCs/>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5" w:name="_Toc361324862"/>
      <w:bookmarkStart w:id="6" w:name="_Toc225570084"/>
      <w:bookmarkStart w:id="7" w:name="_Toc247959458"/>
      <w:r w:rsidRPr="006B06B5">
        <w:rPr>
          <w:rFonts w:ascii="Times New Roman" w:hAnsi="Times New Roman" w:cs="Times New Roman" w:hint="eastAsia"/>
          <w:kern w:val="0"/>
          <w:szCs w:val="24"/>
        </w:rPr>
        <w:t xml:space="preserve">4.7 </w:t>
      </w:r>
      <w:r w:rsidRPr="006B06B5">
        <w:rPr>
          <w:rFonts w:ascii="Times New Roman" w:hAnsi="Times New Roman" w:cs="Times New Roman" w:hint="eastAsia"/>
          <w:kern w:val="0"/>
          <w:szCs w:val="24"/>
        </w:rPr>
        <w:t>管理人对报告期内基金利润分配情况的说明</w:t>
      </w:r>
      <w:bookmarkEnd w:id="5"/>
      <w:bookmarkEnd w:id="6"/>
      <w:bookmarkEnd w:id="7"/>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遵照法律法规及基金合同的约定，本基金每日分配收益，按日结转份额。本基金本报告期内利润分配情况参见</w:t>
      </w:r>
      <w:r w:rsidR="00E25A88" w:rsidRPr="00E25A88">
        <w:rPr>
          <w:rFonts w:hint="eastAsia"/>
          <w:color w:val="000000"/>
          <w:sz w:val="24"/>
        </w:rPr>
        <w:t>年度报告正文</w:t>
      </w:r>
      <w:r w:rsidRPr="00C64C58">
        <w:rPr>
          <w:rFonts w:hint="eastAsia"/>
          <w:color w:val="000000"/>
          <w:sz w:val="24"/>
        </w:rPr>
        <w:t>7.4.7.10</w:t>
      </w:r>
      <w:r w:rsidRPr="00C64C58">
        <w:rPr>
          <w:rFonts w:hint="eastAsia"/>
          <w:color w:val="000000"/>
          <w:sz w:val="24"/>
        </w:rPr>
        <w:t>。</w:t>
      </w:r>
    </w:p>
    <w:p w:rsidR="0016754F" w:rsidRPr="00CB1276" w:rsidRDefault="0016754F" w:rsidP="00CB1276">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5942E7" w:rsidRPr="00BB731C" w:rsidRDefault="005942E7" w:rsidP="005942E7">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5942E7" w:rsidRPr="00BB731C" w:rsidRDefault="005942E7" w:rsidP="005942E7">
      <w:pPr>
        <w:spacing w:before="29" w:line="288" w:lineRule="auto"/>
        <w:ind w:firstLineChars="200" w:firstLine="480"/>
        <w:rPr>
          <w:kern w:val="0"/>
          <w:sz w:val="24"/>
        </w:rPr>
      </w:pPr>
      <w:r w:rsidRPr="00BB731C">
        <w:rPr>
          <w:kern w:val="0"/>
          <w:sz w:val="24"/>
        </w:rPr>
        <w:t>本基金本报告期内无需预警说明。</w:t>
      </w:r>
    </w:p>
    <w:p w:rsidR="005942E7" w:rsidRPr="00C64C58" w:rsidRDefault="005942E7" w:rsidP="00C64C58">
      <w:pPr>
        <w:spacing w:before="29" w:line="288" w:lineRule="auto"/>
        <w:ind w:firstLineChars="200" w:firstLine="480"/>
        <w:rPr>
          <w:color w:val="00000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4724AE">
        <w:rPr>
          <w:rFonts w:hint="eastAsia"/>
          <w:b/>
          <w:bCs/>
          <w:szCs w:val="24"/>
          <w:lang w:val="en-US"/>
        </w:rPr>
        <w:t>§</w:t>
      </w:r>
      <w:r w:rsidRPr="004724AE">
        <w:rPr>
          <w:rFonts w:hint="eastAsia"/>
          <w:b/>
          <w:bCs/>
          <w:szCs w:val="24"/>
          <w:lang w:val="en-US"/>
        </w:rPr>
        <w:t xml:space="preserve">5  </w:t>
      </w:r>
      <w:r w:rsidRPr="004724AE">
        <w:rPr>
          <w:rFonts w:hint="eastAsia"/>
          <w:b/>
          <w:bCs/>
          <w:szCs w:val="24"/>
          <w:lang w:val="en-US"/>
        </w:rPr>
        <w:t>托管人报告</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5.1 </w:t>
      </w:r>
      <w:r w:rsidRPr="006B06B5">
        <w:rPr>
          <w:rFonts w:ascii="Times New Roman" w:hAnsi="Times New Roman" w:cs="Times New Roman" w:hint="eastAsia"/>
          <w:kern w:val="0"/>
          <w:szCs w:val="24"/>
        </w:rPr>
        <w:t>报告期内本基金托管人遵规守信情况声明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作为本基金的托管人，中信银行严格遵守了《证券投资基金法》及其他有关法律法规、基金合同和托管协议的规定，对交银施罗德现金宝货币市场基金</w:t>
      </w:r>
      <w:r w:rsidRPr="00C64C58">
        <w:rPr>
          <w:rFonts w:hint="eastAsia"/>
          <w:color w:val="000000"/>
          <w:sz w:val="24"/>
        </w:rPr>
        <w:t>2018</w:t>
      </w:r>
      <w:r w:rsidRPr="00C64C58">
        <w:rPr>
          <w:rFonts w:hint="eastAsia"/>
          <w:color w:val="000000"/>
          <w:sz w:val="24"/>
        </w:rPr>
        <w:t>年度基金的投资运作，进行了认真、独立的会计核算和必要的投资监督，认真履行了托管人的义务，不存在任何损害基金份额持有人利益的行为。</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5.2 </w:t>
      </w:r>
      <w:r w:rsidRPr="006B06B5">
        <w:rPr>
          <w:rFonts w:ascii="Times New Roman" w:hAnsi="Times New Roman" w:cs="Times New Roman" w:hint="eastAsia"/>
          <w:kern w:val="0"/>
          <w:szCs w:val="24"/>
        </w:rPr>
        <w:t>托管人对报告期内本基金投资运作遵规守信、净值计算、利润分配等情况的说明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托管人认为，交银施罗德基金管理有限公司在交银施罗德现金宝货币市场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5.3 </w:t>
      </w:r>
      <w:r w:rsidRPr="006B06B5">
        <w:rPr>
          <w:rFonts w:ascii="Times New Roman" w:hAnsi="Times New Roman" w:cs="Times New Roman" w:hint="eastAsia"/>
          <w:kern w:val="0"/>
          <w:szCs w:val="24"/>
        </w:rPr>
        <w:t>托管人对本年度报告中财务信息等内容的真实、准确和完整发表意见</w:t>
      </w:r>
    </w:p>
    <w:p w:rsidR="00223DFB" w:rsidRDefault="00223DFB" w:rsidP="00C64C58">
      <w:pPr>
        <w:spacing w:before="29" w:line="288" w:lineRule="auto"/>
        <w:ind w:firstLineChars="200" w:firstLine="480"/>
        <w:rPr>
          <w:color w:val="000000"/>
          <w:sz w:val="24"/>
        </w:rPr>
      </w:pPr>
      <w:r w:rsidRPr="00C64C58">
        <w:rPr>
          <w:rFonts w:hint="eastAsia"/>
          <w:color w:val="000000"/>
          <w:sz w:val="24"/>
        </w:rPr>
        <w:t>本托管人认为，交银施罗德基金管理有限公司的信息披露事务符合《证券投资基金信息披露管理办法》及其他相关法律法规的规定，基金管理人所编制和披露的交银施罗德现金宝货币市场基金年度报告中的财务指标、净值表现、收益分配情况、财务会计报告、投资组合报告等信息真实、准确、完整，未发现有损害基金持有人利益的行为。</w:t>
      </w:r>
    </w:p>
    <w:p w:rsidR="009C46E0" w:rsidRPr="00C64C58" w:rsidRDefault="009C46E0" w:rsidP="00C64C58">
      <w:pPr>
        <w:spacing w:before="29" w:line="288" w:lineRule="auto"/>
        <w:ind w:firstLineChars="200" w:firstLine="480"/>
        <w:rPr>
          <w:color w:val="00000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9C46E0">
        <w:rPr>
          <w:rFonts w:hint="eastAsia"/>
          <w:b/>
          <w:bCs/>
          <w:szCs w:val="24"/>
          <w:lang w:val="en-US"/>
        </w:rPr>
        <w:t>§</w:t>
      </w:r>
      <w:r w:rsidRPr="009C46E0">
        <w:rPr>
          <w:rFonts w:hint="eastAsia"/>
          <w:b/>
          <w:bCs/>
          <w:szCs w:val="24"/>
          <w:lang w:val="en-US"/>
        </w:rPr>
        <w:t xml:space="preserve">6  </w:t>
      </w:r>
      <w:r w:rsidRPr="009C46E0">
        <w:rPr>
          <w:rFonts w:hint="eastAsia"/>
          <w:b/>
          <w:bCs/>
          <w:szCs w:val="24"/>
          <w:lang w:val="en-US"/>
        </w:rPr>
        <w:t>审计报告</w:t>
      </w:r>
    </w:p>
    <w:p w:rsidR="00C067D3" w:rsidRPr="00C067D3" w:rsidRDefault="00C067D3" w:rsidP="00C067D3"/>
    <w:p w:rsidR="004D46CD" w:rsidRDefault="004D46CD" w:rsidP="004D46CD">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交银施罗德现金宝货币市场基金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726E40">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21563</w:t>
      </w:r>
      <w:r w:rsidRPr="001F3653">
        <w:rPr>
          <w:color w:val="000000"/>
          <w:sz w:val="24"/>
        </w:rPr>
        <w:t>号</w:t>
      </w:r>
      <w:r w:rsidR="00726E40">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E67124" w:rsidRPr="004D46CD" w:rsidRDefault="00E67124" w:rsidP="00E67124">
      <w:pPr>
        <w:spacing w:before="29" w:line="288" w:lineRule="auto"/>
        <w:ind w:firstLineChars="200" w:firstLine="480"/>
        <w:rPr>
          <w:color w:val="000000"/>
          <w:sz w:val="24"/>
        </w:rPr>
      </w:pPr>
    </w:p>
    <w:p w:rsidR="00223DFB" w:rsidRDefault="00223DFB" w:rsidP="00F360A0">
      <w:pPr>
        <w:pStyle w:val="1"/>
        <w:keepNext/>
        <w:keepLines/>
        <w:widowControl w:val="0"/>
        <w:spacing w:beforeLines="100" w:before="312" w:afterLines="100" w:after="312" w:line="288" w:lineRule="auto"/>
        <w:jc w:val="center"/>
        <w:rPr>
          <w:b/>
          <w:bCs/>
          <w:szCs w:val="24"/>
          <w:lang w:val="en-US"/>
        </w:rPr>
      </w:pPr>
      <w:r w:rsidRPr="00E67124">
        <w:rPr>
          <w:rFonts w:hint="eastAsia"/>
          <w:b/>
          <w:bCs/>
          <w:szCs w:val="24"/>
          <w:lang w:val="en-US"/>
        </w:rPr>
        <w:t>§</w:t>
      </w:r>
      <w:r w:rsidRPr="00E67124">
        <w:rPr>
          <w:rFonts w:hint="eastAsia"/>
          <w:b/>
          <w:bCs/>
          <w:szCs w:val="24"/>
          <w:lang w:val="en-US"/>
        </w:rPr>
        <w:t>7</w:t>
      </w:r>
      <w:r w:rsidR="00250A79" w:rsidRPr="00E67124">
        <w:rPr>
          <w:rFonts w:hint="eastAsia"/>
          <w:b/>
          <w:bCs/>
          <w:szCs w:val="24"/>
          <w:lang w:val="en-US"/>
        </w:rPr>
        <w:t xml:space="preserve">  </w:t>
      </w:r>
      <w:r w:rsidRPr="00E67124">
        <w:rPr>
          <w:rFonts w:hint="eastAsia"/>
          <w:b/>
          <w:bCs/>
          <w:szCs w:val="24"/>
          <w:lang w:val="en-US"/>
        </w:rPr>
        <w:t>年度财务报表</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7.1 </w:t>
      </w:r>
      <w:r w:rsidRPr="006B06B5">
        <w:rPr>
          <w:rFonts w:ascii="Times New Roman" w:hAnsi="Times New Roman" w:cs="Times New Roman" w:hint="eastAsia"/>
          <w:kern w:val="0"/>
          <w:szCs w:val="24"/>
        </w:rPr>
        <w:t>资产负债表</w:t>
      </w:r>
    </w:p>
    <w:p w:rsidR="00223DFB" w:rsidRPr="00E67124" w:rsidRDefault="00223DFB" w:rsidP="00E67124">
      <w:pPr>
        <w:spacing w:before="29" w:line="288" w:lineRule="auto"/>
        <w:rPr>
          <w:color w:val="000000"/>
          <w:sz w:val="24"/>
        </w:rPr>
      </w:pPr>
      <w:r w:rsidRPr="00E67124">
        <w:rPr>
          <w:rFonts w:hint="eastAsia"/>
          <w:color w:val="000000"/>
          <w:sz w:val="24"/>
        </w:rPr>
        <w:t>会计主体：交银施罗德现金宝货币市场基金</w:t>
      </w:r>
    </w:p>
    <w:p w:rsidR="00223DFB" w:rsidRPr="00E67124" w:rsidRDefault="00223DFB" w:rsidP="00E67124">
      <w:pPr>
        <w:spacing w:before="29" w:line="288" w:lineRule="auto"/>
        <w:rPr>
          <w:color w:val="000000"/>
          <w:sz w:val="24"/>
        </w:rPr>
      </w:pPr>
      <w:r w:rsidRPr="00E67124">
        <w:rPr>
          <w:rFonts w:hint="eastAsia"/>
          <w:color w:val="000000"/>
          <w:sz w:val="24"/>
        </w:rPr>
        <w:t>报告截止日：</w:t>
      </w:r>
      <w:r w:rsidRPr="00E67124">
        <w:rPr>
          <w:rFonts w:hint="eastAsia"/>
          <w:color w:val="000000"/>
          <w:sz w:val="24"/>
        </w:rPr>
        <w:t>2018</w:t>
      </w:r>
      <w:r w:rsidRPr="00E67124">
        <w:rPr>
          <w:rFonts w:hint="eastAsia"/>
          <w:color w:val="000000"/>
          <w:sz w:val="24"/>
        </w:rPr>
        <w:t>年</w:t>
      </w:r>
      <w:r w:rsidRPr="00E67124">
        <w:rPr>
          <w:rFonts w:hint="eastAsia"/>
          <w:color w:val="000000"/>
          <w:sz w:val="24"/>
        </w:rPr>
        <w:t>12</w:t>
      </w:r>
      <w:r w:rsidRPr="00E67124">
        <w:rPr>
          <w:rFonts w:hint="eastAsia"/>
          <w:color w:val="000000"/>
          <w:sz w:val="24"/>
        </w:rPr>
        <w:t>月</w:t>
      </w:r>
      <w:r w:rsidRPr="00E67124">
        <w:rPr>
          <w:rFonts w:hint="eastAsia"/>
          <w:color w:val="000000"/>
          <w:sz w:val="24"/>
        </w:rPr>
        <w:t>31</w:t>
      </w:r>
      <w:r w:rsidRPr="00E67124">
        <w:rPr>
          <w:rFonts w:hint="eastAsia"/>
          <w:color w:val="000000"/>
          <w:sz w:val="24"/>
        </w:rPr>
        <w:t>日</w:t>
      </w:r>
    </w:p>
    <w:p w:rsidR="00223DFB" w:rsidRPr="00E67124" w:rsidRDefault="00223DFB" w:rsidP="00E67124">
      <w:pPr>
        <w:autoSpaceDE w:val="0"/>
        <w:autoSpaceDN w:val="0"/>
        <w:adjustRightInd w:val="0"/>
        <w:spacing w:before="29" w:line="288" w:lineRule="auto"/>
        <w:ind w:left="15"/>
        <w:jc w:val="right"/>
        <w:rPr>
          <w:color w:val="000000"/>
          <w:kern w:val="0"/>
          <w:sz w:val="24"/>
        </w:rPr>
      </w:pPr>
      <w:r w:rsidRPr="00E67124">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993"/>
        <w:gridCol w:w="2268"/>
        <w:gridCol w:w="2337"/>
      </w:tblGrid>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line="288" w:lineRule="auto"/>
              <w:jc w:val="center"/>
              <w:rPr>
                <w:rFonts w:ascii="Times New Roman" w:hAnsi="Times New Roman"/>
                <w:b/>
                <w:color w:val="000000"/>
              </w:rPr>
            </w:pPr>
            <w:r w:rsidRPr="003F7E3F">
              <w:rPr>
                <w:rFonts w:ascii="Times New Roman" w:hAnsi="Times New Roman" w:hint="eastAsia"/>
                <w:b/>
                <w:color w:val="000000"/>
              </w:rPr>
              <w:t>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3F7E3F" w:rsidRDefault="006B4403" w:rsidP="003F7E3F">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本期末</w:t>
            </w:r>
          </w:p>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2018</w:t>
            </w:r>
            <w:r w:rsidRPr="003F7E3F">
              <w:rPr>
                <w:rFonts w:ascii="Times New Roman" w:hAnsi="Times New Roman" w:hint="eastAsia"/>
                <w:b/>
                <w:color w:val="000000"/>
              </w:rPr>
              <w:t>年</w:t>
            </w:r>
            <w:r w:rsidRPr="003F7E3F">
              <w:rPr>
                <w:rFonts w:ascii="Times New Roman" w:hAnsi="Times New Roman" w:hint="eastAsia"/>
                <w:b/>
                <w:color w:val="000000"/>
              </w:rPr>
              <w:t>12</w:t>
            </w:r>
            <w:r w:rsidRPr="003F7E3F">
              <w:rPr>
                <w:rFonts w:ascii="Times New Roman" w:hAnsi="Times New Roman" w:hint="eastAsia"/>
                <w:b/>
                <w:color w:val="000000"/>
              </w:rPr>
              <w:t>月</w:t>
            </w:r>
            <w:r w:rsidRPr="003F7E3F">
              <w:rPr>
                <w:rFonts w:ascii="Times New Roman" w:hAnsi="Times New Roman" w:hint="eastAsia"/>
                <w:b/>
                <w:color w:val="000000"/>
              </w:rPr>
              <w:t>31</w:t>
            </w:r>
            <w:r w:rsidRPr="003F7E3F">
              <w:rPr>
                <w:rFonts w:ascii="Times New Roman" w:hAnsi="Times New Roman" w:hint="eastAsia"/>
                <w:b/>
                <w:color w:val="000000"/>
              </w:rPr>
              <w:t>日</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上年度末</w:t>
            </w:r>
          </w:p>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b/>
                <w:color w:val="000000"/>
              </w:rPr>
              <w:t>2017</w:t>
            </w:r>
            <w:r w:rsidRPr="003F7E3F">
              <w:rPr>
                <w:rFonts w:ascii="Times New Roman" w:hAnsi="Times New Roman"/>
                <w:b/>
                <w:color w:val="000000"/>
              </w:rPr>
              <w:t>年</w:t>
            </w:r>
            <w:r w:rsidRPr="003F7E3F">
              <w:rPr>
                <w:rFonts w:ascii="Times New Roman" w:hAnsi="Times New Roman"/>
                <w:b/>
                <w:color w:val="000000"/>
              </w:rPr>
              <w:t>12</w:t>
            </w:r>
            <w:r w:rsidRPr="003F7E3F">
              <w:rPr>
                <w:rFonts w:ascii="Times New Roman" w:hAnsi="Times New Roman"/>
                <w:b/>
                <w:color w:val="000000"/>
              </w:rPr>
              <w:t>月</w:t>
            </w:r>
            <w:r w:rsidRPr="003F7E3F">
              <w:rPr>
                <w:rFonts w:ascii="Times New Roman" w:hAnsi="Times New Roman"/>
                <w:b/>
                <w:color w:val="000000"/>
              </w:rPr>
              <w:t>31</w:t>
            </w:r>
            <w:r w:rsidRPr="003F7E3F">
              <w:rPr>
                <w:rFonts w:ascii="Times New Roman" w:hAnsi="Times New Roman"/>
                <w:b/>
                <w:color w:val="000000"/>
              </w:rPr>
              <w:t>日</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b/>
                <w:color w:val="000000"/>
                <w:sz w:val="24"/>
              </w:rPr>
            </w:pPr>
            <w:r w:rsidRPr="00F64715">
              <w:rPr>
                <w:rFonts w:hint="eastAsia"/>
                <w:b/>
                <w:color w:val="000000"/>
                <w:sz w:val="24"/>
              </w:rPr>
              <w:t>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CB1276" w:rsidRDefault="006B4403" w:rsidP="004B36C2">
            <w:pPr>
              <w:spacing w:line="360" w:lineRule="auto"/>
              <w:jc w:val="right"/>
              <w:rPr>
                <w:rFonts w:asciiTheme="minorEastAsia" w:eastAsiaTheme="minorEastAsia" w:hAnsiTheme="minorEastAsia"/>
                <w:szCs w:val="21"/>
              </w:rPr>
            </w:pP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CB1276" w:rsidRDefault="006B4403" w:rsidP="004B36C2">
            <w:pPr>
              <w:spacing w:line="360" w:lineRule="auto"/>
              <w:jc w:val="right"/>
              <w:rPr>
                <w:rFonts w:asciiTheme="minorEastAsia" w:eastAsiaTheme="minorEastAsia" w:hAnsiTheme="minorEastAsia"/>
                <w:szCs w:val="21"/>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银行存款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297,527,520.64</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1,598,421,862.21</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结算备付金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存出保证金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180.22</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交易性金融资产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3,398,682,003.95</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1,894,115,489.41</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其中：股票投资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基金投资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债券投资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3,338,682,003.95</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1,839,890,489.41</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资产支持证券投资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60,000,000.00</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54,225,000.00</w:t>
            </w:r>
          </w:p>
        </w:tc>
      </w:tr>
      <w:tr w:rsidR="00C71574"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C71574" w:rsidRPr="00A71DA3" w:rsidRDefault="00C71574" w:rsidP="004E65B4">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C71574" w:rsidRPr="00521314" w:rsidRDefault="00C71574" w:rsidP="004E65B4">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71574" w:rsidRPr="00173BB4" w:rsidRDefault="00C71574" w:rsidP="004E65B4">
            <w:pPr>
              <w:spacing w:before="29" w:line="288" w:lineRule="auto"/>
              <w:jc w:val="right"/>
              <w:rPr>
                <w:sz w:val="24"/>
              </w:rPr>
            </w:pPr>
            <w:r w:rsidRPr="00173BB4">
              <w:rPr>
                <w:rFonts w:hint="eastAsia"/>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C71574" w:rsidRPr="00173BB4" w:rsidRDefault="00C71574" w:rsidP="004E65B4">
            <w:pPr>
              <w:spacing w:before="29" w:line="288" w:lineRule="auto"/>
              <w:jc w:val="right"/>
              <w:rPr>
                <w:sz w:val="24"/>
              </w:rPr>
            </w:pPr>
            <w:r w:rsidRPr="00173BB4">
              <w:rPr>
                <w:rFonts w:hint="eastAsia"/>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衍生金融资产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买入返售金融资产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75,500,000.00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应收证券清算款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应收利息</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12,923,435.94</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16,815,263.29</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应收股利</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应收申购款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189,418,335.47</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370,885,207.27</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递延所得税资产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其他资产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rFonts w:asciiTheme="minorEastAsia" w:eastAsiaTheme="minorEastAsia" w:hAnsiTheme="minorEastAsia"/>
                <w:szCs w:val="21"/>
              </w:rPr>
            </w:pPr>
            <w:r w:rsidRPr="00F64715">
              <w:rPr>
                <w:rFonts w:hint="eastAsia"/>
                <w:color w:val="000000"/>
                <w:sz w:val="24"/>
              </w:rPr>
              <w:t>资产总计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3,898,551,476.22</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3,955,737,822.18</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line="288" w:lineRule="auto"/>
              <w:jc w:val="center"/>
              <w:rPr>
                <w:rFonts w:ascii="Times New Roman" w:hAnsi="Times New Roman"/>
                <w:b/>
                <w:color w:val="000000"/>
              </w:rPr>
            </w:pPr>
            <w:r w:rsidRPr="00DA7531">
              <w:rPr>
                <w:rFonts w:ascii="Times New Roman" w:hAnsi="Times New Roman" w:hint="eastAsia"/>
                <w:b/>
                <w:color w:val="000000"/>
              </w:rPr>
              <w:t>负债和所有者权益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DA7531" w:rsidRDefault="00276088" w:rsidP="00DA7531">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本期末</w:t>
            </w:r>
          </w:p>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2018</w:t>
            </w:r>
            <w:r w:rsidRPr="00DA7531">
              <w:rPr>
                <w:rFonts w:ascii="Times New Roman" w:hAnsi="Times New Roman" w:hint="eastAsia"/>
                <w:b/>
                <w:color w:val="000000"/>
              </w:rPr>
              <w:t>年</w:t>
            </w:r>
            <w:r w:rsidRPr="00DA7531">
              <w:rPr>
                <w:rFonts w:ascii="Times New Roman" w:hAnsi="Times New Roman" w:hint="eastAsia"/>
                <w:b/>
                <w:color w:val="000000"/>
              </w:rPr>
              <w:t>12</w:t>
            </w:r>
            <w:r w:rsidRPr="00DA7531">
              <w:rPr>
                <w:rFonts w:ascii="Times New Roman" w:hAnsi="Times New Roman" w:hint="eastAsia"/>
                <w:b/>
                <w:color w:val="000000"/>
              </w:rPr>
              <w:t>月</w:t>
            </w:r>
            <w:r w:rsidRPr="00DA7531">
              <w:rPr>
                <w:rFonts w:ascii="Times New Roman" w:hAnsi="Times New Roman" w:hint="eastAsia"/>
                <w:b/>
                <w:color w:val="000000"/>
              </w:rPr>
              <w:t>31</w:t>
            </w:r>
            <w:r w:rsidRPr="00DA7531">
              <w:rPr>
                <w:rFonts w:ascii="Times New Roman" w:hAnsi="Times New Roman" w:hint="eastAsia"/>
                <w:b/>
                <w:color w:val="000000"/>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上年度末</w:t>
            </w:r>
          </w:p>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b/>
                <w:color w:val="000000"/>
              </w:rPr>
              <w:t>2017</w:t>
            </w:r>
            <w:r w:rsidRPr="00DA7531">
              <w:rPr>
                <w:rFonts w:ascii="Times New Roman" w:hAnsi="Times New Roman"/>
                <w:b/>
                <w:color w:val="000000"/>
              </w:rPr>
              <w:t>年</w:t>
            </w:r>
            <w:r w:rsidRPr="00DA7531">
              <w:rPr>
                <w:rFonts w:ascii="Times New Roman" w:hAnsi="Times New Roman"/>
                <w:b/>
                <w:color w:val="000000"/>
              </w:rPr>
              <w:t>12</w:t>
            </w:r>
            <w:r w:rsidRPr="00DA7531">
              <w:rPr>
                <w:rFonts w:ascii="Times New Roman" w:hAnsi="Times New Roman"/>
                <w:b/>
                <w:color w:val="000000"/>
              </w:rPr>
              <w:t>月</w:t>
            </w:r>
            <w:r w:rsidRPr="00DA7531">
              <w:rPr>
                <w:rFonts w:ascii="Times New Roman" w:hAnsi="Times New Roman"/>
                <w:b/>
                <w:color w:val="000000"/>
              </w:rPr>
              <w:t>31</w:t>
            </w:r>
            <w:r w:rsidRPr="00DA7531">
              <w:rPr>
                <w:rFonts w:ascii="Times New Roman" w:hAnsi="Times New Roman"/>
                <w:b/>
                <w:color w:val="000000"/>
              </w:rPr>
              <w:t>日</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b/>
                <w:color w:val="000000"/>
                <w:sz w:val="24"/>
              </w:rPr>
            </w:pPr>
            <w:r w:rsidRPr="00F64715">
              <w:rPr>
                <w:rFonts w:hint="eastAsia"/>
                <w:b/>
                <w:color w:val="000000"/>
                <w:sz w:val="24"/>
              </w:rPr>
              <w:t>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短期借款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交易性金融负债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衍生金融负债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7.4.7.3</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卖出回购金融资产款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557,270,124.10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649,555,039.52</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应付证券清算款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应付赎回款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1,000.07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应付管理人报酬</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1,018,024.71</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1,241,278.92</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应付托管费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169,670.77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206,879.84</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应付销售服务费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759,077.48</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999,052.03</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应付交易费用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7.4.7.7</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62,786.49</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37,499.12</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应交税费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81,330.40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应付利息</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357,642.48</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312,997.26</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应付利润</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211,426.15</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319,744.39</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递延所得税负债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其他负债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7.4.7.8</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249,300.00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219,300.00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负债合计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560,180,382.65</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652,891,791.08</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AA643F" w:rsidRDefault="006B4403" w:rsidP="00B07174">
            <w:pPr>
              <w:spacing w:before="29" w:line="288" w:lineRule="auto"/>
              <w:rPr>
                <w:b/>
                <w:color w:val="000000"/>
                <w:sz w:val="24"/>
              </w:rPr>
            </w:pPr>
            <w:r w:rsidRPr="00AA643F">
              <w:rPr>
                <w:rFonts w:hint="eastAsia"/>
                <w:b/>
                <w:color w:val="000000"/>
                <w:sz w:val="24"/>
              </w:rPr>
              <w:t>所有者权益：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实收基金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7.4.7.9</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3,338,371,093.57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3,302,846,031.10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未分配利润</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7.4.7.10</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所有者权益合计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3,338,371,093.57</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3,302,846,031.10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负债和所有者权益总计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3,898,551,476.22</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3,955,737,822.18</w:t>
            </w:r>
          </w:p>
        </w:tc>
      </w:tr>
    </w:tbl>
    <w:p w:rsidR="00223DFB" w:rsidRPr="005124D4" w:rsidRDefault="00DA7531" w:rsidP="005124D4">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223DFB" w:rsidRPr="005124D4">
        <w:rPr>
          <w:rFonts w:hint="eastAsia"/>
          <w:kern w:val="0"/>
          <w:sz w:val="24"/>
        </w:rPr>
        <w:t>报告截止日</w:t>
      </w:r>
      <w:r w:rsidR="00223DFB" w:rsidRPr="005124D4">
        <w:rPr>
          <w:rFonts w:hint="eastAsia"/>
          <w:kern w:val="0"/>
          <w:sz w:val="24"/>
        </w:rPr>
        <w:t>2018</w:t>
      </w:r>
      <w:r w:rsidR="00223DFB" w:rsidRPr="005124D4">
        <w:rPr>
          <w:rFonts w:hint="eastAsia"/>
          <w:kern w:val="0"/>
          <w:sz w:val="24"/>
        </w:rPr>
        <w:t>年</w:t>
      </w:r>
      <w:r w:rsidR="00223DFB" w:rsidRPr="005124D4">
        <w:rPr>
          <w:rFonts w:hint="eastAsia"/>
          <w:kern w:val="0"/>
          <w:sz w:val="24"/>
        </w:rPr>
        <w:t>12</w:t>
      </w:r>
      <w:r w:rsidR="00223DFB" w:rsidRPr="005124D4">
        <w:rPr>
          <w:rFonts w:hint="eastAsia"/>
          <w:kern w:val="0"/>
          <w:sz w:val="24"/>
        </w:rPr>
        <w:t>月</w:t>
      </w:r>
      <w:r w:rsidR="00223DFB" w:rsidRPr="005124D4">
        <w:rPr>
          <w:rFonts w:hint="eastAsia"/>
          <w:kern w:val="0"/>
          <w:sz w:val="24"/>
        </w:rPr>
        <w:t>31</w:t>
      </w:r>
      <w:r w:rsidR="00223DFB" w:rsidRPr="005124D4">
        <w:rPr>
          <w:rFonts w:hint="eastAsia"/>
          <w:kern w:val="0"/>
          <w:sz w:val="24"/>
        </w:rPr>
        <w:t>日，基金份额净值</w:t>
      </w:r>
      <w:r w:rsidR="00223DFB" w:rsidRPr="005124D4">
        <w:rPr>
          <w:rFonts w:hint="eastAsia"/>
          <w:kern w:val="0"/>
          <w:sz w:val="24"/>
        </w:rPr>
        <w:t>1.0000</w:t>
      </w:r>
      <w:r w:rsidR="00223DFB" w:rsidRPr="005124D4">
        <w:rPr>
          <w:rFonts w:hint="eastAsia"/>
          <w:kern w:val="0"/>
          <w:sz w:val="24"/>
        </w:rPr>
        <w:t>元，基金份额总额</w:t>
      </w:r>
      <w:r w:rsidR="00223DFB" w:rsidRPr="005124D4">
        <w:rPr>
          <w:rFonts w:hint="eastAsia"/>
          <w:kern w:val="0"/>
          <w:sz w:val="24"/>
        </w:rPr>
        <w:t>3,338,371,093.57</w:t>
      </w:r>
      <w:r w:rsidR="00223DFB" w:rsidRPr="005124D4">
        <w:rPr>
          <w:rFonts w:hint="eastAsia"/>
          <w:kern w:val="0"/>
          <w:sz w:val="24"/>
        </w:rPr>
        <w:t>份，其中</w:t>
      </w:r>
      <w:r w:rsidR="00223DFB" w:rsidRPr="005124D4">
        <w:rPr>
          <w:rFonts w:hint="eastAsia"/>
          <w:kern w:val="0"/>
          <w:sz w:val="24"/>
        </w:rPr>
        <w:t>A</w:t>
      </w:r>
      <w:r w:rsidR="00223DFB" w:rsidRPr="005124D4">
        <w:rPr>
          <w:rFonts w:hint="eastAsia"/>
          <w:kern w:val="0"/>
          <w:sz w:val="24"/>
        </w:rPr>
        <w:t>类基金份额</w:t>
      </w:r>
      <w:r w:rsidR="00223DFB" w:rsidRPr="005124D4">
        <w:rPr>
          <w:rFonts w:hint="eastAsia"/>
          <w:kern w:val="0"/>
          <w:sz w:val="24"/>
        </w:rPr>
        <w:t>2,729,735,211.95</w:t>
      </w:r>
      <w:r w:rsidR="00223DFB" w:rsidRPr="005124D4">
        <w:rPr>
          <w:rFonts w:hint="eastAsia"/>
          <w:kern w:val="0"/>
          <w:sz w:val="24"/>
        </w:rPr>
        <w:t>份，</w:t>
      </w:r>
      <w:r w:rsidR="00223DFB" w:rsidRPr="005124D4">
        <w:rPr>
          <w:rFonts w:hint="eastAsia"/>
          <w:kern w:val="0"/>
          <w:sz w:val="24"/>
        </w:rPr>
        <w:t>E</w:t>
      </w:r>
      <w:r w:rsidR="00223DFB" w:rsidRPr="005124D4">
        <w:rPr>
          <w:rFonts w:hint="eastAsia"/>
          <w:kern w:val="0"/>
          <w:sz w:val="24"/>
        </w:rPr>
        <w:t>类基金份额</w:t>
      </w:r>
      <w:r w:rsidR="00223DFB" w:rsidRPr="005124D4">
        <w:rPr>
          <w:rFonts w:hint="eastAsia"/>
          <w:kern w:val="0"/>
          <w:sz w:val="24"/>
        </w:rPr>
        <w:t>608,635,881.62</w:t>
      </w:r>
      <w:r w:rsidR="00223DFB" w:rsidRPr="005124D4">
        <w:rPr>
          <w:rFonts w:hint="eastAsia"/>
          <w:kern w:val="0"/>
          <w:sz w:val="24"/>
        </w:rPr>
        <w:t>份。</w:t>
      </w:r>
    </w:p>
    <w:p w:rsidR="00223DFB" w:rsidRDefault="00DA7531" w:rsidP="00DA7531">
      <w:pPr>
        <w:spacing w:line="360" w:lineRule="auto"/>
        <w:ind w:firstLineChars="200" w:firstLine="480"/>
        <w:rPr>
          <w:kern w:val="0"/>
          <w:sz w:val="24"/>
        </w:rPr>
      </w:pPr>
      <w:r w:rsidRPr="0061644B">
        <w:rPr>
          <w:kern w:val="0"/>
          <w:sz w:val="24"/>
        </w:rPr>
        <w:t>2</w:t>
      </w:r>
      <w:r w:rsidRPr="0061644B">
        <w:rPr>
          <w:rFonts w:hint="eastAsia"/>
          <w:kern w:val="0"/>
          <w:sz w:val="24"/>
        </w:rPr>
        <w:t>、本摘要中资产负债表和利润表所列附注号为年度报告正文中对应的附注号，投资者欲了解相应附注的内容，应阅读登载于基金管理人网站的年度报告正文。</w:t>
      </w:r>
    </w:p>
    <w:p w:rsidR="00DA7531" w:rsidRPr="00CB1276" w:rsidRDefault="00DA7531" w:rsidP="004B36C2">
      <w:pPr>
        <w:spacing w:line="360" w:lineRule="auto"/>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7.2 </w:t>
      </w:r>
      <w:r w:rsidRPr="006B06B5">
        <w:rPr>
          <w:rFonts w:ascii="Times New Roman" w:hAnsi="Times New Roman" w:cs="Times New Roman" w:hint="eastAsia"/>
          <w:kern w:val="0"/>
          <w:szCs w:val="24"/>
        </w:rPr>
        <w:t>利润表</w:t>
      </w:r>
    </w:p>
    <w:p w:rsidR="00223DFB" w:rsidRPr="007172E2" w:rsidRDefault="00223DFB" w:rsidP="007172E2">
      <w:pPr>
        <w:spacing w:before="29" w:line="288" w:lineRule="auto"/>
        <w:rPr>
          <w:color w:val="000000"/>
          <w:sz w:val="24"/>
        </w:rPr>
      </w:pPr>
      <w:r w:rsidRPr="007172E2">
        <w:rPr>
          <w:rFonts w:hint="eastAsia"/>
          <w:color w:val="000000"/>
          <w:sz w:val="24"/>
        </w:rPr>
        <w:t>会计主体：交银施罗德现金宝货币市场基金</w:t>
      </w:r>
    </w:p>
    <w:p w:rsidR="00223DFB" w:rsidRPr="007172E2" w:rsidRDefault="00223DFB" w:rsidP="007172E2">
      <w:pPr>
        <w:spacing w:before="29" w:line="288" w:lineRule="auto"/>
        <w:rPr>
          <w:color w:val="000000"/>
          <w:sz w:val="24"/>
        </w:rPr>
      </w:pPr>
      <w:r w:rsidRPr="007172E2">
        <w:rPr>
          <w:rFonts w:hint="eastAsia"/>
          <w:color w:val="000000"/>
          <w:sz w:val="24"/>
        </w:rPr>
        <w:t>本报告期：</w:t>
      </w:r>
      <w:r w:rsidRPr="007172E2">
        <w:rPr>
          <w:rFonts w:hint="eastAsia"/>
          <w:color w:val="000000"/>
          <w:sz w:val="24"/>
        </w:rPr>
        <w:t>2018</w:t>
      </w:r>
      <w:r w:rsidRPr="007172E2">
        <w:rPr>
          <w:rFonts w:hint="eastAsia"/>
          <w:color w:val="000000"/>
          <w:sz w:val="24"/>
        </w:rPr>
        <w:t>年</w:t>
      </w:r>
      <w:r w:rsidRPr="007172E2">
        <w:rPr>
          <w:rFonts w:hint="eastAsia"/>
          <w:color w:val="000000"/>
          <w:sz w:val="24"/>
        </w:rPr>
        <w:t>1</w:t>
      </w:r>
      <w:r w:rsidRPr="007172E2">
        <w:rPr>
          <w:rFonts w:hint="eastAsia"/>
          <w:color w:val="000000"/>
          <w:sz w:val="24"/>
        </w:rPr>
        <w:t>月</w:t>
      </w:r>
      <w:r w:rsidRPr="007172E2">
        <w:rPr>
          <w:rFonts w:hint="eastAsia"/>
          <w:color w:val="000000"/>
          <w:sz w:val="24"/>
        </w:rPr>
        <w:t>1</w:t>
      </w:r>
      <w:r w:rsidRPr="007172E2">
        <w:rPr>
          <w:rFonts w:hint="eastAsia"/>
          <w:color w:val="000000"/>
          <w:sz w:val="24"/>
        </w:rPr>
        <w:t>日至</w:t>
      </w:r>
      <w:r w:rsidRPr="007172E2">
        <w:rPr>
          <w:rFonts w:hint="eastAsia"/>
          <w:color w:val="000000"/>
          <w:sz w:val="24"/>
        </w:rPr>
        <w:t>2018</w:t>
      </w:r>
      <w:r w:rsidRPr="007172E2">
        <w:rPr>
          <w:rFonts w:hint="eastAsia"/>
          <w:color w:val="000000"/>
          <w:sz w:val="24"/>
        </w:rPr>
        <w:t>年</w:t>
      </w:r>
      <w:r w:rsidRPr="007172E2">
        <w:rPr>
          <w:rFonts w:hint="eastAsia"/>
          <w:color w:val="000000"/>
          <w:sz w:val="24"/>
        </w:rPr>
        <w:t>12</w:t>
      </w:r>
      <w:r w:rsidRPr="007172E2">
        <w:rPr>
          <w:rFonts w:hint="eastAsia"/>
          <w:color w:val="000000"/>
          <w:sz w:val="24"/>
        </w:rPr>
        <w:t>月</w:t>
      </w:r>
      <w:r w:rsidRPr="007172E2">
        <w:rPr>
          <w:rFonts w:hint="eastAsia"/>
          <w:color w:val="000000"/>
          <w:sz w:val="24"/>
        </w:rPr>
        <w:t>31</w:t>
      </w:r>
      <w:r w:rsidRPr="007172E2">
        <w:rPr>
          <w:rFonts w:hint="eastAsia"/>
          <w:color w:val="000000"/>
          <w:sz w:val="24"/>
        </w:rPr>
        <w:t>日</w:t>
      </w:r>
    </w:p>
    <w:p w:rsidR="00223DFB" w:rsidRPr="007172E2" w:rsidRDefault="00223DFB" w:rsidP="007172E2">
      <w:pPr>
        <w:autoSpaceDE w:val="0"/>
        <w:autoSpaceDN w:val="0"/>
        <w:adjustRightInd w:val="0"/>
        <w:spacing w:before="29" w:line="288" w:lineRule="auto"/>
        <w:ind w:left="15"/>
        <w:jc w:val="right"/>
        <w:rPr>
          <w:color w:val="000000"/>
          <w:kern w:val="0"/>
          <w:sz w:val="24"/>
        </w:rPr>
      </w:pPr>
      <w:r w:rsidRPr="007172E2">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993"/>
        <w:gridCol w:w="2268"/>
        <w:gridCol w:w="2335"/>
      </w:tblGrid>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line="288" w:lineRule="auto"/>
              <w:jc w:val="center"/>
              <w:rPr>
                <w:rFonts w:ascii="Times New Roman" w:hAnsi="Times New Roman"/>
                <w:b/>
                <w:color w:val="000000"/>
              </w:rPr>
            </w:pPr>
            <w:r w:rsidRPr="0041404C">
              <w:rPr>
                <w:rFonts w:ascii="Times New Roman" w:hAnsi="Times New Roman" w:hint="eastAsia"/>
                <w:b/>
                <w:color w:val="000000"/>
              </w:rPr>
              <w:t>项目</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41404C" w:rsidRDefault="006B4403" w:rsidP="0041404C">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本期</w:t>
            </w:r>
          </w:p>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2018</w:t>
            </w:r>
            <w:r w:rsidRPr="0041404C">
              <w:rPr>
                <w:rFonts w:ascii="Times New Roman" w:hAnsi="Times New Roman" w:hint="eastAsia"/>
                <w:b/>
                <w:color w:val="000000"/>
              </w:rPr>
              <w:t>年</w:t>
            </w:r>
            <w:r w:rsidRPr="0041404C">
              <w:rPr>
                <w:rFonts w:ascii="Times New Roman" w:hAnsi="Times New Roman" w:hint="eastAsia"/>
                <w:b/>
                <w:color w:val="000000"/>
              </w:rPr>
              <w:t>1</w:t>
            </w:r>
            <w:r w:rsidRPr="0041404C">
              <w:rPr>
                <w:rFonts w:ascii="Times New Roman" w:hAnsi="Times New Roman" w:hint="eastAsia"/>
                <w:b/>
                <w:color w:val="000000"/>
              </w:rPr>
              <w:t>月</w:t>
            </w:r>
            <w:r w:rsidRPr="0041404C">
              <w:rPr>
                <w:rFonts w:ascii="Times New Roman" w:hAnsi="Times New Roman" w:hint="eastAsia"/>
                <w:b/>
                <w:color w:val="000000"/>
              </w:rPr>
              <w:t>1</w:t>
            </w:r>
            <w:r w:rsidRPr="0041404C">
              <w:rPr>
                <w:rFonts w:ascii="Times New Roman" w:hAnsi="Times New Roman" w:hint="eastAsia"/>
                <w:b/>
                <w:color w:val="000000"/>
              </w:rPr>
              <w:t>日至</w:t>
            </w:r>
            <w:r w:rsidRPr="0041404C">
              <w:rPr>
                <w:rFonts w:ascii="Times New Roman" w:hAnsi="Times New Roman" w:hint="eastAsia"/>
                <w:b/>
                <w:color w:val="000000"/>
              </w:rPr>
              <w:t>2018</w:t>
            </w:r>
            <w:r w:rsidRPr="0041404C">
              <w:rPr>
                <w:rFonts w:ascii="Times New Roman" w:hAnsi="Times New Roman" w:hint="eastAsia"/>
                <w:b/>
                <w:color w:val="000000"/>
              </w:rPr>
              <w:t>年</w:t>
            </w:r>
            <w:r w:rsidRPr="0041404C">
              <w:rPr>
                <w:rFonts w:ascii="Times New Roman" w:hAnsi="Times New Roman" w:hint="eastAsia"/>
                <w:b/>
                <w:color w:val="000000"/>
              </w:rPr>
              <w:t>12</w:t>
            </w:r>
            <w:r w:rsidRPr="0041404C">
              <w:rPr>
                <w:rFonts w:ascii="Times New Roman" w:hAnsi="Times New Roman" w:hint="eastAsia"/>
                <w:b/>
                <w:color w:val="000000"/>
              </w:rPr>
              <w:t>月</w:t>
            </w:r>
            <w:r w:rsidRPr="0041404C">
              <w:rPr>
                <w:rFonts w:ascii="Times New Roman" w:hAnsi="Times New Roman" w:hint="eastAsia"/>
                <w:b/>
                <w:color w:val="000000"/>
              </w:rPr>
              <w:t>31</w:t>
            </w:r>
            <w:r w:rsidRPr="0041404C">
              <w:rPr>
                <w:rFonts w:ascii="Times New Roman" w:hAnsi="Times New Roman" w:hint="eastAsia"/>
                <w:b/>
                <w:color w:val="000000"/>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上年度可比期间</w:t>
            </w:r>
          </w:p>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2017</w:t>
            </w:r>
            <w:r w:rsidRPr="0041404C">
              <w:rPr>
                <w:rFonts w:ascii="Times New Roman" w:hAnsi="Times New Roman" w:hint="eastAsia"/>
                <w:b/>
                <w:color w:val="000000"/>
              </w:rPr>
              <w:t>年</w:t>
            </w:r>
            <w:r w:rsidRPr="0041404C">
              <w:rPr>
                <w:rFonts w:ascii="Times New Roman" w:hAnsi="Times New Roman" w:hint="eastAsia"/>
                <w:b/>
                <w:color w:val="000000"/>
              </w:rPr>
              <w:t>1</w:t>
            </w:r>
            <w:r w:rsidRPr="0041404C">
              <w:rPr>
                <w:rFonts w:ascii="Times New Roman" w:hAnsi="Times New Roman" w:hint="eastAsia"/>
                <w:b/>
                <w:color w:val="000000"/>
              </w:rPr>
              <w:t>月</w:t>
            </w:r>
            <w:r w:rsidRPr="0041404C">
              <w:rPr>
                <w:rFonts w:ascii="Times New Roman" w:hAnsi="Times New Roman" w:hint="eastAsia"/>
                <w:b/>
                <w:color w:val="000000"/>
              </w:rPr>
              <w:t>1</w:t>
            </w:r>
            <w:r w:rsidRPr="0041404C">
              <w:rPr>
                <w:rFonts w:ascii="Times New Roman" w:hAnsi="Times New Roman" w:hint="eastAsia"/>
                <w:b/>
                <w:color w:val="000000"/>
              </w:rPr>
              <w:t>日至</w:t>
            </w:r>
            <w:r w:rsidRPr="0041404C">
              <w:rPr>
                <w:rFonts w:ascii="Times New Roman" w:hAnsi="Times New Roman" w:hint="eastAsia"/>
                <w:b/>
                <w:color w:val="000000"/>
              </w:rPr>
              <w:t>2017</w:t>
            </w:r>
            <w:r w:rsidRPr="0041404C">
              <w:rPr>
                <w:rFonts w:ascii="Times New Roman" w:hAnsi="Times New Roman" w:hint="eastAsia"/>
                <w:b/>
                <w:color w:val="000000"/>
              </w:rPr>
              <w:t>年</w:t>
            </w:r>
            <w:r w:rsidRPr="0041404C">
              <w:rPr>
                <w:rFonts w:ascii="Times New Roman" w:hAnsi="Times New Roman" w:hint="eastAsia"/>
                <w:b/>
                <w:color w:val="000000"/>
              </w:rPr>
              <w:t>12</w:t>
            </w:r>
            <w:r w:rsidRPr="0041404C">
              <w:rPr>
                <w:rFonts w:ascii="Times New Roman" w:hAnsi="Times New Roman" w:hint="eastAsia"/>
                <w:b/>
                <w:color w:val="000000"/>
              </w:rPr>
              <w:t>月</w:t>
            </w:r>
            <w:r w:rsidRPr="0041404C">
              <w:rPr>
                <w:rFonts w:ascii="Times New Roman" w:hAnsi="Times New Roman" w:hint="eastAsia"/>
                <w:b/>
                <w:color w:val="000000"/>
              </w:rPr>
              <w:t>31</w:t>
            </w:r>
            <w:r w:rsidRPr="0041404C">
              <w:rPr>
                <w:rFonts w:ascii="Times New Roman" w:hAnsi="Times New Roman" w:hint="eastAsia"/>
                <w:b/>
                <w:color w:val="000000"/>
              </w:rPr>
              <w:t>日</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b/>
                <w:color w:val="000000"/>
                <w:sz w:val="24"/>
              </w:rPr>
            </w:pPr>
            <w:r w:rsidRPr="0041404C">
              <w:rPr>
                <w:rFonts w:hint="eastAsia"/>
                <w:b/>
                <w:color w:val="000000"/>
                <w:sz w:val="24"/>
              </w:rPr>
              <w:t>一、收入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jc w:val="right"/>
              <w:rPr>
                <w:b/>
                <w:color w:val="000000"/>
                <w:sz w:val="24"/>
              </w:rPr>
            </w:pPr>
            <w:r w:rsidRPr="0041404C">
              <w:rPr>
                <w:rFonts w:hint="eastAsia"/>
                <w:b/>
                <w:color w:val="000000"/>
                <w:sz w:val="24"/>
              </w:rPr>
              <w:t>190,105,120.44</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jc w:val="right"/>
              <w:rPr>
                <w:b/>
                <w:color w:val="000000"/>
                <w:sz w:val="24"/>
              </w:rPr>
            </w:pPr>
            <w:r w:rsidRPr="0041404C">
              <w:rPr>
                <w:rFonts w:hint="eastAsia"/>
                <w:b/>
                <w:color w:val="000000"/>
                <w:sz w:val="24"/>
              </w:rPr>
              <w:t>163,660,527.29</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color w:val="000000"/>
                <w:sz w:val="24"/>
              </w:rPr>
            </w:pPr>
            <w:r w:rsidRPr="0041404C">
              <w:rPr>
                <w:rFonts w:hint="eastAsia"/>
                <w:color w:val="000000"/>
                <w:sz w:val="24"/>
              </w:rPr>
              <w:t>1.</w:t>
            </w:r>
            <w:r w:rsidRPr="0041404C">
              <w:rPr>
                <w:rFonts w:hint="eastAsia"/>
                <w:color w:val="000000"/>
                <w:sz w:val="24"/>
              </w:rPr>
              <w:t>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188,230,267.36</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164,083,825.05</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color w:val="000000"/>
                <w:sz w:val="24"/>
              </w:rPr>
            </w:pPr>
            <w:r w:rsidRPr="0041404C">
              <w:rPr>
                <w:rFonts w:hint="eastAsia"/>
                <w:color w:val="000000"/>
                <w:sz w:val="24"/>
              </w:rPr>
              <w:t>其中：存款利息收入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59,221,133.55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74,670,665.55</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债券利息收入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116,467,312.99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75,900,509.14</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资产支持证券利息收入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956,176.32</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1,263,682.02</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买入返售金融资产收入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11,585,644.50</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12,248,968.34</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其他利息收入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rPr>
                <w:color w:val="000000"/>
                <w:sz w:val="24"/>
              </w:rPr>
            </w:pPr>
            <w:r w:rsidRPr="008128AB">
              <w:rPr>
                <w:rFonts w:hint="eastAsia"/>
                <w:color w:val="000000"/>
                <w:sz w:val="24"/>
              </w:rPr>
              <w:t>2.</w:t>
            </w:r>
            <w:r w:rsidRPr="008128AB">
              <w:rPr>
                <w:rFonts w:hint="eastAsia"/>
                <w:color w:val="000000"/>
                <w:sz w:val="24"/>
              </w:rPr>
              <w:t>投资收益（损失以</w:t>
            </w:r>
            <w:r w:rsidR="0041404C" w:rsidRPr="0061644B">
              <w:rPr>
                <w:color w:val="000000"/>
                <w:sz w:val="24"/>
              </w:rPr>
              <w:t>“-”</w:t>
            </w:r>
            <w:r w:rsidRPr="008128AB">
              <w:rPr>
                <w:rFonts w:hint="eastAsia"/>
                <w:color w:val="000000"/>
                <w:sz w:val="24"/>
              </w:rPr>
              <w:t>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1,874,853.08</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-423,297.76</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rPr>
                <w:color w:val="000000"/>
                <w:sz w:val="24"/>
              </w:rPr>
            </w:pPr>
            <w:r w:rsidRPr="008128AB">
              <w:rPr>
                <w:rFonts w:hint="eastAsia"/>
                <w:color w:val="000000"/>
                <w:sz w:val="24"/>
              </w:rPr>
              <w:t>其中：股票投资收益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基金投资收益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债券投资收益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1,874,853.08</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-423,297.76</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资产支持证券投资收益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354B6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354B63" w:rsidRPr="00EF7A5A" w:rsidRDefault="00354B63" w:rsidP="004E65B4">
            <w:pPr>
              <w:spacing w:before="29" w:line="288" w:lineRule="auto"/>
              <w:ind w:firstLineChars="300" w:firstLine="720"/>
              <w:rPr>
                <w:sz w:val="24"/>
              </w:rPr>
            </w:pPr>
            <w:r w:rsidRPr="00EF7A5A">
              <w:rPr>
                <w:rFonts w:hint="eastAsia"/>
                <w:sz w:val="24"/>
              </w:rPr>
              <w:t>贵金属投资收益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354B63" w:rsidRPr="00521314" w:rsidRDefault="00354B63" w:rsidP="004E65B4">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4B63" w:rsidRPr="00404EF3" w:rsidRDefault="00354B63" w:rsidP="004E65B4">
            <w:pPr>
              <w:spacing w:before="29" w:line="288" w:lineRule="auto"/>
              <w:jc w:val="right"/>
              <w:rPr>
                <w:sz w:val="24"/>
              </w:rPr>
            </w:pPr>
            <w:r w:rsidRPr="00404EF3">
              <w:rPr>
                <w:rFonts w:hint="eastAsia"/>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354B63" w:rsidRPr="00404EF3" w:rsidRDefault="00354B63" w:rsidP="004E65B4">
            <w:pPr>
              <w:spacing w:before="29" w:line="288" w:lineRule="auto"/>
              <w:jc w:val="right"/>
              <w:rPr>
                <w:sz w:val="24"/>
              </w:rPr>
            </w:pPr>
            <w:r w:rsidRPr="00404EF3">
              <w:rPr>
                <w:rFonts w:hint="eastAsia"/>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衍生工具收益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股利收益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3.</w:t>
            </w:r>
            <w:r w:rsidRPr="00D615D4">
              <w:rPr>
                <w:rFonts w:hint="eastAsia"/>
                <w:color w:val="000000"/>
                <w:sz w:val="24"/>
              </w:rPr>
              <w:t>公允价值变动收益（损失以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4.</w:t>
            </w:r>
            <w:r w:rsidRPr="00D615D4">
              <w:rPr>
                <w:rFonts w:hint="eastAsia"/>
                <w:color w:val="000000"/>
                <w:sz w:val="24"/>
              </w:rPr>
              <w:t>汇兑收益（损失以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5.</w:t>
            </w:r>
            <w:r w:rsidRPr="00D615D4">
              <w:rPr>
                <w:rFonts w:hint="eastAsia"/>
                <w:color w:val="000000"/>
                <w:sz w:val="24"/>
              </w:rPr>
              <w:t>其他收入（损失以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D615D4">
            <w:pPr>
              <w:spacing w:before="29" w:line="288" w:lineRule="auto"/>
              <w:rPr>
                <w:b/>
                <w:color w:val="000000"/>
                <w:sz w:val="24"/>
              </w:rPr>
            </w:pPr>
            <w:r w:rsidRPr="00764A68">
              <w:rPr>
                <w:rFonts w:hint="eastAsia"/>
                <w:b/>
                <w:color w:val="000000"/>
                <w:sz w:val="24"/>
              </w:rPr>
              <w:t>减：二、费用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36,649,191.25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32,708,239.48</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1</w:t>
            </w:r>
            <w:r w:rsidRPr="00D615D4">
              <w:rPr>
                <w:rFonts w:hint="eastAsia"/>
                <w:color w:val="000000"/>
                <w:sz w:val="24"/>
              </w:rPr>
              <w:t>．管理人报酬</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13,587,757.80</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12,232,808.35</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2</w:t>
            </w:r>
            <w:r w:rsidRPr="00D615D4">
              <w:rPr>
                <w:rFonts w:hint="eastAsia"/>
                <w:color w:val="000000"/>
                <w:sz w:val="24"/>
              </w:rPr>
              <w:t>．托管费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2,264,626.30</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2,038,801.41</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3</w:t>
            </w:r>
            <w:r w:rsidRPr="00D615D4">
              <w:rPr>
                <w:rFonts w:hint="eastAsia"/>
                <w:color w:val="000000"/>
                <w:sz w:val="24"/>
              </w:rPr>
              <w:t>．销售服务费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9,974,885.61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10,106,754.48</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4</w:t>
            </w:r>
            <w:r w:rsidRPr="00D615D4">
              <w:rPr>
                <w:rFonts w:hint="eastAsia"/>
                <w:color w:val="000000"/>
                <w:sz w:val="24"/>
              </w:rPr>
              <w:t>．交易费用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5</w:t>
            </w:r>
            <w:r w:rsidRPr="00D615D4">
              <w:rPr>
                <w:rFonts w:hint="eastAsia"/>
                <w:color w:val="000000"/>
                <w:sz w:val="24"/>
              </w:rPr>
              <w:t>．利息支出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10,347,785.06</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7,998,542.39</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其中：卖出回购金融资产支出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10,347,785.06</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7,998,542.39</w:t>
            </w:r>
          </w:p>
        </w:tc>
      </w:tr>
      <w:tr w:rsidR="00F360A0" w:rsidRPr="00CB1276" w:rsidTr="00E25A88">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2D33D4" w:rsidRDefault="00F360A0" w:rsidP="00E25A88">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4F6A57">
              <w:rPr>
                <w:rFonts w:hint="eastAsia"/>
                <w:color w:val="000000"/>
                <w:sz w:val="24"/>
              </w:rPr>
              <w:t>税金及附加</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2D33D4" w:rsidRDefault="00F360A0" w:rsidP="00E25A88">
            <w:pPr>
              <w:pStyle w:val="af6"/>
              <w:jc w:val="center"/>
              <w:rPr>
                <w:rFonts w:ascii="Times New Roman" w:eastAsiaTheme="minorEastAsia"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F360A0" w:rsidRPr="002D33D4" w:rsidRDefault="00F360A0" w:rsidP="00E25A88">
            <w:pPr>
              <w:jc w:val="right"/>
              <w:rPr>
                <w:rFonts w:eastAsiaTheme="minorEastAsia"/>
                <w:color w:val="000000"/>
                <w:sz w:val="24"/>
              </w:rPr>
            </w:pPr>
            <w:r w:rsidRPr="002D33D4">
              <w:rPr>
                <w:rFonts w:eastAsiaTheme="minorEastAsia"/>
                <w:color w:val="000000"/>
                <w:sz w:val="24"/>
              </w:rPr>
              <w:t>108,872.21</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F360A0" w:rsidRPr="002D33D4" w:rsidRDefault="00F360A0" w:rsidP="00E25A88">
            <w:pPr>
              <w:jc w:val="right"/>
              <w:rPr>
                <w:rFonts w:eastAsiaTheme="minorEastAsia"/>
                <w:color w:val="000000"/>
                <w:sz w:val="24"/>
              </w:rPr>
            </w:pPr>
            <w:r w:rsidRPr="002D33D4">
              <w:rPr>
                <w:rFonts w:eastAsiaTheme="minorEastAsia"/>
                <w:color w:val="000000"/>
                <w:sz w:val="24"/>
              </w:rPr>
              <w:t>-</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D615D4" w:rsidRDefault="00F360A0" w:rsidP="00D615D4">
            <w:pPr>
              <w:spacing w:before="29" w:line="288" w:lineRule="auto"/>
              <w:rPr>
                <w:color w:val="000000"/>
                <w:sz w:val="24"/>
              </w:rPr>
            </w:pPr>
            <w:r>
              <w:rPr>
                <w:rFonts w:hint="eastAsia"/>
                <w:color w:val="000000"/>
                <w:sz w:val="24"/>
              </w:rPr>
              <w:t>7</w:t>
            </w:r>
            <w:r w:rsidRPr="00D615D4">
              <w:rPr>
                <w:rFonts w:hint="eastAsia"/>
                <w:color w:val="000000"/>
                <w:sz w:val="24"/>
              </w:rPr>
              <w:t>．其他费用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r>
              <w:t>7.4.7.15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365,264.27</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331,332.85</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D615D4">
            <w:pPr>
              <w:spacing w:before="29" w:line="288" w:lineRule="auto"/>
              <w:rPr>
                <w:b/>
                <w:color w:val="000000"/>
                <w:sz w:val="24"/>
              </w:rPr>
            </w:pPr>
            <w:r w:rsidRPr="00764A68">
              <w:rPr>
                <w:rFonts w:hint="eastAsia"/>
                <w:b/>
                <w:color w:val="000000"/>
                <w:sz w:val="24"/>
              </w:rPr>
              <w:t>三、利润总额（亏损总额以</w:t>
            </w:r>
            <w:r w:rsidRPr="00764A68">
              <w:rPr>
                <w:b/>
                <w:color w:val="000000"/>
              </w:rPr>
              <w:t>“-”</w:t>
            </w:r>
            <w:r w:rsidRPr="00764A68">
              <w:rPr>
                <w:rFonts w:hint="eastAsia"/>
                <w:b/>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153,455,929.19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130,952,287.81</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D615D4" w:rsidRDefault="00F360A0" w:rsidP="00D615D4">
            <w:pPr>
              <w:spacing w:before="29" w:line="288" w:lineRule="auto"/>
              <w:rPr>
                <w:color w:val="000000"/>
                <w:sz w:val="24"/>
              </w:rPr>
            </w:pPr>
            <w:r w:rsidRPr="00D615D4">
              <w:rPr>
                <w:rFonts w:hint="eastAsia"/>
                <w:color w:val="000000"/>
                <w:sz w:val="24"/>
              </w:rPr>
              <w:t>减：所得税费用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3F7E3F" w:rsidRDefault="00F360A0" w:rsidP="003F7E3F">
            <w:pPr>
              <w:spacing w:before="29" w:line="288" w:lineRule="auto"/>
              <w:jc w:val="right"/>
              <w:rPr>
                <w:color w:val="000000"/>
                <w:sz w:val="24"/>
              </w:rPr>
            </w:pPr>
            <w:r w:rsidRPr="003F7E3F">
              <w:rPr>
                <w:rFonts w:hint="eastAsia"/>
                <w:color w:val="000000"/>
                <w:sz w:val="24"/>
              </w:rPr>
              <w:t>-</w:t>
            </w:r>
          </w:p>
        </w:tc>
      </w:tr>
      <w:tr w:rsidR="00F360A0"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D615D4">
            <w:pPr>
              <w:spacing w:before="29" w:line="288" w:lineRule="auto"/>
              <w:rPr>
                <w:b/>
                <w:color w:val="000000"/>
                <w:sz w:val="24"/>
              </w:rPr>
            </w:pPr>
            <w:r w:rsidRPr="00764A68">
              <w:rPr>
                <w:rFonts w:hint="eastAsia"/>
                <w:b/>
                <w:color w:val="000000"/>
                <w:sz w:val="24"/>
              </w:rPr>
              <w:t>四、净利润（净亏损以</w:t>
            </w:r>
            <w:r w:rsidRPr="00764A68">
              <w:rPr>
                <w:b/>
                <w:color w:val="000000"/>
              </w:rPr>
              <w:t>“-”</w:t>
            </w:r>
            <w:r w:rsidRPr="00764A68">
              <w:rPr>
                <w:rFonts w:hint="eastAsia"/>
                <w:b/>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F360A0" w:rsidRPr="000F7611" w:rsidRDefault="00F360A0"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153,455,929.19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F360A0" w:rsidRPr="00764A68" w:rsidRDefault="00F360A0" w:rsidP="003F7E3F">
            <w:pPr>
              <w:spacing w:before="29" w:line="288" w:lineRule="auto"/>
              <w:jc w:val="right"/>
              <w:rPr>
                <w:b/>
                <w:color w:val="000000"/>
                <w:sz w:val="24"/>
              </w:rPr>
            </w:pPr>
            <w:r w:rsidRPr="00764A68">
              <w:rPr>
                <w:rFonts w:hint="eastAsia"/>
                <w:b/>
                <w:color w:val="000000"/>
                <w:sz w:val="24"/>
              </w:rPr>
              <w:t>130,952,287.81</w:t>
            </w:r>
          </w:p>
        </w:tc>
      </w:tr>
    </w:tbl>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7.3 </w:t>
      </w:r>
      <w:r w:rsidRPr="006B06B5">
        <w:rPr>
          <w:rFonts w:ascii="Times New Roman" w:hAnsi="Times New Roman" w:cs="Times New Roman" w:hint="eastAsia"/>
          <w:kern w:val="0"/>
          <w:szCs w:val="24"/>
        </w:rPr>
        <w:t>所有者权益（基金净值）变动表</w:t>
      </w:r>
    </w:p>
    <w:p w:rsidR="00223DFB" w:rsidRPr="000452E1" w:rsidRDefault="00223DFB" w:rsidP="000452E1">
      <w:pPr>
        <w:spacing w:before="29" w:line="288" w:lineRule="auto"/>
        <w:rPr>
          <w:sz w:val="24"/>
        </w:rPr>
      </w:pPr>
      <w:r w:rsidRPr="000452E1">
        <w:rPr>
          <w:rFonts w:hint="eastAsia"/>
          <w:sz w:val="24"/>
        </w:rPr>
        <w:t>会计主体：交银施罗德现金宝货币市场基金</w:t>
      </w:r>
    </w:p>
    <w:p w:rsidR="00223DFB" w:rsidRPr="000452E1" w:rsidRDefault="00223DFB" w:rsidP="000452E1">
      <w:pPr>
        <w:spacing w:before="29" w:line="288" w:lineRule="auto"/>
        <w:rPr>
          <w:sz w:val="24"/>
        </w:rPr>
      </w:pPr>
      <w:r w:rsidRPr="000452E1">
        <w:rPr>
          <w:rFonts w:hint="eastAsia"/>
          <w:sz w:val="24"/>
        </w:rPr>
        <w:t>本报告期：</w:t>
      </w:r>
      <w:r w:rsidRPr="000452E1">
        <w:rPr>
          <w:rFonts w:hint="eastAsia"/>
          <w:sz w:val="24"/>
        </w:rPr>
        <w:t>2018</w:t>
      </w:r>
      <w:r w:rsidRPr="000452E1">
        <w:rPr>
          <w:rFonts w:hint="eastAsia"/>
          <w:sz w:val="24"/>
        </w:rPr>
        <w:t>年</w:t>
      </w:r>
      <w:r w:rsidRPr="000452E1">
        <w:rPr>
          <w:rFonts w:hint="eastAsia"/>
          <w:sz w:val="24"/>
        </w:rPr>
        <w:t>1</w:t>
      </w:r>
      <w:r w:rsidRPr="000452E1">
        <w:rPr>
          <w:rFonts w:hint="eastAsia"/>
          <w:sz w:val="24"/>
        </w:rPr>
        <w:t>月</w:t>
      </w:r>
      <w:r w:rsidRPr="000452E1">
        <w:rPr>
          <w:rFonts w:hint="eastAsia"/>
          <w:sz w:val="24"/>
        </w:rPr>
        <w:t>1</w:t>
      </w:r>
      <w:r w:rsidRPr="000452E1">
        <w:rPr>
          <w:rFonts w:hint="eastAsia"/>
          <w:sz w:val="24"/>
        </w:rPr>
        <w:t>日至</w:t>
      </w:r>
      <w:r w:rsidRPr="000452E1">
        <w:rPr>
          <w:rFonts w:hint="eastAsia"/>
          <w:sz w:val="24"/>
        </w:rPr>
        <w:t>2018</w:t>
      </w:r>
      <w:r w:rsidRPr="000452E1">
        <w:rPr>
          <w:rFonts w:hint="eastAsia"/>
          <w:sz w:val="24"/>
        </w:rPr>
        <w:t>年</w:t>
      </w:r>
      <w:r w:rsidRPr="000452E1">
        <w:rPr>
          <w:rFonts w:hint="eastAsia"/>
          <w:sz w:val="24"/>
        </w:rPr>
        <w:t>12</w:t>
      </w:r>
      <w:r w:rsidRPr="000452E1">
        <w:rPr>
          <w:rFonts w:hint="eastAsia"/>
          <w:sz w:val="24"/>
        </w:rPr>
        <w:t>月</w:t>
      </w:r>
      <w:r w:rsidRPr="000452E1">
        <w:rPr>
          <w:rFonts w:hint="eastAsia"/>
          <w:sz w:val="24"/>
        </w:rPr>
        <w:t>31</w:t>
      </w:r>
      <w:r w:rsidRPr="000452E1">
        <w:rPr>
          <w:rFonts w:hint="eastAsia"/>
          <w:sz w:val="24"/>
        </w:rPr>
        <w:t>日</w:t>
      </w:r>
    </w:p>
    <w:p w:rsidR="00223DFB" w:rsidRPr="000452E1" w:rsidRDefault="00223DFB" w:rsidP="000452E1">
      <w:pPr>
        <w:autoSpaceDE w:val="0"/>
        <w:autoSpaceDN w:val="0"/>
        <w:adjustRightInd w:val="0"/>
        <w:spacing w:before="29" w:line="288" w:lineRule="auto"/>
        <w:ind w:left="15"/>
        <w:jc w:val="right"/>
        <w:rPr>
          <w:kern w:val="0"/>
          <w:sz w:val="24"/>
        </w:rPr>
      </w:pPr>
      <w:r w:rsidRPr="000452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0"/>
        <w:gridCol w:w="2250"/>
        <w:gridCol w:w="2250"/>
      </w:tblGrid>
      <w:tr w:rsidR="002C233F" w:rsidRPr="00CB1276" w:rsidTr="00A96CD0">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项目</w:t>
            </w:r>
          </w:p>
        </w:tc>
        <w:tc>
          <w:tcPr>
            <w:tcW w:w="3459"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本期</w:t>
            </w:r>
          </w:p>
          <w:p w:rsidR="00223DFB" w:rsidRPr="000452E1" w:rsidRDefault="00223DFB" w:rsidP="000452E1">
            <w:pPr>
              <w:pStyle w:val="af6"/>
              <w:spacing w:before="29" w:beforeAutospacing="0" w:after="0" w:afterAutospacing="0" w:line="288" w:lineRule="auto"/>
              <w:jc w:val="center"/>
              <w:rPr>
                <w:rFonts w:ascii="Times New Roman" w:hAnsi="Times New Roman"/>
                <w:b/>
                <w:kern w:val="2"/>
              </w:rPr>
            </w:pPr>
            <w:r w:rsidRPr="000452E1">
              <w:rPr>
                <w:rFonts w:ascii="Times New Roman" w:hAnsi="Times New Roman" w:hint="eastAsia"/>
                <w:b/>
                <w:kern w:val="2"/>
              </w:rPr>
              <w:t>2018</w:t>
            </w:r>
            <w:r w:rsidRPr="000452E1">
              <w:rPr>
                <w:rFonts w:ascii="Times New Roman" w:hAnsi="Times New Roman" w:hint="eastAsia"/>
                <w:b/>
                <w:kern w:val="2"/>
              </w:rPr>
              <w:t>年</w:t>
            </w:r>
            <w:r w:rsidRPr="000452E1">
              <w:rPr>
                <w:rFonts w:ascii="Times New Roman" w:hAnsi="Times New Roman" w:hint="eastAsia"/>
                <w:b/>
                <w:kern w:val="2"/>
              </w:rPr>
              <w:t>1</w:t>
            </w:r>
            <w:r w:rsidRPr="000452E1">
              <w:rPr>
                <w:rFonts w:ascii="Times New Roman" w:hAnsi="Times New Roman" w:hint="eastAsia"/>
                <w:b/>
                <w:kern w:val="2"/>
              </w:rPr>
              <w:t>月</w:t>
            </w:r>
            <w:r w:rsidRPr="000452E1">
              <w:rPr>
                <w:rFonts w:ascii="Times New Roman" w:hAnsi="Times New Roman" w:hint="eastAsia"/>
                <w:b/>
                <w:kern w:val="2"/>
              </w:rPr>
              <w:t>1</w:t>
            </w:r>
            <w:r w:rsidRPr="000452E1">
              <w:rPr>
                <w:rFonts w:ascii="Times New Roman" w:hAnsi="Times New Roman" w:hint="eastAsia"/>
                <w:b/>
                <w:kern w:val="2"/>
              </w:rPr>
              <w:t>日至</w:t>
            </w:r>
            <w:r w:rsidRPr="000452E1">
              <w:rPr>
                <w:rFonts w:ascii="Times New Roman" w:hAnsi="Times New Roman" w:hint="eastAsia"/>
                <w:b/>
                <w:kern w:val="2"/>
              </w:rPr>
              <w:t>2018</w:t>
            </w:r>
            <w:r w:rsidRPr="000452E1">
              <w:rPr>
                <w:rFonts w:ascii="Times New Roman" w:hAnsi="Times New Roman" w:hint="eastAsia"/>
                <w:b/>
                <w:kern w:val="2"/>
              </w:rPr>
              <w:t>年</w:t>
            </w:r>
            <w:r w:rsidRPr="000452E1">
              <w:rPr>
                <w:rFonts w:ascii="Times New Roman" w:hAnsi="Times New Roman" w:hint="eastAsia"/>
                <w:b/>
                <w:kern w:val="2"/>
              </w:rPr>
              <w:t>12</w:t>
            </w:r>
            <w:r w:rsidRPr="000452E1">
              <w:rPr>
                <w:rFonts w:ascii="Times New Roman" w:hAnsi="Times New Roman" w:hint="eastAsia"/>
                <w:b/>
                <w:kern w:val="2"/>
              </w:rPr>
              <w:t>月</w:t>
            </w:r>
            <w:r w:rsidRPr="000452E1">
              <w:rPr>
                <w:rFonts w:ascii="Times New Roman" w:hAnsi="Times New Roman" w:hint="eastAsia"/>
                <w:b/>
                <w:kern w:val="2"/>
              </w:rPr>
              <w:t>31</w:t>
            </w:r>
            <w:r w:rsidRPr="000452E1">
              <w:rPr>
                <w:rFonts w:ascii="Times New Roman" w:hAnsi="Times New Roman" w:hint="eastAsia"/>
                <w:b/>
                <w:kern w:val="2"/>
              </w:rPr>
              <w:t>日</w:t>
            </w:r>
          </w:p>
        </w:tc>
      </w:tr>
      <w:tr w:rsidR="002C233F" w:rsidRPr="00CB1276" w:rsidTr="00A96CD0">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实收基金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未分配利润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所有者权益合计</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一、期初所有者权益（基金净值）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3,302,846,031.10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3,302,846,031.10</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二、本期经营活动产生的基金净值变动数（本期利润）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153,455,929.19</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153,455,929.19</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三、本期基金份额交易产生的基金净值变动数（净值减少以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35,525,062.47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35,525,062.47</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其中：</w:t>
            </w:r>
            <w:r w:rsidRPr="000452E1">
              <w:rPr>
                <w:rFonts w:hint="eastAsia"/>
                <w:sz w:val="24"/>
              </w:rPr>
              <w:t>1.</w:t>
            </w:r>
            <w:r w:rsidRPr="000452E1">
              <w:rPr>
                <w:rFonts w:hint="eastAsia"/>
                <w:sz w:val="24"/>
              </w:rPr>
              <w:t>基金申购款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93,428,686,683.73</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93,428,686,683.73</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B93B7E" w:rsidP="00063227">
            <w:pPr>
              <w:spacing w:before="29" w:line="288" w:lineRule="auto"/>
              <w:rPr>
                <w:sz w:val="24"/>
              </w:rPr>
            </w:pPr>
            <w:r>
              <w:rPr>
                <w:rFonts w:hint="eastAsia"/>
                <w:sz w:val="24"/>
              </w:rPr>
              <w:t xml:space="preserve">     </w:t>
            </w:r>
            <w:r w:rsidR="00223DFB" w:rsidRPr="000452E1">
              <w:rPr>
                <w:rFonts w:hint="eastAsia"/>
                <w:sz w:val="24"/>
              </w:rPr>
              <w:t>2.</w:t>
            </w:r>
            <w:r w:rsidR="00223DFB" w:rsidRPr="000452E1">
              <w:rPr>
                <w:rFonts w:hint="eastAsia"/>
                <w:sz w:val="24"/>
              </w:rPr>
              <w:t>基金赎回款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-93,393,161,621.26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-93,393,161,621.26</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四、本期向基金份额持有人分配利润产生的基金净值变动（净值减少以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-153,455,929.19</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-153,455,929.19</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五、期末所有者权益（基金净值）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3,338,371,093.57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3,338,371,093.57</w:t>
            </w:r>
          </w:p>
        </w:tc>
      </w:tr>
      <w:tr w:rsidR="002C233F" w:rsidRPr="00CB1276" w:rsidTr="00A96CD0">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项目</w:t>
            </w:r>
          </w:p>
        </w:tc>
        <w:tc>
          <w:tcPr>
            <w:tcW w:w="3459"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上年度可比期间</w:t>
            </w:r>
          </w:p>
          <w:p w:rsidR="00223DFB" w:rsidRPr="00A96CD0" w:rsidRDefault="00D953F0" w:rsidP="00A96CD0">
            <w:pPr>
              <w:pStyle w:val="af6"/>
              <w:spacing w:before="29" w:beforeAutospacing="0" w:after="0" w:afterAutospacing="0" w:line="288" w:lineRule="auto"/>
              <w:jc w:val="center"/>
              <w:rPr>
                <w:rFonts w:ascii="Times New Roman" w:hAnsi="Times New Roman"/>
                <w:b/>
                <w:kern w:val="2"/>
              </w:rPr>
            </w:pPr>
            <w:r w:rsidRPr="00A96CD0">
              <w:rPr>
                <w:rFonts w:ascii="Times New Roman" w:hAnsi="Times New Roman" w:hint="eastAsia"/>
                <w:b/>
                <w:kern w:val="2"/>
              </w:rPr>
              <w:t>2017</w:t>
            </w:r>
            <w:r w:rsidRPr="00A96CD0">
              <w:rPr>
                <w:rFonts w:ascii="Times New Roman" w:hAnsi="Times New Roman" w:hint="eastAsia"/>
                <w:b/>
                <w:kern w:val="2"/>
              </w:rPr>
              <w:t>年</w:t>
            </w:r>
            <w:r w:rsidRPr="00A96CD0">
              <w:rPr>
                <w:rFonts w:ascii="Times New Roman" w:hAnsi="Times New Roman" w:hint="eastAsia"/>
                <w:b/>
                <w:kern w:val="2"/>
              </w:rPr>
              <w:t>1</w:t>
            </w:r>
            <w:r w:rsidRPr="00A96CD0">
              <w:rPr>
                <w:rFonts w:ascii="Times New Roman" w:hAnsi="Times New Roman" w:hint="eastAsia"/>
                <w:b/>
                <w:kern w:val="2"/>
              </w:rPr>
              <w:t>月</w:t>
            </w:r>
            <w:r w:rsidRPr="00A96CD0">
              <w:rPr>
                <w:rFonts w:ascii="Times New Roman" w:hAnsi="Times New Roman" w:hint="eastAsia"/>
                <w:b/>
                <w:kern w:val="2"/>
              </w:rPr>
              <w:t>1</w:t>
            </w:r>
            <w:r w:rsidRPr="00A96CD0">
              <w:rPr>
                <w:rFonts w:ascii="Times New Roman" w:hAnsi="Times New Roman" w:hint="eastAsia"/>
                <w:b/>
                <w:kern w:val="2"/>
              </w:rPr>
              <w:t>日至</w:t>
            </w:r>
            <w:r w:rsidRPr="00A96CD0">
              <w:rPr>
                <w:rFonts w:ascii="Times New Roman" w:hAnsi="Times New Roman" w:hint="eastAsia"/>
                <w:b/>
                <w:kern w:val="2"/>
              </w:rPr>
              <w:t>2017</w:t>
            </w:r>
            <w:r w:rsidRPr="00A96CD0">
              <w:rPr>
                <w:rFonts w:ascii="Times New Roman" w:hAnsi="Times New Roman" w:hint="eastAsia"/>
                <w:b/>
                <w:kern w:val="2"/>
              </w:rPr>
              <w:t>年</w:t>
            </w:r>
            <w:r w:rsidRPr="00A96CD0">
              <w:rPr>
                <w:rFonts w:ascii="Times New Roman" w:hAnsi="Times New Roman" w:hint="eastAsia"/>
                <w:b/>
                <w:kern w:val="2"/>
              </w:rPr>
              <w:t>12</w:t>
            </w:r>
            <w:r w:rsidRPr="00A96CD0">
              <w:rPr>
                <w:rFonts w:ascii="Times New Roman" w:hAnsi="Times New Roman" w:hint="eastAsia"/>
                <w:b/>
                <w:kern w:val="2"/>
              </w:rPr>
              <w:t>月</w:t>
            </w:r>
            <w:r w:rsidRPr="00A96CD0">
              <w:rPr>
                <w:rFonts w:ascii="Times New Roman" w:hAnsi="Times New Roman" w:hint="eastAsia"/>
                <w:b/>
                <w:kern w:val="2"/>
              </w:rPr>
              <w:t>31</w:t>
            </w:r>
            <w:r w:rsidRPr="00A96CD0">
              <w:rPr>
                <w:rFonts w:ascii="Times New Roman" w:hAnsi="Times New Roman" w:hint="eastAsia"/>
                <w:b/>
                <w:kern w:val="2"/>
              </w:rPr>
              <w:t>日</w:t>
            </w:r>
          </w:p>
        </w:tc>
      </w:tr>
      <w:tr w:rsidR="002C233F" w:rsidRPr="00CB1276" w:rsidTr="00A96CD0">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实收基金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未分配利润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所有者权益合计</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一、期初所有者权益（基金净值）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3,074,032,983.03</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3,074,032,983.03</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二、本期经营活动产生的基金净值变动数（本期利润）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三、本期基金份额交易产生的基金净值变动数（净值减少以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228,813,048.07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228,813,048.07</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其中：</w:t>
            </w:r>
            <w:r w:rsidR="006251B3" w:rsidRPr="000452E1">
              <w:rPr>
                <w:rFonts w:hint="eastAsia"/>
                <w:sz w:val="24"/>
              </w:rPr>
              <w:t>1</w:t>
            </w:r>
            <w:r w:rsidRPr="000452E1">
              <w:rPr>
                <w:rFonts w:hint="eastAsia"/>
                <w:sz w:val="24"/>
              </w:rPr>
              <w:t>.</w:t>
            </w:r>
            <w:r w:rsidRPr="000452E1">
              <w:rPr>
                <w:rFonts w:hint="eastAsia"/>
                <w:sz w:val="24"/>
              </w:rPr>
              <w:t>基金申购款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116,193,537,711.81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116,193,537,711.81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E80C56" w:rsidP="000452E1">
            <w:pPr>
              <w:spacing w:before="29" w:line="288" w:lineRule="auto"/>
              <w:rPr>
                <w:sz w:val="24"/>
              </w:rPr>
            </w:pPr>
            <w:r>
              <w:rPr>
                <w:rFonts w:hint="eastAsia"/>
                <w:sz w:val="24"/>
              </w:rPr>
              <w:t xml:space="preserve">     </w:t>
            </w:r>
            <w:r w:rsidR="00223DFB" w:rsidRPr="000452E1">
              <w:rPr>
                <w:rFonts w:hint="eastAsia"/>
                <w:sz w:val="24"/>
              </w:rPr>
              <w:t>2.</w:t>
            </w:r>
            <w:r w:rsidR="00223DFB" w:rsidRPr="000452E1">
              <w:rPr>
                <w:rFonts w:hint="eastAsia"/>
                <w:sz w:val="24"/>
              </w:rPr>
              <w:t>基金赎回款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-115,964,724,663.74</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-115,964,724,663.74</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四、本期向基金份额持有人分配利润产生的基金净值变动（净值减少以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五、期末所有者权益（基金净值）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3,302,846,031.10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3,302,846,031.10</w:t>
            </w:r>
          </w:p>
        </w:tc>
      </w:tr>
    </w:tbl>
    <w:p w:rsidR="00223DFB" w:rsidRPr="00CB1276" w:rsidRDefault="00223DFB" w:rsidP="00CB1276">
      <w:pPr>
        <w:spacing w:line="360" w:lineRule="auto"/>
        <w:ind w:firstLineChars="200" w:firstLine="420"/>
        <w:jc w:val="left"/>
        <w:rPr>
          <w:rFonts w:asciiTheme="minorEastAsia" w:eastAsiaTheme="minorEastAsia" w:hAnsiTheme="minorEastAsia"/>
          <w:kern w:val="0"/>
          <w:szCs w:val="21"/>
        </w:rPr>
      </w:pPr>
    </w:p>
    <w:p w:rsidR="005D28AC" w:rsidRPr="00A96CD0" w:rsidRDefault="005D28AC" w:rsidP="00A96CD0">
      <w:pPr>
        <w:spacing w:before="29" w:line="288" w:lineRule="auto"/>
        <w:rPr>
          <w:sz w:val="24"/>
        </w:rPr>
      </w:pPr>
      <w:r w:rsidRPr="00A96CD0">
        <w:rPr>
          <w:rFonts w:hint="eastAsia"/>
          <w:sz w:val="24"/>
        </w:rPr>
        <w:t>报表附注为财务报表的组成部分。</w:t>
      </w:r>
    </w:p>
    <w:p w:rsidR="005D28AC" w:rsidRPr="00A96CD0" w:rsidRDefault="005D28AC" w:rsidP="00A96CD0">
      <w:pPr>
        <w:spacing w:before="29" w:line="288" w:lineRule="auto"/>
        <w:rPr>
          <w:sz w:val="24"/>
        </w:rPr>
      </w:pPr>
      <w:r w:rsidRPr="00A96CD0">
        <w:rPr>
          <w:rFonts w:hint="eastAsia"/>
          <w:sz w:val="24"/>
        </w:rPr>
        <w:t>本报告</w:t>
      </w:r>
      <w:r w:rsidR="00235A62" w:rsidRPr="00A96CD0">
        <w:rPr>
          <w:rFonts w:hint="eastAsia"/>
          <w:sz w:val="24"/>
        </w:rPr>
        <w:t>页码（序号）从</w:t>
      </w:r>
      <w:r w:rsidRPr="00A96CD0">
        <w:rPr>
          <w:rFonts w:hint="eastAsia"/>
          <w:sz w:val="24"/>
        </w:rPr>
        <w:t>7.1</w:t>
      </w:r>
      <w:r w:rsidRPr="00A96CD0">
        <w:rPr>
          <w:rFonts w:hint="eastAsia"/>
          <w:sz w:val="24"/>
        </w:rPr>
        <w:t>至</w:t>
      </w:r>
      <w:r w:rsidRPr="00A96CD0">
        <w:rPr>
          <w:rFonts w:hint="eastAsia"/>
          <w:sz w:val="24"/>
        </w:rPr>
        <w:t>7.4</w:t>
      </w:r>
      <w:r w:rsidRPr="00A96CD0">
        <w:rPr>
          <w:rFonts w:hint="eastAsia"/>
          <w:sz w:val="24"/>
        </w:rPr>
        <w:t>，财务报表由下列负责人签署：</w:t>
      </w:r>
    </w:p>
    <w:p w:rsidR="005D28AC" w:rsidRPr="00A96CD0" w:rsidRDefault="00CC5100" w:rsidP="00A96CD0">
      <w:pPr>
        <w:spacing w:before="29" w:line="288" w:lineRule="auto"/>
        <w:rPr>
          <w:sz w:val="24"/>
        </w:rPr>
      </w:pPr>
      <w:r w:rsidRPr="00A96CD0">
        <w:rPr>
          <w:rFonts w:hint="eastAsia"/>
          <w:sz w:val="24"/>
        </w:rPr>
        <w:t>基金管理人</w:t>
      </w:r>
      <w:r w:rsidR="005D28AC" w:rsidRPr="00A96CD0">
        <w:rPr>
          <w:rFonts w:hint="eastAsia"/>
          <w:sz w:val="24"/>
        </w:rPr>
        <w:t>负责人：谢卫，主管会计工作负责人：夏华龙，会计机构负责人：单江</w:t>
      </w:r>
    </w:p>
    <w:p w:rsidR="00223DFB" w:rsidRPr="00CB1276" w:rsidRDefault="00223DFB" w:rsidP="00CB1276">
      <w:pPr>
        <w:spacing w:line="360" w:lineRule="auto"/>
        <w:ind w:firstLineChars="200" w:firstLine="420"/>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bookmarkStart w:id="8" w:name="_Toc331410100"/>
      <w:bookmarkStart w:id="9" w:name="_Toc225498271"/>
      <w:r w:rsidRPr="006B06B5">
        <w:rPr>
          <w:rFonts w:ascii="Times New Roman" w:hAnsi="Times New Roman" w:cs="Times New Roman" w:hint="eastAsia"/>
          <w:kern w:val="0"/>
          <w:szCs w:val="24"/>
        </w:rPr>
        <w:t xml:space="preserve">7.4 </w:t>
      </w:r>
      <w:r w:rsidRPr="006B06B5">
        <w:rPr>
          <w:rFonts w:ascii="Times New Roman" w:hAnsi="Times New Roman" w:cs="Times New Roman" w:hint="eastAsia"/>
          <w:kern w:val="0"/>
          <w:szCs w:val="24"/>
        </w:rPr>
        <w:t>报表附注</w:t>
      </w:r>
      <w:bookmarkEnd w:id="8"/>
      <w:bookmarkEnd w:id="9"/>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1</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基金基本情况</w:t>
      </w:r>
    </w:p>
    <w:p w:rsidR="00FA2104" w:rsidRDefault="00E25A88">
      <w:pPr>
        <w:spacing w:before="29" w:line="288" w:lineRule="auto"/>
        <w:ind w:firstLineChars="200" w:firstLine="480"/>
        <w:rPr>
          <w:color w:val="000000"/>
          <w:sz w:val="24"/>
        </w:rPr>
      </w:pPr>
      <w:r>
        <w:rPr>
          <w:rFonts w:hint="eastAsia"/>
          <w:color w:val="000000"/>
          <w:sz w:val="24"/>
        </w:rPr>
        <w:t>交银施罗德现金宝货币市场基金</w:t>
      </w:r>
      <w:r>
        <w:rPr>
          <w:rFonts w:hint="eastAsia"/>
          <w:color w:val="000000"/>
          <w:sz w:val="24"/>
        </w:rPr>
        <w:t>(</w:t>
      </w:r>
      <w:r>
        <w:rPr>
          <w:rFonts w:hint="eastAsia"/>
          <w:color w:val="000000"/>
          <w:sz w:val="24"/>
        </w:rPr>
        <w:t>以下简称“本基金”</w:t>
      </w:r>
      <w:r>
        <w:rPr>
          <w:rFonts w:hint="eastAsia"/>
          <w:color w:val="000000"/>
          <w:sz w:val="24"/>
        </w:rPr>
        <w:t>)</w:t>
      </w:r>
      <w:r>
        <w:rPr>
          <w:rFonts w:hint="eastAsia"/>
          <w:color w:val="000000"/>
          <w:sz w:val="24"/>
        </w:rPr>
        <w:t>经中国证券监督管理委员会</w:t>
      </w:r>
      <w:r>
        <w:rPr>
          <w:rFonts w:hint="eastAsia"/>
          <w:color w:val="000000"/>
          <w:sz w:val="24"/>
        </w:rPr>
        <w:t>(</w:t>
      </w:r>
      <w:r>
        <w:rPr>
          <w:rFonts w:hint="eastAsia"/>
          <w:color w:val="000000"/>
          <w:sz w:val="24"/>
        </w:rPr>
        <w:t>以下简称“中国证监会”</w:t>
      </w:r>
      <w:r>
        <w:rPr>
          <w:rFonts w:hint="eastAsia"/>
          <w:color w:val="000000"/>
          <w:sz w:val="24"/>
        </w:rPr>
        <w:t>)</w:t>
      </w:r>
      <w:r>
        <w:rPr>
          <w:rFonts w:hint="eastAsia"/>
          <w:color w:val="000000"/>
          <w:sz w:val="24"/>
        </w:rPr>
        <w:t>证监许可</w:t>
      </w:r>
      <w:r>
        <w:rPr>
          <w:rFonts w:hint="eastAsia"/>
          <w:color w:val="000000"/>
          <w:sz w:val="24"/>
        </w:rPr>
        <w:t>[2014]595</w:t>
      </w:r>
      <w:r>
        <w:rPr>
          <w:rFonts w:hint="eastAsia"/>
          <w:color w:val="000000"/>
          <w:sz w:val="24"/>
        </w:rPr>
        <w:t>号《关于核准交银施罗德现金宝货币市场基金募集的批复》核准，由交银施罗德基金管理有限公司依照《中华人民共和国证券投资基金法》和《交银施罗德现金宝货币市场基金基金合同》负责公开募集。本基金为契约型开放式证券投资基金，存续期限不定。首次设立募集不包括认购资金利息共募集人民币</w:t>
      </w:r>
      <w:r>
        <w:rPr>
          <w:rFonts w:hint="eastAsia"/>
          <w:color w:val="000000"/>
          <w:sz w:val="24"/>
        </w:rPr>
        <w:t>375,064,369.28</w:t>
      </w:r>
      <w:r>
        <w:rPr>
          <w:rFonts w:hint="eastAsia"/>
          <w:color w:val="000000"/>
          <w:sz w:val="24"/>
        </w:rPr>
        <w:t>元，业经普华永道中天会计师事务所</w:t>
      </w:r>
      <w:r>
        <w:rPr>
          <w:rFonts w:hint="eastAsia"/>
          <w:color w:val="000000"/>
          <w:sz w:val="24"/>
        </w:rPr>
        <w:t>(</w:t>
      </w:r>
      <w:r>
        <w:rPr>
          <w:rFonts w:hint="eastAsia"/>
          <w:color w:val="000000"/>
          <w:sz w:val="24"/>
        </w:rPr>
        <w:t>特殊普通合伙</w:t>
      </w:r>
      <w:r>
        <w:rPr>
          <w:rFonts w:hint="eastAsia"/>
          <w:color w:val="000000"/>
          <w:sz w:val="24"/>
        </w:rPr>
        <w:t>)</w:t>
      </w:r>
      <w:r>
        <w:rPr>
          <w:rFonts w:hint="eastAsia"/>
          <w:color w:val="000000"/>
          <w:sz w:val="24"/>
        </w:rPr>
        <w:t>普华永道中天验字</w:t>
      </w:r>
      <w:r>
        <w:rPr>
          <w:rFonts w:hint="eastAsia"/>
          <w:color w:val="000000"/>
          <w:sz w:val="24"/>
        </w:rPr>
        <w:t>(2014)</w:t>
      </w:r>
      <w:r>
        <w:rPr>
          <w:rFonts w:hint="eastAsia"/>
          <w:color w:val="000000"/>
          <w:sz w:val="24"/>
        </w:rPr>
        <w:t>第</w:t>
      </w:r>
      <w:r>
        <w:rPr>
          <w:rFonts w:hint="eastAsia"/>
          <w:color w:val="000000"/>
          <w:sz w:val="24"/>
        </w:rPr>
        <w:t>497</w:t>
      </w:r>
      <w:r>
        <w:rPr>
          <w:rFonts w:hint="eastAsia"/>
          <w:color w:val="000000"/>
          <w:sz w:val="24"/>
        </w:rPr>
        <w:t>号验资报告予以验证。经向中国证监会备案，《交银施罗德现金宝货币市场基金基金合同》于</w:t>
      </w:r>
      <w:r>
        <w:rPr>
          <w:rFonts w:hint="eastAsia"/>
          <w:color w:val="000000"/>
          <w:sz w:val="24"/>
        </w:rPr>
        <w:t>2014</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12</w:t>
      </w:r>
      <w:r>
        <w:rPr>
          <w:rFonts w:hint="eastAsia"/>
          <w:color w:val="000000"/>
          <w:sz w:val="24"/>
        </w:rPr>
        <w:t>日正式生效，基金合同生效日的基金份额总额为</w:t>
      </w:r>
      <w:r>
        <w:rPr>
          <w:rFonts w:hint="eastAsia"/>
          <w:color w:val="000000"/>
          <w:sz w:val="24"/>
        </w:rPr>
        <w:t>375,122,844.83</w:t>
      </w:r>
      <w:r>
        <w:rPr>
          <w:rFonts w:hint="eastAsia"/>
          <w:color w:val="000000"/>
          <w:sz w:val="24"/>
        </w:rPr>
        <w:t>份基金份额，其中认购资金利息折合</w:t>
      </w:r>
      <w:r>
        <w:rPr>
          <w:rFonts w:hint="eastAsia"/>
          <w:color w:val="000000"/>
          <w:sz w:val="24"/>
        </w:rPr>
        <w:t>58,475.55</w:t>
      </w:r>
      <w:r>
        <w:rPr>
          <w:rFonts w:hint="eastAsia"/>
          <w:color w:val="000000"/>
          <w:sz w:val="24"/>
        </w:rPr>
        <w:t>份基金份额。本基金的基金管理人为交银施罗德基金管理有限公司，基金托管人为中信银行股份有限公司。</w:t>
      </w:r>
    </w:p>
    <w:p w:rsidR="00FA2104" w:rsidRDefault="00E25A88">
      <w:pPr>
        <w:spacing w:before="29" w:line="288" w:lineRule="auto"/>
        <w:ind w:firstLineChars="200" w:firstLine="480"/>
        <w:rPr>
          <w:color w:val="000000"/>
          <w:sz w:val="24"/>
        </w:rPr>
      </w:pPr>
      <w:r>
        <w:rPr>
          <w:rFonts w:hint="eastAsia"/>
          <w:color w:val="000000"/>
          <w:sz w:val="24"/>
        </w:rPr>
        <w:t>根据《交银施罗德基金管理有限公司关于交银施罗德现金宝货币市场基金增加</w:t>
      </w:r>
      <w:r>
        <w:rPr>
          <w:rFonts w:hint="eastAsia"/>
          <w:color w:val="000000"/>
          <w:sz w:val="24"/>
        </w:rPr>
        <w:t>E</w:t>
      </w:r>
      <w:r>
        <w:rPr>
          <w:rFonts w:hint="eastAsia"/>
          <w:color w:val="000000"/>
          <w:sz w:val="24"/>
        </w:rPr>
        <w:t>类份额并修改基金合同、托管协议的公告》，本基金自</w:t>
      </w:r>
      <w:r>
        <w:rPr>
          <w:rFonts w:hint="eastAsia"/>
          <w:color w:val="000000"/>
          <w:sz w:val="24"/>
        </w:rPr>
        <w:t>2016</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15</w:t>
      </w:r>
      <w:r>
        <w:rPr>
          <w:rFonts w:hint="eastAsia"/>
          <w:color w:val="000000"/>
          <w:sz w:val="24"/>
        </w:rPr>
        <w:t>日起增加</w:t>
      </w:r>
      <w:r>
        <w:rPr>
          <w:rFonts w:hint="eastAsia"/>
          <w:color w:val="000000"/>
          <w:sz w:val="24"/>
        </w:rPr>
        <w:t>E</w:t>
      </w:r>
      <w:r>
        <w:rPr>
          <w:rFonts w:hint="eastAsia"/>
          <w:color w:val="000000"/>
          <w:sz w:val="24"/>
        </w:rPr>
        <w:t>类份额，并对本基金的基金合同、托管协议作相应修改。在本基金增加</w:t>
      </w:r>
      <w:r>
        <w:rPr>
          <w:rFonts w:hint="eastAsia"/>
          <w:color w:val="000000"/>
          <w:sz w:val="24"/>
        </w:rPr>
        <w:t>E</w:t>
      </w:r>
      <w:r>
        <w:rPr>
          <w:rFonts w:hint="eastAsia"/>
          <w:color w:val="000000"/>
          <w:sz w:val="24"/>
        </w:rPr>
        <w:t>类份额后，原有的基金份额全部自动划归为本基金</w:t>
      </w:r>
      <w:r>
        <w:rPr>
          <w:rFonts w:hint="eastAsia"/>
          <w:color w:val="000000"/>
          <w:sz w:val="24"/>
        </w:rPr>
        <w:t>A</w:t>
      </w:r>
      <w:r>
        <w:rPr>
          <w:rFonts w:hint="eastAsia"/>
          <w:color w:val="000000"/>
          <w:sz w:val="24"/>
        </w:rPr>
        <w:t>类份额。销售服务费率为</w:t>
      </w:r>
      <w:r>
        <w:rPr>
          <w:rFonts w:hint="eastAsia"/>
          <w:color w:val="000000"/>
          <w:sz w:val="24"/>
        </w:rPr>
        <w:t>0.25%</w:t>
      </w:r>
      <w:r>
        <w:rPr>
          <w:rFonts w:hint="eastAsia"/>
          <w:color w:val="000000"/>
          <w:sz w:val="24"/>
        </w:rPr>
        <w:t>的基金份额，称为</w:t>
      </w:r>
      <w:r>
        <w:rPr>
          <w:rFonts w:hint="eastAsia"/>
          <w:color w:val="000000"/>
          <w:sz w:val="24"/>
        </w:rPr>
        <w:t>A</w:t>
      </w:r>
      <w:r>
        <w:rPr>
          <w:rFonts w:hint="eastAsia"/>
          <w:color w:val="000000"/>
          <w:sz w:val="24"/>
        </w:rPr>
        <w:t>类基金份额；销售服务费率为</w:t>
      </w:r>
      <w:r>
        <w:rPr>
          <w:rFonts w:hint="eastAsia"/>
          <w:color w:val="000000"/>
          <w:sz w:val="24"/>
        </w:rPr>
        <w:t>0.01%</w:t>
      </w:r>
      <w:r>
        <w:rPr>
          <w:rFonts w:hint="eastAsia"/>
          <w:color w:val="000000"/>
          <w:sz w:val="24"/>
        </w:rPr>
        <w:t>的基金份额，称为</w:t>
      </w:r>
      <w:r>
        <w:rPr>
          <w:rFonts w:hint="eastAsia"/>
          <w:color w:val="000000"/>
          <w:sz w:val="24"/>
        </w:rPr>
        <w:t>E</w:t>
      </w:r>
      <w:r>
        <w:rPr>
          <w:rFonts w:hint="eastAsia"/>
          <w:color w:val="000000"/>
          <w:sz w:val="24"/>
        </w:rPr>
        <w:t>类基金份额。本基金增加</w:t>
      </w:r>
      <w:r>
        <w:rPr>
          <w:rFonts w:hint="eastAsia"/>
          <w:color w:val="000000"/>
          <w:sz w:val="24"/>
        </w:rPr>
        <w:t>E</w:t>
      </w:r>
      <w:r>
        <w:rPr>
          <w:rFonts w:hint="eastAsia"/>
          <w:color w:val="000000"/>
          <w:sz w:val="24"/>
        </w:rPr>
        <w:t>类基金份额后，将分别设置对应的基金代码并分别计算每万份基金已实现收益和</w:t>
      </w:r>
      <w:r>
        <w:rPr>
          <w:rFonts w:hint="eastAsia"/>
          <w:color w:val="000000"/>
          <w:sz w:val="24"/>
        </w:rPr>
        <w:t>7</w:t>
      </w:r>
      <w:r>
        <w:rPr>
          <w:rFonts w:hint="eastAsia"/>
          <w:color w:val="000000"/>
          <w:sz w:val="24"/>
        </w:rPr>
        <w:t>日年化收益率。投资人可自由选择申购某一类别的基金份额，但各类别基金份额之间不能相互转换。</w:t>
      </w:r>
    </w:p>
    <w:p w:rsidR="00FA2104" w:rsidRDefault="00E25A88">
      <w:pPr>
        <w:spacing w:before="29" w:line="288" w:lineRule="auto"/>
        <w:ind w:firstLineChars="200" w:firstLine="480"/>
        <w:rPr>
          <w:color w:val="000000"/>
          <w:sz w:val="24"/>
        </w:rPr>
      </w:pPr>
      <w:r>
        <w:rPr>
          <w:rFonts w:hint="eastAsia"/>
          <w:color w:val="000000"/>
          <w:sz w:val="24"/>
        </w:rPr>
        <w:t>根据《中华人民共和国证券投资基金法》和《交银施罗德现金宝货币市场基金基金合同》的有关规定，本基金的投资范围为法律法规及监管机构允许投资的金融工具，包括现金，通知存款，短期融资券</w:t>
      </w:r>
      <w:r>
        <w:rPr>
          <w:rFonts w:hint="eastAsia"/>
          <w:color w:val="000000"/>
          <w:sz w:val="24"/>
        </w:rPr>
        <w:t>(</w:t>
      </w:r>
      <w:r>
        <w:rPr>
          <w:rFonts w:hint="eastAsia"/>
          <w:color w:val="000000"/>
          <w:sz w:val="24"/>
        </w:rPr>
        <w:t>包括超级短期融资券</w:t>
      </w:r>
      <w:r>
        <w:rPr>
          <w:rFonts w:hint="eastAsia"/>
          <w:color w:val="000000"/>
          <w:sz w:val="24"/>
        </w:rPr>
        <w:t>)</w:t>
      </w:r>
      <w:r>
        <w:rPr>
          <w:rFonts w:hint="eastAsia"/>
          <w:color w:val="000000"/>
          <w:sz w:val="24"/>
        </w:rPr>
        <w:t>，</w:t>
      </w:r>
      <w:r>
        <w:rPr>
          <w:rFonts w:hint="eastAsia"/>
          <w:color w:val="000000"/>
          <w:sz w:val="24"/>
        </w:rPr>
        <w:t>1</w:t>
      </w:r>
      <w:r>
        <w:rPr>
          <w:rFonts w:hint="eastAsia"/>
          <w:color w:val="000000"/>
          <w:sz w:val="24"/>
        </w:rPr>
        <w:t>年以内</w:t>
      </w:r>
      <w:r>
        <w:rPr>
          <w:rFonts w:hint="eastAsia"/>
          <w:color w:val="000000"/>
          <w:sz w:val="24"/>
        </w:rPr>
        <w:t>(</w:t>
      </w:r>
      <w:r>
        <w:rPr>
          <w:rFonts w:hint="eastAsia"/>
          <w:color w:val="000000"/>
          <w:sz w:val="24"/>
        </w:rPr>
        <w:t>含</w:t>
      </w:r>
      <w:r>
        <w:rPr>
          <w:rFonts w:hint="eastAsia"/>
          <w:color w:val="000000"/>
          <w:sz w:val="24"/>
        </w:rPr>
        <w:t>1</w:t>
      </w:r>
      <w:r>
        <w:rPr>
          <w:rFonts w:hint="eastAsia"/>
          <w:color w:val="000000"/>
          <w:sz w:val="24"/>
        </w:rPr>
        <w:t>年</w:t>
      </w:r>
      <w:r>
        <w:rPr>
          <w:rFonts w:hint="eastAsia"/>
          <w:color w:val="000000"/>
          <w:sz w:val="24"/>
        </w:rPr>
        <w:t>)</w:t>
      </w:r>
      <w:r>
        <w:rPr>
          <w:rFonts w:hint="eastAsia"/>
          <w:color w:val="000000"/>
          <w:sz w:val="24"/>
        </w:rPr>
        <w:t>的银行定期存款、大额存单，期限在</w:t>
      </w:r>
      <w:r>
        <w:rPr>
          <w:rFonts w:hint="eastAsia"/>
          <w:color w:val="000000"/>
          <w:sz w:val="24"/>
        </w:rPr>
        <w:t>1</w:t>
      </w:r>
      <w:r>
        <w:rPr>
          <w:rFonts w:hint="eastAsia"/>
          <w:color w:val="000000"/>
          <w:sz w:val="24"/>
        </w:rPr>
        <w:t>年以内</w:t>
      </w:r>
      <w:r>
        <w:rPr>
          <w:rFonts w:hint="eastAsia"/>
          <w:color w:val="000000"/>
          <w:sz w:val="24"/>
        </w:rPr>
        <w:t>(</w:t>
      </w:r>
      <w:r>
        <w:rPr>
          <w:rFonts w:hint="eastAsia"/>
          <w:color w:val="000000"/>
          <w:sz w:val="24"/>
        </w:rPr>
        <w:t>含</w:t>
      </w:r>
      <w:r>
        <w:rPr>
          <w:rFonts w:hint="eastAsia"/>
          <w:color w:val="000000"/>
          <w:sz w:val="24"/>
        </w:rPr>
        <w:t>1</w:t>
      </w:r>
      <w:r>
        <w:rPr>
          <w:rFonts w:hint="eastAsia"/>
          <w:color w:val="000000"/>
          <w:sz w:val="24"/>
        </w:rPr>
        <w:t>年</w:t>
      </w:r>
      <w:r>
        <w:rPr>
          <w:rFonts w:hint="eastAsia"/>
          <w:color w:val="000000"/>
          <w:sz w:val="24"/>
        </w:rPr>
        <w:t>)</w:t>
      </w:r>
      <w:r>
        <w:rPr>
          <w:rFonts w:hint="eastAsia"/>
          <w:color w:val="000000"/>
          <w:sz w:val="24"/>
        </w:rPr>
        <w:t>的债券回购，剩余期限在</w:t>
      </w:r>
      <w:r>
        <w:rPr>
          <w:rFonts w:hint="eastAsia"/>
          <w:color w:val="000000"/>
          <w:sz w:val="24"/>
        </w:rPr>
        <w:t>397</w:t>
      </w:r>
      <w:r>
        <w:rPr>
          <w:rFonts w:hint="eastAsia"/>
          <w:color w:val="000000"/>
          <w:sz w:val="24"/>
        </w:rPr>
        <w:t>天以内</w:t>
      </w:r>
      <w:r>
        <w:rPr>
          <w:rFonts w:hint="eastAsia"/>
          <w:color w:val="000000"/>
          <w:sz w:val="24"/>
        </w:rPr>
        <w:t>(</w:t>
      </w:r>
      <w:r>
        <w:rPr>
          <w:rFonts w:hint="eastAsia"/>
          <w:color w:val="000000"/>
          <w:sz w:val="24"/>
        </w:rPr>
        <w:t>含</w:t>
      </w:r>
      <w:r>
        <w:rPr>
          <w:rFonts w:hint="eastAsia"/>
          <w:color w:val="000000"/>
          <w:sz w:val="24"/>
        </w:rPr>
        <w:t>397</w:t>
      </w:r>
      <w:r>
        <w:rPr>
          <w:rFonts w:hint="eastAsia"/>
          <w:color w:val="000000"/>
          <w:sz w:val="24"/>
        </w:rPr>
        <w:t>天</w:t>
      </w:r>
      <w:r>
        <w:rPr>
          <w:rFonts w:hint="eastAsia"/>
          <w:color w:val="000000"/>
          <w:sz w:val="24"/>
        </w:rPr>
        <w:t>)</w:t>
      </w:r>
      <w:r>
        <w:rPr>
          <w:rFonts w:hint="eastAsia"/>
          <w:color w:val="000000"/>
          <w:sz w:val="24"/>
        </w:rPr>
        <w:t>的债券、资产支持证券和中期票据，期限在</w:t>
      </w:r>
      <w:r>
        <w:rPr>
          <w:rFonts w:hint="eastAsia"/>
          <w:color w:val="000000"/>
          <w:sz w:val="24"/>
        </w:rPr>
        <w:t>1</w:t>
      </w:r>
      <w:r>
        <w:rPr>
          <w:rFonts w:hint="eastAsia"/>
          <w:color w:val="000000"/>
          <w:sz w:val="24"/>
        </w:rPr>
        <w:t>年以内</w:t>
      </w:r>
      <w:r>
        <w:rPr>
          <w:rFonts w:hint="eastAsia"/>
          <w:color w:val="000000"/>
          <w:sz w:val="24"/>
        </w:rPr>
        <w:t>(</w:t>
      </w:r>
      <w:r>
        <w:rPr>
          <w:rFonts w:hint="eastAsia"/>
          <w:color w:val="000000"/>
          <w:sz w:val="24"/>
        </w:rPr>
        <w:t>含</w:t>
      </w:r>
      <w:r>
        <w:rPr>
          <w:rFonts w:hint="eastAsia"/>
          <w:color w:val="000000"/>
          <w:sz w:val="24"/>
        </w:rPr>
        <w:t>1</w:t>
      </w:r>
      <w:r>
        <w:rPr>
          <w:rFonts w:hint="eastAsia"/>
          <w:color w:val="000000"/>
          <w:sz w:val="24"/>
        </w:rPr>
        <w:t>年</w:t>
      </w:r>
      <w:r>
        <w:rPr>
          <w:rFonts w:hint="eastAsia"/>
          <w:color w:val="000000"/>
          <w:sz w:val="24"/>
        </w:rPr>
        <w:t>)</w:t>
      </w:r>
      <w:r>
        <w:rPr>
          <w:rFonts w:hint="eastAsia"/>
          <w:color w:val="000000"/>
          <w:sz w:val="24"/>
        </w:rPr>
        <w:t>的中央银行票据，中国证监会、中国人民银行认可的其他具有良好流动性的货币市场工具及相关衍生工具</w:t>
      </w:r>
      <w:r>
        <w:rPr>
          <w:rFonts w:hint="eastAsia"/>
          <w:color w:val="000000"/>
          <w:sz w:val="24"/>
        </w:rPr>
        <w:t>(</w:t>
      </w:r>
      <w:r>
        <w:rPr>
          <w:rFonts w:hint="eastAsia"/>
          <w:color w:val="000000"/>
          <w:sz w:val="24"/>
        </w:rPr>
        <w:t>但须符合中国证监会相关规定</w:t>
      </w:r>
      <w:r>
        <w:rPr>
          <w:rFonts w:hint="eastAsia"/>
          <w:color w:val="000000"/>
          <w:sz w:val="24"/>
        </w:rPr>
        <w:t>)</w:t>
      </w:r>
      <w:r>
        <w:rPr>
          <w:rFonts w:hint="eastAsia"/>
          <w:color w:val="000000"/>
          <w:sz w:val="24"/>
        </w:rPr>
        <w:t>。如法律法规或监管机构以后允许本基金投资其他品种，基金管理人在履行适当程序后，可以将其纳入投资范围，其投资比例遵循届时有效法律法规或相关规定。本基金的业绩比较基准为：活期存款利率</w:t>
      </w:r>
      <w:r>
        <w:rPr>
          <w:rFonts w:hint="eastAsia"/>
          <w:color w:val="000000"/>
          <w:sz w:val="24"/>
        </w:rPr>
        <w:t>(</w:t>
      </w:r>
      <w:r>
        <w:rPr>
          <w:rFonts w:hint="eastAsia"/>
          <w:color w:val="000000"/>
          <w:sz w:val="24"/>
        </w:rPr>
        <w:t>税后</w:t>
      </w:r>
      <w:r>
        <w:rPr>
          <w:rFonts w:hint="eastAsia"/>
          <w:color w:val="000000"/>
          <w:sz w:val="24"/>
        </w:rPr>
        <w:t>)</w:t>
      </w:r>
      <w:r>
        <w:rPr>
          <w:rFonts w:hint="eastAsia"/>
          <w:color w:val="000000"/>
          <w:sz w:val="24"/>
        </w:rPr>
        <w:t>。</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本财务报表由本基金的基金管理人交银施罗德基金管理有限公司于</w:t>
      </w:r>
      <w:r w:rsidRPr="00FE0F8A">
        <w:rPr>
          <w:rFonts w:hint="eastAsia"/>
          <w:color w:val="000000"/>
          <w:sz w:val="24"/>
        </w:rPr>
        <w:t>2019</w:t>
      </w:r>
      <w:r w:rsidRPr="00FE0F8A">
        <w:rPr>
          <w:rFonts w:hint="eastAsia"/>
          <w:color w:val="000000"/>
          <w:sz w:val="24"/>
        </w:rPr>
        <w:t>年</w:t>
      </w:r>
      <w:r w:rsidRPr="00FE0F8A">
        <w:rPr>
          <w:rFonts w:hint="eastAsia"/>
          <w:color w:val="000000"/>
          <w:sz w:val="24"/>
        </w:rPr>
        <w:t>3</w:t>
      </w:r>
      <w:r w:rsidRPr="00FE0F8A">
        <w:rPr>
          <w:rFonts w:hint="eastAsia"/>
          <w:color w:val="000000"/>
          <w:sz w:val="24"/>
        </w:rPr>
        <w:t>月</w:t>
      </w:r>
      <w:r w:rsidRPr="00FE0F8A">
        <w:rPr>
          <w:rFonts w:hint="eastAsia"/>
          <w:color w:val="000000"/>
          <w:sz w:val="24"/>
        </w:rPr>
        <w:t>25</w:t>
      </w:r>
      <w:r w:rsidRPr="00FE0F8A">
        <w:rPr>
          <w:rFonts w:hint="eastAsia"/>
          <w:color w:val="000000"/>
          <w:sz w:val="24"/>
        </w:rPr>
        <w:t>日批准报出。</w:t>
      </w:r>
    </w:p>
    <w:p w:rsidR="00223DFB" w:rsidRPr="00CB1276" w:rsidRDefault="00223DFB" w:rsidP="00CB1276">
      <w:pPr>
        <w:tabs>
          <w:tab w:val="left" w:pos="2265"/>
        </w:tabs>
        <w:spacing w:line="360" w:lineRule="auto"/>
        <w:ind w:firstLineChars="200" w:firstLine="420"/>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2</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会计报表的编制基础</w:t>
      </w:r>
    </w:p>
    <w:p w:rsidR="00FA2104" w:rsidRDefault="00E25A88">
      <w:pPr>
        <w:spacing w:before="29" w:line="288" w:lineRule="auto"/>
        <w:ind w:firstLineChars="200" w:firstLine="480"/>
        <w:rPr>
          <w:color w:val="000000"/>
          <w:sz w:val="24"/>
        </w:rPr>
      </w:pPr>
      <w:r>
        <w:rPr>
          <w:rFonts w:hint="eastAsia"/>
          <w:color w:val="000000"/>
          <w:sz w:val="24"/>
        </w:rPr>
        <w:t>本基金的财务报表按照财政部于</w:t>
      </w:r>
      <w:r>
        <w:rPr>
          <w:rFonts w:hint="eastAsia"/>
          <w:color w:val="000000"/>
          <w:sz w:val="24"/>
        </w:rPr>
        <w:t>2006</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15</w:t>
      </w:r>
      <w:r>
        <w:rPr>
          <w:rFonts w:hint="eastAsia"/>
          <w:color w:val="000000"/>
          <w:sz w:val="24"/>
        </w:rPr>
        <w:t>日及以后期间颁布的《企业会计准则－基本准则》、各项具体会计准则及相关规定</w:t>
      </w:r>
      <w:r>
        <w:rPr>
          <w:rFonts w:hint="eastAsia"/>
          <w:color w:val="000000"/>
          <w:sz w:val="24"/>
        </w:rPr>
        <w:t>(</w:t>
      </w:r>
      <w:r>
        <w:rPr>
          <w:rFonts w:hint="eastAsia"/>
          <w:color w:val="000000"/>
          <w:sz w:val="24"/>
        </w:rPr>
        <w:t>以下合称“企业会计准则”</w:t>
      </w:r>
      <w:r>
        <w:rPr>
          <w:rFonts w:hint="eastAsia"/>
          <w:color w:val="000000"/>
          <w:sz w:val="24"/>
        </w:rPr>
        <w:t>)</w:t>
      </w:r>
      <w:r>
        <w:rPr>
          <w:rFonts w:hint="eastAsia"/>
          <w:color w:val="000000"/>
          <w:sz w:val="24"/>
        </w:rPr>
        <w:t>、中国证监会颁布的《证券投资基金信息披露</w:t>
      </w:r>
      <w:r>
        <w:rPr>
          <w:rFonts w:hint="eastAsia"/>
          <w:color w:val="000000"/>
          <w:sz w:val="24"/>
        </w:rPr>
        <w:t>XBRL</w:t>
      </w:r>
      <w:r>
        <w:rPr>
          <w:rFonts w:hint="eastAsia"/>
          <w:color w:val="000000"/>
          <w:sz w:val="24"/>
        </w:rPr>
        <w:t>模板第</w:t>
      </w:r>
      <w:r>
        <w:rPr>
          <w:rFonts w:hint="eastAsia"/>
          <w:color w:val="000000"/>
          <w:sz w:val="24"/>
        </w:rPr>
        <w:t>3</w:t>
      </w:r>
      <w:r>
        <w:rPr>
          <w:rFonts w:hint="eastAsia"/>
          <w:color w:val="000000"/>
          <w:sz w:val="24"/>
        </w:rPr>
        <w:t>号</w:t>
      </w:r>
      <w:r>
        <w:rPr>
          <w:rFonts w:hint="eastAsia"/>
          <w:color w:val="000000"/>
          <w:sz w:val="24"/>
        </w:rPr>
        <w:t>&lt;</w:t>
      </w:r>
      <w:r>
        <w:rPr>
          <w:rFonts w:hint="eastAsia"/>
          <w:color w:val="000000"/>
          <w:sz w:val="24"/>
        </w:rPr>
        <w:t>年度报告和半年度报告</w:t>
      </w:r>
      <w:r>
        <w:rPr>
          <w:rFonts w:hint="eastAsia"/>
          <w:color w:val="000000"/>
          <w:sz w:val="24"/>
        </w:rPr>
        <w:t>&gt;</w:t>
      </w:r>
      <w:r>
        <w:rPr>
          <w:rFonts w:hint="eastAsia"/>
          <w:color w:val="000000"/>
          <w:sz w:val="24"/>
        </w:rPr>
        <w:t>》、中国证券投资基金业协会</w:t>
      </w:r>
      <w:r>
        <w:rPr>
          <w:rFonts w:hint="eastAsia"/>
          <w:color w:val="000000"/>
          <w:sz w:val="24"/>
        </w:rPr>
        <w:t>(</w:t>
      </w:r>
      <w:r>
        <w:rPr>
          <w:rFonts w:hint="eastAsia"/>
          <w:color w:val="000000"/>
          <w:sz w:val="24"/>
        </w:rPr>
        <w:t>以下简称“中国基金业协会”</w:t>
      </w:r>
      <w:r>
        <w:rPr>
          <w:rFonts w:hint="eastAsia"/>
          <w:color w:val="000000"/>
          <w:sz w:val="24"/>
        </w:rPr>
        <w:t>)</w:t>
      </w:r>
      <w:r>
        <w:rPr>
          <w:rFonts w:hint="eastAsia"/>
          <w:color w:val="000000"/>
          <w:sz w:val="24"/>
        </w:rPr>
        <w:t>颁布的《证券投资基金会计核算业务指引》、《交银施罗德现金宝货币市场基金基金合同》和在财务报表附注</w:t>
      </w:r>
      <w:r>
        <w:rPr>
          <w:rFonts w:hint="eastAsia"/>
          <w:color w:val="000000"/>
          <w:sz w:val="24"/>
        </w:rPr>
        <w:t>7.4.4</w:t>
      </w:r>
      <w:r>
        <w:rPr>
          <w:rFonts w:hint="eastAsia"/>
          <w:color w:val="000000"/>
          <w:sz w:val="24"/>
        </w:rPr>
        <w:t>所列示的中国证监会、中国基金业协会发布的有关规定及允许的基金行业实务操作编制。</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本财务报表以持续经营为基础编制。</w:t>
      </w:r>
    </w:p>
    <w:p w:rsidR="00223DFB" w:rsidRPr="00CB1276" w:rsidRDefault="00223DFB" w:rsidP="00FE0F8A">
      <w:pPr>
        <w:spacing w:before="29" w:line="288" w:lineRule="auto"/>
        <w:ind w:firstLineChars="200" w:firstLine="422"/>
        <w:rPr>
          <w:rFonts w:asciiTheme="minorEastAsia" w:eastAsiaTheme="minorEastAsia" w:hAnsiTheme="minorEastAsia"/>
          <w:b/>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3</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遵循企业会计准则及其他有关规定的声明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w:t>
      </w:r>
      <w:r w:rsidRPr="00FE0F8A">
        <w:rPr>
          <w:rFonts w:hint="eastAsia"/>
          <w:color w:val="000000"/>
          <w:sz w:val="24"/>
        </w:rPr>
        <w:t>2018</w:t>
      </w:r>
      <w:r w:rsidRPr="00FE0F8A">
        <w:rPr>
          <w:rFonts w:hint="eastAsia"/>
          <w:color w:val="000000"/>
          <w:sz w:val="24"/>
        </w:rPr>
        <w:t>年度财务报表符合企业会计准则的要求，真实、完整地反映了本基金</w:t>
      </w:r>
      <w:r w:rsidRPr="00FE0F8A">
        <w:rPr>
          <w:rFonts w:hint="eastAsia"/>
          <w:color w:val="000000"/>
          <w:sz w:val="24"/>
        </w:rPr>
        <w:t>2018</w:t>
      </w:r>
      <w:r w:rsidRPr="00FE0F8A">
        <w:rPr>
          <w:rFonts w:hint="eastAsia"/>
          <w:color w:val="000000"/>
          <w:sz w:val="24"/>
        </w:rPr>
        <w:t>年</w:t>
      </w:r>
      <w:r w:rsidRPr="00FE0F8A">
        <w:rPr>
          <w:rFonts w:hint="eastAsia"/>
          <w:color w:val="000000"/>
          <w:sz w:val="24"/>
        </w:rPr>
        <w:t>12</w:t>
      </w:r>
      <w:r w:rsidRPr="00FE0F8A">
        <w:rPr>
          <w:rFonts w:hint="eastAsia"/>
          <w:color w:val="000000"/>
          <w:sz w:val="24"/>
        </w:rPr>
        <w:t>月</w:t>
      </w:r>
      <w:r w:rsidRPr="00FE0F8A">
        <w:rPr>
          <w:rFonts w:hint="eastAsia"/>
          <w:color w:val="000000"/>
          <w:sz w:val="24"/>
        </w:rPr>
        <w:t>31</w:t>
      </w:r>
      <w:r w:rsidRPr="00FE0F8A">
        <w:rPr>
          <w:rFonts w:hint="eastAsia"/>
          <w:color w:val="000000"/>
          <w:sz w:val="24"/>
        </w:rPr>
        <w:t>日的财务状况以及</w:t>
      </w:r>
      <w:r w:rsidRPr="00FE0F8A">
        <w:rPr>
          <w:rFonts w:hint="eastAsia"/>
          <w:color w:val="000000"/>
          <w:sz w:val="24"/>
        </w:rPr>
        <w:t>2018</w:t>
      </w:r>
      <w:r w:rsidRPr="00FE0F8A">
        <w:rPr>
          <w:rFonts w:hint="eastAsia"/>
          <w:color w:val="000000"/>
          <w:sz w:val="24"/>
        </w:rPr>
        <w:t>年度的经营成果和基金净值变动情况等有关信息。</w:t>
      </w:r>
    </w:p>
    <w:p w:rsidR="00223DFB" w:rsidRPr="00CB1276" w:rsidRDefault="00223DFB" w:rsidP="00CB1276">
      <w:pPr>
        <w:spacing w:line="360" w:lineRule="auto"/>
        <w:rPr>
          <w:rFonts w:asciiTheme="minorEastAsia" w:eastAsiaTheme="minorEastAsia" w:hAnsiTheme="minorEastAsia"/>
          <w:b/>
          <w:bCs/>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4</w:t>
      </w:r>
      <w:r w:rsidR="00E459A8" w:rsidRPr="006B06B5">
        <w:rPr>
          <w:rFonts w:ascii="Times New Roman" w:hAnsi="Times New Roman" w:cs="Times New Roman" w:hint="eastAsia"/>
          <w:kern w:val="0"/>
          <w:szCs w:val="24"/>
        </w:rPr>
        <w:t xml:space="preserve"> </w:t>
      </w:r>
      <w:r w:rsidR="00E459A8" w:rsidRPr="006B06B5">
        <w:rPr>
          <w:rFonts w:ascii="Times New Roman" w:hAnsi="Times New Roman" w:cs="Times New Roman" w:hint="eastAsia"/>
          <w:kern w:val="0"/>
          <w:szCs w:val="24"/>
        </w:rPr>
        <w:t>本报告期所采用的会计政策、会计估计与最近一期年度报告相一致的说明</w:t>
      </w:r>
    </w:p>
    <w:p w:rsidR="00223DFB" w:rsidRDefault="00223DFB" w:rsidP="00FE0F8A">
      <w:pPr>
        <w:spacing w:before="29" w:line="288" w:lineRule="auto"/>
        <w:ind w:firstLineChars="200" w:firstLine="480"/>
        <w:rPr>
          <w:color w:val="000000"/>
          <w:sz w:val="24"/>
        </w:rPr>
      </w:pPr>
      <w:r w:rsidRPr="00FE0F8A">
        <w:rPr>
          <w:rFonts w:hint="eastAsia"/>
          <w:color w:val="000000"/>
          <w:sz w:val="24"/>
        </w:rPr>
        <w:t>本报告期所采用的会计政策、会计估计与最近一期年度报告相一致。</w:t>
      </w:r>
    </w:p>
    <w:p w:rsidR="00E25A88" w:rsidRDefault="00E25A88" w:rsidP="006B06B5">
      <w:pPr>
        <w:pStyle w:val="20"/>
        <w:spacing w:before="29" w:after="0" w:line="288" w:lineRule="auto"/>
        <w:rPr>
          <w:rFonts w:ascii="Times New Roman" w:hAnsi="Times New Roman" w:cs="Times New Roman"/>
          <w:kern w:val="0"/>
          <w:szCs w:val="24"/>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5</w:t>
      </w:r>
      <w:r w:rsidRPr="006B06B5">
        <w:rPr>
          <w:rFonts w:ascii="Times New Roman" w:hAnsi="Times New Roman" w:cs="Times New Roman" w:hint="eastAsia"/>
          <w:kern w:val="0"/>
          <w:szCs w:val="24"/>
        </w:rPr>
        <w:t>会计政策和会计估计变更以及差错更正的说明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会计政策变更的说明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本基金本报告期未发生会计政策变更。</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2</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会计估计变更的说明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本基金本报告期未发生会计估计变更。</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3</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差错更正的说明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本基金在本报告期间无需说明的会计差错更正。</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6</w:t>
      </w:r>
      <w:r w:rsidRPr="006B06B5">
        <w:rPr>
          <w:rFonts w:ascii="Times New Roman" w:hAnsi="Times New Roman" w:cs="Times New Roman" w:hint="eastAsia"/>
          <w:kern w:val="0"/>
          <w:szCs w:val="24"/>
        </w:rPr>
        <w:t>税项</w:t>
      </w:r>
    </w:p>
    <w:p w:rsidR="00FA2104" w:rsidRDefault="00E25A88">
      <w:pPr>
        <w:spacing w:before="29" w:line="288" w:lineRule="auto"/>
        <w:ind w:firstLineChars="200" w:firstLine="480"/>
        <w:rPr>
          <w:color w:val="000000"/>
          <w:sz w:val="24"/>
        </w:rPr>
      </w:pPr>
      <w:r>
        <w:rPr>
          <w:rFonts w:hint="eastAsia"/>
          <w:color w:val="000000"/>
          <w:sz w:val="24"/>
        </w:rPr>
        <w:t>根据财政部、国家税务总局财税</w:t>
      </w:r>
      <w:r>
        <w:rPr>
          <w:rFonts w:hint="eastAsia"/>
          <w:color w:val="000000"/>
          <w:sz w:val="24"/>
        </w:rPr>
        <w:t>[2008]1</w:t>
      </w:r>
      <w:r>
        <w:rPr>
          <w:rFonts w:hint="eastAsia"/>
          <w:color w:val="000000"/>
          <w:sz w:val="24"/>
        </w:rPr>
        <w:t>号《关于企业所得税若干优惠政策的通知》、财税</w:t>
      </w:r>
      <w:r>
        <w:rPr>
          <w:rFonts w:hint="eastAsia"/>
          <w:color w:val="000000"/>
          <w:sz w:val="24"/>
        </w:rPr>
        <w:t>[2016]36</w:t>
      </w:r>
      <w:r>
        <w:rPr>
          <w:rFonts w:hint="eastAsia"/>
          <w:color w:val="000000"/>
          <w:sz w:val="24"/>
        </w:rPr>
        <w:t>号《关于全面推开营业税改征增值税试点的通知》、财税</w:t>
      </w:r>
      <w:r>
        <w:rPr>
          <w:rFonts w:hint="eastAsia"/>
          <w:color w:val="000000"/>
          <w:sz w:val="24"/>
        </w:rPr>
        <w:t>[2016]46</w:t>
      </w:r>
      <w:r>
        <w:rPr>
          <w:rFonts w:hint="eastAsia"/>
          <w:color w:val="000000"/>
          <w:sz w:val="24"/>
        </w:rPr>
        <w:t>号《关于进一步明确全面推开营改增试点金融业有关政策的通知》、财税</w:t>
      </w:r>
      <w:r>
        <w:rPr>
          <w:rFonts w:hint="eastAsia"/>
          <w:color w:val="000000"/>
          <w:sz w:val="24"/>
        </w:rPr>
        <w:t>[2016]70</w:t>
      </w:r>
      <w:r>
        <w:rPr>
          <w:rFonts w:hint="eastAsia"/>
          <w:color w:val="000000"/>
          <w:sz w:val="24"/>
        </w:rPr>
        <w:t>号《关于金融机构同业往来等增值税政策的补充通知》、财税</w:t>
      </w:r>
      <w:r>
        <w:rPr>
          <w:rFonts w:hint="eastAsia"/>
          <w:color w:val="000000"/>
          <w:sz w:val="24"/>
        </w:rPr>
        <w:t>[2016]140</w:t>
      </w:r>
      <w:r>
        <w:rPr>
          <w:rFonts w:hint="eastAsia"/>
          <w:color w:val="000000"/>
          <w:sz w:val="24"/>
        </w:rPr>
        <w:t>号《关于明确金融</w:t>
      </w:r>
      <w:r>
        <w:rPr>
          <w:rFonts w:hint="eastAsia"/>
          <w:color w:val="000000"/>
          <w:sz w:val="24"/>
        </w:rPr>
        <w:t xml:space="preserve"> </w:t>
      </w:r>
      <w:r>
        <w:rPr>
          <w:rFonts w:hint="eastAsia"/>
          <w:color w:val="000000"/>
          <w:sz w:val="24"/>
        </w:rPr>
        <w:t>房地产开发</w:t>
      </w:r>
      <w:r>
        <w:rPr>
          <w:rFonts w:hint="eastAsia"/>
          <w:color w:val="000000"/>
          <w:sz w:val="24"/>
        </w:rPr>
        <w:t xml:space="preserve"> </w:t>
      </w:r>
      <w:r>
        <w:rPr>
          <w:rFonts w:hint="eastAsia"/>
          <w:color w:val="000000"/>
          <w:sz w:val="24"/>
        </w:rPr>
        <w:t>教育辅助服务等增值税政策的通知》、财税</w:t>
      </w:r>
      <w:r>
        <w:rPr>
          <w:rFonts w:hint="eastAsia"/>
          <w:color w:val="000000"/>
          <w:sz w:val="24"/>
        </w:rPr>
        <w:t>[2017]2</w:t>
      </w:r>
      <w:r>
        <w:rPr>
          <w:rFonts w:hint="eastAsia"/>
          <w:color w:val="000000"/>
          <w:sz w:val="24"/>
        </w:rPr>
        <w:t>号《关于资管产品增值税政策有关问题的补充通知》、财税</w:t>
      </w:r>
      <w:r>
        <w:rPr>
          <w:rFonts w:hint="eastAsia"/>
          <w:color w:val="000000"/>
          <w:sz w:val="24"/>
        </w:rPr>
        <w:t>[2017]56</w:t>
      </w:r>
      <w:r>
        <w:rPr>
          <w:rFonts w:hint="eastAsia"/>
          <w:color w:val="000000"/>
          <w:sz w:val="24"/>
        </w:rPr>
        <w:t>号《关于资管产品增值税有关问题的通知》、财税</w:t>
      </w:r>
      <w:r>
        <w:rPr>
          <w:rFonts w:hint="eastAsia"/>
          <w:color w:val="000000"/>
          <w:sz w:val="24"/>
        </w:rPr>
        <w:t>[2017]90</w:t>
      </w:r>
      <w:r>
        <w:rPr>
          <w:rFonts w:hint="eastAsia"/>
          <w:color w:val="000000"/>
          <w:sz w:val="24"/>
        </w:rPr>
        <w:t>号《关于租入固定资产进项税额抵扣等增值税政策的通知》及其他相关财税法规和实务操作，主要税项列示如下：</w:t>
      </w:r>
    </w:p>
    <w:p w:rsidR="00FA2104" w:rsidRDefault="00E25A88">
      <w:pPr>
        <w:spacing w:before="29" w:line="288" w:lineRule="auto"/>
        <w:ind w:firstLineChars="200" w:firstLine="480"/>
        <w:rPr>
          <w:color w:val="000000"/>
          <w:sz w:val="24"/>
        </w:rPr>
      </w:pPr>
      <w:r>
        <w:rPr>
          <w:rFonts w:hint="eastAsia"/>
          <w:color w:val="000000"/>
          <w:sz w:val="24"/>
        </w:rPr>
        <w:t xml:space="preserve">(1) </w:t>
      </w:r>
      <w:r>
        <w:rPr>
          <w:rFonts w:hint="eastAsia"/>
          <w:color w:val="000000"/>
          <w:sz w:val="24"/>
        </w:rPr>
        <w:t>资管产品运营过程中发生的增值税应税行为，以资管产品管理人为增值税纳税人。资管产品管理人运营资管产品过程中发生的增值税应税行为，暂适用简易计税方法，按照</w:t>
      </w:r>
      <w:r>
        <w:rPr>
          <w:rFonts w:hint="eastAsia"/>
          <w:color w:val="000000"/>
          <w:sz w:val="24"/>
        </w:rPr>
        <w:t>3%</w:t>
      </w:r>
      <w:r>
        <w:rPr>
          <w:rFonts w:hint="eastAsia"/>
          <w:color w:val="000000"/>
          <w:sz w:val="24"/>
        </w:rPr>
        <w:t>的征收率缴纳增值税。对资管产品在</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日前运营过程中发生的增值税应税行为，未缴纳增值税的，不再缴纳；已缴纳增值税的，已纳税额从资管产品管理人以后月份的增值税应纳税额中抵减。</w:t>
      </w:r>
    </w:p>
    <w:p w:rsidR="00FA2104" w:rsidRDefault="00E25A88">
      <w:pPr>
        <w:spacing w:before="29" w:line="288" w:lineRule="auto"/>
        <w:ind w:firstLineChars="200" w:firstLine="480"/>
        <w:rPr>
          <w:color w:val="000000"/>
          <w:sz w:val="24"/>
        </w:rPr>
      </w:pPr>
      <w:r>
        <w:rPr>
          <w:rFonts w:hint="eastAsia"/>
          <w:color w:val="000000"/>
          <w:sz w:val="24"/>
        </w:rPr>
        <w:t>对证券投资基金管理人运用基金买卖债券的转让收入免征增值税，对国债、地方政府债以及金融同业往来利息收入亦免征增值税。资管产品管理人运营资管产品提供的贷款服务，以</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日起产生的利息及利息性质的收入为销售额。</w:t>
      </w:r>
    </w:p>
    <w:p w:rsidR="00FA2104" w:rsidRDefault="00E25A88">
      <w:pPr>
        <w:spacing w:before="29" w:line="288" w:lineRule="auto"/>
        <w:ind w:firstLineChars="200" w:firstLine="480"/>
        <w:rPr>
          <w:color w:val="000000"/>
          <w:sz w:val="24"/>
        </w:rPr>
      </w:pPr>
      <w:r>
        <w:rPr>
          <w:rFonts w:hint="eastAsia"/>
          <w:color w:val="000000"/>
          <w:sz w:val="24"/>
        </w:rPr>
        <w:t xml:space="preserve">(2) </w:t>
      </w:r>
      <w:r>
        <w:rPr>
          <w:rFonts w:hint="eastAsia"/>
          <w:color w:val="000000"/>
          <w:sz w:val="24"/>
        </w:rPr>
        <w:t>对基金从证券市场中取得的收入，包括买卖债券的差价收入，债券的利息收入及其他收入，暂不征收企业所得税。</w:t>
      </w:r>
    </w:p>
    <w:p w:rsidR="00FA2104" w:rsidRDefault="00E25A88">
      <w:pPr>
        <w:spacing w:before="29" w:line="288" w:lineRule="auto"/>
        <w:ind w:firstLineChars="200" w:firstLine="480"/>
        <w:rPr>
          <w:color w:val="000000"/>
          <w:sz w:val="24"/>
        </w:rPr>
      </w:pPr>
      <w:r>
        <w:rPr>
          <w:rFonts w:hint="eastAsia"/>
          <w:color w:val="000000"/>
          <w:sz w:val="24"/>
        </w:rPr>
        <w:t xml:space="preserve">(3) </w:t>
      </w:r>
      <w:r>
        <w:rPr>
          <w:rFonts w:hint="eastAsia"/>
          <w:color w:val="000000"/>
          <w:sz w:val="24"/>
        </w:rPr>
        <w:t>对基金取得的企业债券利息收入，应由发行债券的企业在向基金支付利息时代扣代缴</w:t>
      </w:r>
      <w:r>
        <w:rPr>
          <w:rFonts w:hint="eastAsia"/>
          <w:color w:val="000000"/>
          <w:sz w:val="24"/>
        </w:rPr>
        <w:t>20%</w:t>
      </w:r>
      <w:r>
        <w:rPr>
          <w:rFonts w:hint="eastAsia"/>
          <w:color w:val="000000"/>
          <w:sz w:val="24"/>
        </w:rPr>
        <w:t>的个人所得税。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 xml:space="preserve">(4) </w:t>
      </w:r>
      <w:r w:rsidRPr="00FE0F8A">
        <w:rPr>
          <w:rFonts w:hint="eastAsia"/>
          <w:color w:val="000000"/>
          <w:sz w:val="24"/>
        </w:rPr>
        <w:t>本基金的城市维护建设税、教育费附加和地方教育费附加等税费按照实际缴纳增值税额的适用比例计算缴纳。</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E571BC" w:rsidRPr="006B06B5" w:rsidRDefault="00E571B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7</w:t>
      </w:r>
      <w:r w:rsidRPr="006B06B5">
        <w:rPr>
          <w:rFonts w:ascii="Times New Roman" w:hAnsi="Times New Roman" w:cs="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2C233F" w:rsidRPr="00CB1276" w:rsidTr="00A6019D">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FE0F8A" w:rsidRDefault="006D141C" w:rsidP="00FE0F8A">
            <w:pPr>
              <w:spacing w:before="29" w:line="288" w:lineRule="auto"/>
              <w:jc w:val="center"/>
              <w:rPr>
                <w:color w:val="000000"/>
                <w:sz w:val="24"/>
              </w:rPr>
            </w:pPr>
            <w:r w:rsidRPr="00FE0F8A">
              <w:rPr>
                <w:rFonts w:hint="eastAsia"/>
                <w:color w:val="000000"/>
                <w:sz w:val="24"/>
              </w:rPr>
              <w:t>关联方名称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FE0F8A" w:rsidRDefault="006D141C" w:rsidP="00FE0F8A">
            <w:pPr>
              <w:spacing w:before="29" w:line="288" w:lineRule="auto"/>
              <w:jc w:val="center"/>
              <w:rPr>
                <w:color w:val="000000"/>
                <w:sz w:val="24"/>
              </w:rPr>
            </w:pPr>
            <w:r w:rsidRPr="00FE0F8A">
              <w:rPr>
                <w:rFonts w:hint="eastAsia"/>
                <w:color w:val="000000"/>
                <w:sz w:val="24"/>
              </w:rPr>
              <w:t>与本基金的关系</w:t>
            </w:r>
          </w:p>
        </w:tc>
      </w:tr>
      <w:tr w:rsidR="00FA2104">
        <w:tc>
          <w:tcPr>
            <w:tcW w:w="4499" w:type="dxa"/>
            <w:vAlign w:val="center"/>
          </w:tcPr>
          <w:p w:rsidR="00FA2104" w:rsidRDefault="00E25A88">
            <w:pPr>
              <w:jc w:val="left"/>
            </w:pPr>
            <w:r>
              <w:rPr>
                <w:rFonts w:hint="eastAsia"/>
                <w:color w:val="000000"/>
                <w:sz w:val="24"/>
              </w:rPr>
              <w:t>交银施罗德基金管理有限公司</w:t>
            </w:r>
            <w:r>
              <w:rPr>
                <w:rFonts w:hint="eastAsia"/>
                <w:color w:val="000000"/>
                <w:sz w:val="24"/>
              </w:rPr>
              <w:t>(</w:t>
            </w:r>
            <w:r>
              <w:rPr>
                <w:rFonts w:hint="eastAsia"/>
                <w:color w:val="000000"/>
                <w:sz w:val="24"/>
              </w:rPr>
              <w:t>“交银施罗德基金公司”</w:t>
            </w:r>
            <w:r>
              <w:rPr>
                <w:rFonts w:hint="eastAsia"/>
                <w:color w:val="000000"/>
                <w:sz w:val="24"/>
              </w:rPr>
              <w:t>)</w:t>
            </w:r>
          </w:p>
        </w:tc>
        <w:tc>
          <w:tcPr>
            <w:tcW w:w="4499" w:type="dxa"/>
            <w:vAlign w:val="center"/>
          </w:tcPr>
          <w:p w:rsidR="00FA2104" w:rsidRDefault="00E25A88">
            <w:pPr>
              <w:jc w:val="left"/>
            </w:pPr>
            <w:r>
              <w:rPr>
                <w:rFonts w:hint="eastAsia"/>
                <w:color w:val="000000"/>
                <w:sz w:val="24"/>
              </w:rPr>
              <w:t>基金管理人、基金注册登记机构、基金销售机构</w:t>
            </w:r>
          </w:p>
        </w:tc>
      </w:tr>
      <w:tr w:rsidR="00FA2104">
        <w:tc>
          <w:tcPr>
            <w:tcW w:w="4499" w:type="dxa"/>
            <w:vAlign w:val="center"/>
          </w:tcPr>
          <w:p w:rsidR="00FA2104" w:rsidRDefault="00E25A88">
            <w:pPr>
              <w:jc w:val="left"/>
            </w:pPr>
            <w:r>
              <w:rPr>
                <w:rFonts w:hint="eastAsia"/>
                <w:color w:val="000000"/>
                <w:sz w:val="24"/>
              </w:rPr>
              <w:t>中信银行股份有限公司</w:t>
            </w:r>
            <w:r>
              <w:rPr>
                <w:rFonts w:hint="eastAsia"/>
                <w:color w:val="000000"/>
                <w:sz w:val="24"/>
              </w:rPr>
              <w:t>(</w:t>
            </w:r>
            <w:r>
              <w:rPr>
                <w:rFonts w:hint="eastAsia"/>
                <w:color w:val="000000"/>
                <w:sz w:val="24"/>
              </w:rPr>
              <w:t>“中信银行”</w:t>
            </w:r>
            <w:r>
              <w:rPr>
                <w:rFonts w:hint="eastAsia"/>
                <w:color w:val="000000"/>
                <w:sz w:val="24"/>
              </w:rPr>
              <w:t>)</w:t>
            </w:r>
          </w:p>
        </w:tc>
        <w:tc>
          <w:tcPr>
            <w:tcW w:w="4499" w:type="dxa"/>
            <w:vAlign w:val="center"/>
          </w:tcPr>
          <w:p w:rsidR="00FA2104" w:rsidRDefault="00E25A88">
            <w:pPr>
              <w:jc w:val="left"/>
            </w:pPr>
            <w:r>
              <w:rPr>
                <w:rFonts w:hint="eastAsia"/>
                <w:color w:val="000000"/>
                <w:sz w:val="24"/>
              </w:rPr>
              <w:t>基金托管人、基金销售机构</w:t>
            </w:r>
          </w:p>
        </w:tc>
      </w:tr>
      <w:tr w:rsidR="00FA2104">
        <w:tc>
          <w:tcPr>
            <w:tcW w:w="4499" w:type="dxa"/>
            <w:vAlign w:val="center"/>
          </w:tcPr>
          <w:p w:rsidR="00FA2104" w:rsidRDefault="00E25A88">
            <w:pPr>
              <w:jc w:val="left"/>
            </w:pPr>
            <w:r>
              <w:rPr>
                <w:rFonts w:hint="eastAsia"/>
                <w:color w:val="000000"/>
                <w:sz w:val="24"/>
              </w:rPr>
              <w:t>交通银行股份有限公司</w:t>
            </w:r>
            <w:r>
              <w:rPr>
                <w:rFonts w:hint="eastAsia"/>
                <w:color w:val="000000"/>
                <w:sz w:val="24"/>
              </w:rPr>
              <w:t>(</w:t>
            </w:r>
            <w:r>
              <w:rPr>
                <w:rFonts w:hint="eastAsia"/>
                <w:color w:val="000000"/>
                <w:sz w:val="24"/>
              </w:rPr>
              <w:t>“交通银行”</w:t>
            </w:r>
            <w:r>
              <w:rPr>
                <w:rFonts w:hint="eastAsia"/>
                <w:color w:val="000000"/>
                <w:sz w:val="24"/>
              </w:rPr>
              <w:t>)</w:t>
            </w:r>
          </w:p>
        </w:tc>
        <w:tc>
          <w:tcPr>
            <w:tcW w:w="4499" w:type="dxa"/>
            <w:vAlign w:val="center"/>
          </w:tcPr>
          <w:p w:rsidR="00FA2104" w:rsidRDefault="00E25A88">
            <w:pPr>
              <w:jc w:val="left"/>
            </w:pPr>
            <w:r>
              <w:rPr>
                <w:rFonts w:hint="eastAsia"/>
                <w:color w:val="000000"/>
                <w:sz w:val="24"/>
              </w:rPr>
              <w:t>基金管理人的股东、基金销售机构</w:t>
            </w:r>
          </w:p>
        </w:tc>
      </w:tr>
      <w:tr w:rsidR="00FA2104">
        <w:tc>
          <w:tcPr>
            <w:tcW w:w="4499" w:type="dxa"/>
            <w:vAlign w:val="center"/>
          </w:tcPr>
          <w:p w:rsidR="00FA2104" w:rsidRDefault="00E25A88">
            <w:pPr>
              <w:jc w:val="left"/>
            </w:pPr>
            <w:r>
              <w:rPr>
                <w:rFonts w:hint="eastAsia"/>
                <w:color w:val="000000"/>
                <w:sz w:val="24"/>
              </w:rPr>
              <w:t>施罗德投资管理有限公司</w:t>
            </w:r>
          </w:p>
        </w:tc>
        <w:tc>
          <w:tcPr>
            <w:tcW w:w="4499" w:type="dxa"/>
            <w:vAlign w:val="center"/>
          </w:tcPr>
          <w:p w:rsidR="00FA2104" w:rsidRDefault="00E25A88">
            <w:pPr>
              <w:jc w:val="left"/>
            </w:pPr>
            <w:r>
              <w:rPr>
                <w:rFonts w:hint="eastAsia"/>
                <w:color w:val="000000"/>
                <w:sz w:val="24"/>
              </w:rPr>
              <w:t>基金管理人的股东</w:t>
            </w:r>
          </w:p>
        </w:tc>
      </w:tr>
      <w:tr w:rsidR="00FA2104">
        <w:tc>
          <w:tcPr>
            <w:tcW w:w="4499" w:type="dxa"/>
            <w:vAlign w:val="center"/>
          </w:tcPr>
          <w:p w:rsidR="00FA2104" w:rsidRDefault="00E25A88">
            <w:pPr>
              <w:jc w:val="left"/>
            </w:pPr>
            <w:r>
              <w:rPr>
                <w:rFonts w:hint="eastAsia"/>
                <w:color w:val="000000"/>
                <w:sz w:val="24"/>
              </w:rPr>
              <w:t>中国国际海运集装箱</w:t>
            </w:r>
            <w:r>
              <w:rPr>
                <w:rFonts w:hint="eastAsia"/>
                <w:color w:val="000000"/>
                <w:sz w:val="24"/>
              </w:rPr>
              <w:t>(</w:t>
            </w:r>
            <w:r>
              <w:rPr>
                <w:rFonts w:hint="eastAsia"/>
                <w:color w:val="000000"/>
                <w:sz w:val="24"/>
              </w:rPr>
              <w:t>集团</w:t>
            </w:r>
            <w:r>
              <w:rPr>
                <w:rFonts w:hint="eastAsia"/>
                <w:color w:val="000000"/>
                <w:sz w:val="24"/>
              </w:rPr>
              <w:t>)</w:t>
            </w:r>
            <w:r>
              <w:rPr>
                <w:rFonts w:hint="eastAsia"/>
                <w:color w:val="000000"/>
                <w:sz w:val="24"/>
              </w:rPr>
              <w:t>股份有限公司</w:t>
            </w:r>
          </w:p>
        </w:tc>
        <w:tc>
          <w:tcPr>
            <w:tcW w:w="4499" w:type="dxa"/>
            <w:vAlign w:val="center"/>
          </w:tcPr>
          <w:p w:rsidR="00FA2104" w:rsidRDefault="00E25A88">
            <w:pPr>
              <w:jc w:val="left"/>
            </w:pPr>
            <w:r>
              <w:rPr>
                <w:rFonts w:hint="eastAsia"/>
                <w:color w:val="000000"/>
                <w:sz w:val="24"/>
              </w:rPr>
              <w:t>基金管理人的股东</w:t>
            </w:r>
          </w:p>
        </w:tc>
      </w:tr>
      <w:tr w:rsidR="00FA2104">
        <w:tc>
          <w:tcPr>
            <w:tcW w:w="4499" w:type="dxa"/>
            <w:vAlign w:val="center"/>
          </w:tcPr>
          <w:p w:rsidR="00FA2104" w:rsidRDefault="00E25A88">
            <w:pPr>
              <w:jc w:val="left"/>
            </w:pPr>
            <w:r>
              <w:rPr>
                <w:rFonts w:hint="eastAsia"/>
                <w:color w:val="000000"/>
                <w:sz w:val="24"/>
              </w:rPr>
              <w:t>交银施罗德资产管理有限公司</w:t>
            </w:r>
          </w:p>
        </w:tc>
        <w:tc>
          <w:tcPr>
            <w:tcW w:w="4499" w:type="dxa"/>
            <w:vAlign w:val="center"/>
          </w:tcPr>
          <w:p w:rsidR="00FA2104" w:rsidRDefault="00E25A88">
            <w:pPr>
              <w:jc w:val="left"/>
            </w:pPr>
            <w:r>
              <w:rPr>
                <w:rFonts w:hint="eastAsia"/>
                <w:color w:val="000000"/>
                <w:sz w:val="24"/>
              </w:rPr>
              <w:t>基金管理人的子公司</w:t>
            </w:r>
          </w:p>
        </w:tc>
      </w:tr>
      <w:tr w:rsidR="00FA2104">
        <w:tc>
          <w:tcPr>
            <w:tcW w:w="4499" w:type="dxa"/>
            <w:vAlign w:val="center"/>
          </w:tcPr>
          <w:p w:rsidR="00FA2104" w:rsidRDefault="00E25A88">
            <w:pPr>
              <w:jc w:val="left"/>
            </w:pPr>
            <w:r>
              <w:rPr>
                <w:rFonts w:hint="eastAsia"/>
                <w:color w:val="000000"/>
                <w:sz w:val="24"/>
              </w:rPr>
              <w:t>上海直源投资管理有限公司</w:t>
            </w:r>
          </w:p>
        </w:tc>
        <w:tc>
          <w:tcPr>
            <w:tcW w:w="4499" w:type="dxa"/>
            <w:vAlign w:val="center"/>
          </w:tcPr>
          <w:p w:rsidR="00FA2104" w:rsidRDefault="00E25A88">
            <w:pPr>
              <w:jc w:val="left"/>
            </w:pPr>
            <w:r>
              <w:rPr>
                <w:rFonts w:hint="eastAsia"/>
                <w:color w:val="000000"/>
                <w:sz w:val="24"/>
              </w:rPr>
              <w:t>受基金管理人控制的公司</w:t>
            </w:r>
          </w:p>
        </w:tc>
      </w:tr>
      <w:tr w:rsidR="00FA2104">
        <w:tc>
          <w:tcPr>
            <w:tcW w:w="4499" w:type="dxa"/>
            <w:vAlign w:val="center"/>
          </w:tcPr>
          <w:p w:rsidR="00FA2104" w:rsidRDefault="00E25A88">
            <w:pPr>
              <w:jc w:val="left"/>
            </w:pPr>
            <w:r>
              <w:rPr>
                <w:rFonts w:hint="eastAsia"/>
                <w:color w:val="000000"/>
                <w:sz w:val="24"/>
              </w:rPr>
              <w:t>交烨投资管理（上海）有限公司</w:t>
            </w:r>
          </w:p>
        </w:tc>
        <w:tc>
          <w:tcPr>
            <w:tcW w:w="4499" w:type="dxa"/>
            <w:vAlign w:val="center"/>
          </w:tcPr>
          <w:p w:rsidR="00FA2104" w:rsidRDefault="00E25A88">
            <w:pPr>
              <w:jc w:val="left"/>
            </w:pPr>
            <w:r>
              <w:rPr>
                <w:rFonts w:hint="eastAsia"/>
                <w:color w:val="000000"/>
                <w:sz w:val="24"/>
              </w:rPr>
              <w:t>受基金管理人控制的公司</w:t>
            </w:r>
          </w:p>
        </w:tc>
      </w:tr>
    </w:tbl>
    <w:p w:rsidR="006D141C" w:rsidRPr="005124D4" w:rsidRDefault="006D141C" w:rsidP="005124D4">
      <w:pPr>
        <w:spacing w:before="29" w:line="288" w:lineRule="auto"/>
        <w:jc w:val="left"/>
        <w:rPr>
          <w:kern w:val="0"/>
          <w:sz w:val="24"/>
        </w:rPr>
      </w:pPr>
      <w:r w:rsidRPr="005124D4">
        <w:rPr>
          <w:rFonts w:hint="eastAsia"/>
          <w:kern w:val="0"/>
          <w:sz w:val="24"/>
        </w:rPr>
        <w:t>注：下述关联交易均在正常业务范围内按一般商业条款订立。</w:t>
      </w:r>
    </w:p>
    <w:p w:rsidR="006D141C" w:rsidRPr="00CB1276" w:rsidRDefault="007D0C4D" w:rsidP="004B36C2">
      <w:pPr>
        <w:spacing w:line="360" w:lineRule="auto"/>
        <w:rPr>
          <w:rFonts w:asciiTheme="minorEastAsia" w:eastAsiaTheme="minorEastAsia" w:hAnsiTheme="minorEastAsia"/>
          <w:szCs w:val="21"/>
        </w:rPr>
      </w:pPr>
      <w:r w:rsidRPr="00CB1276">
        <w:rPr>
          <w:rFonts w:asciiTheme="minorEastAsia" w:eastAsiaTheme="minorEastAsia" w:hAnsiTheme="minorEastAsia" w:hint="eastAsia"/>
          <w:szCs w:val="21"/>
        </w:rPr>
        <w:tab/>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8</w:t>
      </w:r>
      <w:r w:rsidRPr="006B06B5">
        <w:rPr>
          <w:rFonts w:ascii="Times New Roman" w:hAnsi="Times New Roman" w:cs="Times New Roman" w:hint="eastAsia"/>
          <w:kern w:val="0"/>
          <w:szCs w:val="24"/>
        </w:rPr>
        <w:t>本报告期及上年度可比期间的关联方交易</w:t>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通过关联方交易单元进行的交易</w:t>
      </w:r>
    </w:p>
    <w:p w:rsidR="006D141C" w:rsidRPr="00A6019D" w:rsidRDefault="006D141C" w:rsidP="00A6019D">
      <w:pPr>
        <w:spacing w:before="29" w:line="288" w:lineRule="auto"/>
        <w:ind w:firstLineChars="200" w:firstLine="480"/>
        <w:rPr>
          <w:color w:val="000000"/>
          <w:sz w:val="24"/>
        </w:rPr>
      </w:pPr>
      <w:r w:rsidRPr="00A6019D">
        <w:rPr>
          <w:rFonts w:hint="eastAsia"/>
          <w:color w:val="000000"/>
          <w:sz w:val="24"/>
        </w:rPr>
        <w:t>本基金本报告期内及上年度可比期间无通过关联方交易单元进行的交易。</w:t>
      </w:r>
    </w:p>
    <w:p w:rsidR="00A6019D" w:rsidRPr="00CB1276" w:rsidRDefault="00A6019D" w:rsidP="00CB1276">
      <w:pPr>
        <w:spacing w:line="360" w:lineRule="auto"/>
        <w:ind w:firstLineChars="200" w:firstLine="420"/>
        <w:rPr>
          <w:rFonts w:asciiTheme="minorEastAsia" w:eastAsiaTheme="minorEastAsia" w:hAnsiTheme="minorEastAsia"/>
          <w:color w:val="000000"/>
          <w:szCs w:val="21"/>
        </w:rPr>
      </w:pP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w:t>
      </w:r>
      <w:r w:rsidR="008A28D4" w:rsidRPr="006B06B5">
        <w:rPr>
          <w:rFonts w:ascii="Times New Roman" w:hAnsi="Times New Roman" w:cs="Times New Roman" w:hint="eastAsia"/>
          <w:kern w:val="0"/>
          <w:szCs w:val="24"/>
        </w:rPr>
        <w:t>2</w:t>
      </w:r>
      <w:r w:rsidRPr="006B06B5">
        <w:rPr>
          <w:rFonts w:ascii="Times New Roman" w:hAnsi="Times New Roman" w:cs="Times New Roman" w:hint="eastAsia"/>
          <w:kern w:val="0"/>
          <w:szCs w:val="24"/>
        </w:rPr>
        <w:t>关联方报酬</w:t>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7.4.8.2.</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基金管理费</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AB60DF">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AB60DF" w:rsidRDefault="006D141C" w:rsidP="00AB60DF">
            <w:pPr>
              <w:spacing w:before="29" w:line="288" w:lineRule="auto"/>
              <w:rPr>
                <w:sz w:val="24"/>
              </w:rPr>
            </w:pPr>
            <w:r w:rsidRPr="00AB60DF">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13,587,757.80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12,232,808.35</w:t>
            </w:r>
          </w:p>
        </w:tc>
      </w:tr>
      <w:tr w:rsidR="002C233F" w:rsidRPr="00CB1276" w:rsidTr="00AB60DF">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AB60DF" w:rsidRDefault="006D141C" w:rsidP="00AB60DF">
            <w:pPr>
              <w:spacing w:before="29" w:line="288" w:lineRule="auto"/>
              <w:rPr>
                <w:sz w:val="24"/>
              </w:rPr>
            </w:pPr>
            <w:r w:rsidRPr="00AB60DF">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5,479,999.21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5,323,037.51</w:t>
            </w:r>
          </w:p>
        </w:tc>
      </w:tr>
    </w:tbl>
    <w:p w:rsidR="00FA2104" w:rsidRDefault="00E25A88">
      <w:pPr>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0.30%</w:t>
      </w:r>
      <w:r>
        <w:rPr>
          <w:rFonts w:hint="eastAsia"/>
          <w:kern w:val="0"/>
          <w:sz w:val="24"/>
        </w:rPr>
        <w:t>的年费率计提，逐日累计至每月月底，按月支付。其计算公式为：</w:t>
      </w:r>
    </w:p>
    <w:p w:rsidR="006D141C" w:rsidRPr="005124D4" w:rsidRDefault="006D141C" w:rsidP="005124D4">
      <w:pPr>
        <w:spacing w:before="29" w:line="288" w:lineRule="auto"/>
        <w:jc w:val="left"/>
        <w:rPr>
          <w:kern w:val="0"/>
          <w:sz w:val="24"/>
        </w:rPr>
      </w:pPr>
      <w:r w:rsidRPr="005124D4">
        <w:rPr>
          <w:rFonts w:hint="eastAsia"/>
          <w:kern w:val="0"/>
          <w:sz w:val="24"/>
        </w:rPr>
        <w:t>日管理人报酬＝前一日基金资产净值</w:t>
      </w:r>
      <w:r w:rsidRPr="005124D4">
        <w:rPr>
          <w:rFonts w:hint="eastAsia"/>
          <w:kern w:val="0"/>
          <w:sz w:val="24"/>
        </w:rPr>
        <w:t xml:space="preserve"> X 0.30% / </w:t>
      </w:r>
      <w:r w:rsidRPr="005124D4">
        <w:rPr>
          <w:rFonts w:hint="eastAsia"/>
          <w:kern w:val="0"/>
          <w:sz w:val="24"/>
        </w:rPr>
        <w:t>当年天数。</w:t>
      </w:r>
    </w:p>
    <w:p w:rsidR="006D141C" w:rsidRPr="00CB1276" w:rsidRDefault="006D141C" w:rsidP="00CB1276">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7.4.8.2.</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基金托管费</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CB1276" w:rsidRDefault="006D141C" w:rsidP="002B37AA">
            <w:pPr>
              <w:spacing w:before="29" w:line="288" w:lineRule="auto"/>
              <w:rPr>
                <w:rFonts w:asciiTheme="minorEastAsia" w:eastAsiaTheme="minorEastAsia" w:hAnsiTheme="minorEastAsia"/>
                <w:szCs w:val="21"/>
              </w:rPr>
            </w:pPr>
            <w:r w:rsidRPr="002B37AA">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2B37AA" w:rsidRDefault="006D141C" w:rsidP="002B37AA">
            <w:pPr>
              <w:spacing w:before="29" w:line="288" w:lineRule="auto"/>
              <w:jc w:val="right"/>
              <w:rPr>
                <w:sz w:val="24"/>
              </w:rPr>
            </w:pPr>
            <w:r w:rsidRPr="002B37AA">
              <w:rPr>
                <w:rFonts w:hint="eastAsia"/>
                <w:sz w:val="24"/>
              </w:rPr>
              <w:t>2,264,626.30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2B37AA" w:rsidRDefault="006D141C" w:rsidP="002B37AA">
            <w:pPr>
              <w:spacing w:before="29" w:line="288" w:lineRule="auto"/>
              <w:jc w:val="right"/>
              <w:rPr>
                <w:sz w:val="24"/>
              </w:rPr>
            </w:pPr>
            <w:r w:rsidRPr="002B37AA">
              <w:rPr>
                <w:rFonts w:hint="eastAsia"/>
                <w:sz w:val="24"/>
              </w:rPr>
              <w:t>2,038,801.41</w:t>
            </w:r>
          </w:p>
        </w:tc>
      </w:tr>
    </w:tbl>
    <w:p w:rsidR="00FA2104" w:rsidRDefault="00E25A88">
      <w:pPr>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的年费率计提，逐日累计至每月月底，按月支付。其计算公式为：</w:t>
      </w:r>
    </w:p>
    <w:p w:rsidR="006D141C" w:rsidRPr="005124D4" w:rsidRDefault="006D141C" w:rsidP="005124D4">
      <w:pPr>
        <w:spacing w:before="29" w:line="288" w:lineRule="auto"/>
        <w:jc w:val="left"/>
        <w:rPr>
          <w:kern w:val="0"/>
          <w:sz w:val="24"/>
        </w:rPr>
      </w:pPr>
      <w:r w:rsidRPr="005124D4">
        <w:rPr>
          <w:rFonts w:hint="eastAsia"/>
          <w:kern w:val="0"/>
          <w:sz w:val="24"/>
        </w:rPr>
        <w:t>日托管费＝前一日基金资产净值</w:t>
      </w:r>
      <w:r w:rsidRPr="005124D4">
        <w:rPr>
          <w:rFonts w:hint="eastAsia"/>
          <w:kern w:val="0"/>
          <w:sz w:val="24"/>
        </w:rPr>
        <w:t xml:space="preserve"> X 0.05% / </w:t>
      </w:r>
      <w:r w:rsidRPr="005124D4">
        <w:rPr>
          <w:rFonts w:hint="eastAsia"/>
          <w:kern w:val="0"/>
          <w:sz w:val="24"/>
        </w:rPr>
        <w:t>当年天数。</w:t>
      </w:r>
    </w:p>
    <w:p w:rsidR="006D141C" w:rsidRPr="00CB1276" w:rsidRDefault="006D141C" w:rsidP="004B36C2">
      <w:pPr>
        <w:spacing w:line="360" w:lineRule="auto"/>
        <w:rPr>
          <w:rFonts w:asciiTheme="minorEastAsia" w:eastAsiaTheme="minorEastAsia" w:hAnsiTheme="minorEastAsia"/>
          <w:szCs w:val="21"/>
        </w:rPr>
      </w:pPr>
    </w:p>
    <w:p w:rsidR="006D141C" w:rsidRPr="00CB1276" w:rsidRDefault="006D141C" w:rsidP="00FB19E8">
      <w:pPr>
        <w:pStyle w:val="20"/>
        <w:spacing w:before="29" w:after="0" w:line="288" w:lineRule="auto"/>
        <w:rPr>
          <w:rFonts w:asciiTheme="minorEastAsia" w:eastAsiaTheme="minorEastAsia" w:hAnsiTheme="minorEastAsia"/>
          <w:b w:val="0"/>
          <w:bCs w:val="0"/>
          <w:kern w:val="0"/>
          <w:szCs w:val="21"/>
        </w:rPr>
      </w:pPr>
      <w:r w:rsidRPr="00FB19E8">
        <w:rPr>
          <w:rFonts w:ascii="Times New Roman" w:hAnsi="Times New Roman" w:cs="Times New Roman" w:hint="eastAsia"/>
          <w:kern w:val="0"/>
          <w:szCs w:val="24"/>
        </w:rPr>
        <w:t>7.4.8.2.</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销售服务费</w:t>
      </w:r>
    </w:p>
    <w:p w:rsidR="00296268" w:rsidRPr="00656C9B" w:rsidRDefault="00296268" w:rsidP="00296268">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296268" w:rsidRPr="00634FF6" w:rsidTr="004E65B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jc w:val="center"/>
              <w:textAlignment w:val="bottom"/>
              <w:rPr>
                <w:sz w:val="24"/>
              </w:rPr>
            </w:pPr>
            <w:r w:rsidRPr="008D3C85">
              <w:rPr>
                <w:sz w:val="24"/>
              </w:rPr>
              <w:t>本期</w:t>
            </w:r>
          </w:p>
          <w:p w:rsidR="00296268" w:rsidRPr="008D3C85" w:rsidRDefault="00296268" w:rsidP="004E65B4">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296268" w:rsidRPr="00634FF6" w:rsidTr="004E65B4">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296268" w:rsidRPr="00634FF6" w:rsidTr="004E65B4">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ind w:leftChars="-51" w:left="-107" w:rightChars="-51" w:right="-107"/>
              <w:jc w:val="center"/>
              <w:rPr>
                <w:sz w:val="24"/>
              </w:rPr>
            </w:pPr>
            <w:r w:rsidRPr="008D3C85">
              <w:rPr>
                <w:sz w:val="24"/>
              </w:rPr>
              <w:t>交银现金宝货币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4E65B4" w:rsidP="004E65B4">
            <w:pPr>
              <w:spacing w:before="29" w:line="288" w:lineRule="auto"/>
              <w:ind w:leftChars="-51" w:left="-107" w:rightChars="-51" w:right="-107"/>
              <w:jc w:val="center"/>
              <w:rPr>
                <w:sz w:val="24"/>
              </w:rPr>
            </w:pPr>
            <w:r>
              <w:rPr>
                <w:sz w:val="24"/>
              </w:rPr>
              <w:t>交银现金宝货币</w:t>
            </w:r>
            <w:r>
              <w:rPr>
                <w:sz w:val="24"/>
              </w:rPr>
              <w:t>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ind w:leftChars="-51" w:left="-107" w:rightChars="-51" w:right="-107"/>
              <w:jc w:val="center"/>
              <w:rPr>
                <w:sz w:val="24"/>
              </w:rPr>
            </w:pPr>
            <w:r w:rsidRPr="008D3C85">
              <w:rPr>
                <w:sz w:val="24"/>
              </w:rPr>
              <w:t>合计</w:t>
            </w:r>
          </w:p>
        </w:tc>
      </w:tr>
      <w:tr w:rsidR="00FA2104">
        <w:tc>
          <w:tcPr>
            <w:tcW w:w="2000" w:type="dxa"/>
            <w:vAlign w:val="center"/>
          </w:tcPr>
          <w:p w:rsidR="00FA2104" w:rsidRDefault="00E25A88">
            <w:pPr>
              <w:jc w:val="left"/>
            </w:pPr>
            <w:r>
              <w:rPr>
                <w:sz w:val="24"/>
              </w:rPr>
              <w:t>交银施罗德基金公司</w:t>
            </w:r>
          </w:p>
        </w:tc>
        <w:tc>
          <w:tcPr>
            <w:tcW w:w="1766" w:type="dxa"/>
            <w:vAlign w:val="center"/>
          </w:tcPr>
          <w:p w:rsidR="00FA2104" w:rsidRDefault="00E25A88">
            <w:pPr>
              <w:jc w:val="right"/>
            </w:pPr>
            <w:r>
              <w:rPr>
                <w:sz w:val="24"/>
              </w:rPr>
              <w:t>697,083.86</w:t>
            </w:r>
          </w:p>
        </w:tc>
        <w:tc>
          <w:tcPr>
            <w:tcW w:w="2162" w:type="dxa"/>
            <w:vAlign w:val="center"/>
          </w:tcPr>
          <w:p w:rsidR="00FA2104" w:rsidRDefault="00E25A88">
            <w:pPr>
              <w:jc w:val="right"/>
            </w:pPr>
            <w:r>
              <w:rPr>
                <w:sz w:val="24"/>
              </w:rPr>
              <w:t>56,114.22</w:t>
            </w:r>
          </w:p>
        </w:tc>
        <w:tc>
          <w:tcPr>
            <w:tcW w:w="3070" w:type="dxa"/>
            <w:vAlign w:val="center"/>
          </w:tcPr>
          <w:p w:rsidR="00FA2104" w:rsidRDefault="00E25A88">
            <w:pPr>
              <w:jc w:val="right"/>
            </w:pPr>
            <w:r>
              <w:rPr>
                <w:sz w:val="24"/>
              </w:rPr>
              <w:t>753,198.08</w:t>
            </w:r>
          </w:p>
        </w:tc>
      </w:tr>
      <w:tr w:rsidR="00FA2104">
        <w:tc>
          <w:tcPr>
            <w:tcW w:w="2000" w:type="dxa"/>
            <w:vAlign w:val="center"/>
          </w:tcPr>
          <w:p w:rsidR="00FA2104" w:rsidRDefault="00E25A88">
            <w:pPr>
              <w:jc w:val="left"/>
            </w:pPr>
            <w:r>
              <w:rPr>
                <w:sz w:val="24"/>
              </w:rPr>
              <w:t>中信银行</w:t>
            </w:r>
          </w:p>
        </w:tc>
        <w:tc>
          <w:tcPr>
            <w:tcW w:w="1766" w:type="dxa"/>
            <w:vAlign w:val="center"/>
          </w:tcPr>
          <w:p w:rsidR="00FA2104" w:rsidRDefault="00E25A88">
            <w:pPr>
              <w:jc w:val="right"/>
            </w:pPr>
            <w:r>
              <w:rPr>
                <w:sz w:val="24"/>
              </w:rPr>
              <w:t>5,036.44</w:t>
            </w:r>
          </w:p>
        </w:tc>
        <w:tc>
          <w:tcPr>
            <w:tcW w:w="2162" w:type="dxa"/>
            <w:vAlign w:val="center"/>
          </w:tcPr>
          <w:p w:rsidR="00FA2104" w:rsidRDefault="00E25A88">
            <w:pPr>
              <w:jc w:val="right"/>
            </w:pPr>
            <w:r>
              <w:rPr>
                <w:sz w:val="24"/>
              </w:rPr>
              <w:t>-</w:t>
            </w:r>
          </w:p>
        </w:tc>
        <w:tc>
          <w:tcPr>
            <w:tcW w:w="3070" w:type="dxa"/>
            <w:vAlign w:val="center"/>
          </w:tcPr>
          <w:p w:rsidR="00FA2104" w:rsidRDefault="00E25A88">
            <w:pPr>
              <w:jc w:val="right"/>
            </w:pPr>
            <w:r>
              <w:rPr>
                <w:sz w:val="24"/>
              </w:rPr>
              <w:t>5,036.44</w:t>
            </w:r>
          </w:p>
        </w:tc>
      </w:tr>
      <w:tr w:rsidR="00FA2104">
        <w:tc>
          <w:tcPr>
            <w:tcW w:w="2000" w:type="dxa"/>
            <w:vAlign w:val="center"/>
          </w:tcPr>
          <w:p w:rsidR="00FA2104" w:rsidRDefault="00E25A88">
            <w:pPr>
              <w:jc w:val="left"/>
            </w:pPr>
            <w:r>
              <w:rPr>
                <w:sz w:val="24"/>
              </w:rPr>
              <w:t>交通银行</w:t>
            </w:r>
          </w:p>
        </w:tc>
        <w:tc>
          <w:tcPr>
            <w:tcW w:w="1766" w:type="dxa"/>
            <w:vAlign w:val="center"/>
          </w:tcPr>
          <w:p w:rsidR="00FA2104" w:rsidRDefault="00E25A88">
            <w:pPr>
              <w:jc w:val="right"/>
            </w:pPr>
            <w:r>
              <w:rPr>
                <w:sz w:val="24"/>
              </w:rPr>
              <w:t>445,125.01</w:t>
            </w:r>
          </w:p>
        </w:tc>
        <w:tc>
          <w:tcPr>
            <w:tcW w:w="2162" w:type="dxa"/>
            <w:vAlign w:val="center"/>
          </w:tcPr>
          <w:p w:rsidR="00FA2104" w:rsidRDefault="00E25A88">
            <w:pPr>
              <w:jc w:val="right"/>
            </w:pPr>
            <w:r>
              <w:rPr>
                <w:sz w:val="24"/>
              </w:rPr>
              <w:t>57.46</w:t>
            </w:r>
          </w:p>
        </w:tc>
        <w:tc>
          <w:tcPr>
            <w:tcW w:w="3070" w:type="dxa"/>
            <w:vAlign w:val="center"/>
          </w:tcPr>
          <w:p w:rsidR="00FA2104" w:rsidRDefault="00E25A88">
            <w:pPr>
              <w:jc w:val="right"/>
            </w:pPr>
            <w:r>
              <w:rPr>
                <w:sz w:val="24"/>
              </w:rPr>
              <w:t>445,182.47</w:t>
            </w:r>
          </w:p>
        </w:tc>
      </w:tr>
      <w:tr w:rsidR="00296268" w:rsidRPr="00634FF6" w:rsidTr="004E65B4">
        <w:tc>
          <w:tcPr>
            <w:tcW w:w="2110"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1,147,245.31</w:t>
            </w:r>
          </w:p>
        </w:tc>
        <w:tc>
          <w:tcPr>
            <w:tcW w:w="228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4E65B4" w:rsidP="004E65B4">
            <w:pPr>
              <w:spacing w:before="29" w:line="288" w:lineRule="auto"/>
              <w:jc w:val="center"/>
              <w:rPr>
                <w:sz w:val="24"/>
              </w:rPr>
            </w:pPr>
            <w:r>
              <w:rPr>
                <w:sz w:val="24"/>
              </w:rPr>
              <w:t>56,171.68</w:t>
            </w:r>
          </w:p>
        </w:tc>
        <w:tc>
          <w:tcPr>
            <w:tcW w:w="3247"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1,203,416.99</w:t>
            </w:r>
          </w:p>
        </w:tc>
      </w:tr>
      <w:tr w:rsidR="00296268" w:rsidRPr="00634FF6" w:rsidTr="004E65B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jc w:val="center"/>
              <w:textAlignment w:val="bottom"/>
              <w:rPr>
                <w:sz w:val="24"/>
              </w:rPr>
            </w:pPr>
            <w:r w:rsidRPr="008D3C85">
              <w:rPr>
                <w:sz w:val="24"/>
              </w:rPr>
              <w:t>上年度可比期间</w:t>
            </w:r>
          </w:p>
          <w:p w:rsidR="00296268" w:rsidRPr="008D3C85" w:rsidRDefault="00296268" w:rsidP="004E65B4">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296268" w:rsidRPr="00634FF6" w:rsidTr="004E65B4">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296268" w:rsidRPr="00634FF6" w:rsidTr="004E65B4">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交银现金宝货币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4E65B4" w:rsidP="004E65B4">
            <w:pPr>
              <w:autoSpaceDE w:val="0"/>
              <w:autoSpaceDN w:val="0"/>
              <w:spacing w:before="29" w:line="288" w:lineRule="auto"/>
              <w:ind w:leftChars="-51" w:left="-107" w:rightChars="-51" w:right="-107"/>
              <w:jc w:val="center"/>
              <w:textAlignment w:val="bottom"/>
              <w:rPr>
                <w:sz w:val="24"/>
              </w:rPr>
            </w:pPr>
            <w:r>
              <w:rPr>
                <w:sz w:val="24"/>
              </w:rPr>
              <w:t>交银现金宝货币</w:t>
            </w:r>
            <w:r>
              <w:rPr>
                <w:sz w:val="24"/>
              </w:rPr>
              <w: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FA2104">
        <w:tc>
          <w:tcPr>
            <w:tcW w:w="2000" w:type="dxa"/>
            <w:vAlign w:val="center"/>
          </w:tcPr>
          <w:p w:rsidR="00FA2104" w:rsidRDefault="00E25A88">
            <w:pPr>
              <w:jc w:val="left"/>
            </w:pPr>
            <w:r>
              <w:rPr>
                <w:sz w:val="24"/>
              </w:rPr>
              <w:t>交银施罗德基金公司</w:t>
            </w:r>
          </w:p>
        </w:tc>
        <w:tc>
          <w:tcPr>
            <w:tcW w:w="1766" w:type="dxa"/>
            <w:vAlign w:val="center"/>
          </w:tcPr>
          <w:p w:rsidR="00FA2104" w:rsidRDefault="00E25A88">
            <w:pPr>
              <w:jc w:val="right"/>
            </w:pPr>
            <w:r>
              <w:rPr>
                <w:sz w:val="24"/>
              </w:rPr>
              <w:t>1,157,070.02</w:t>
            </w:r>
          </w:p>
        </w:tc>
        <w:tc>
          <w:tcPr>
            <w:tcW w:w="2162" w:type="dxa"/>
            <w:vAlign w:val="center"/>
          </w:tcPr>
          <w:p w:rsidR="00FA2104" w:rsidRDefault="00E25A88">
            <w:pPr>
              <w:jc w:val="right"/>
            </w:pPr>
            <w:r>
              <w:rPr>
                <w:sz w:val="24"/>
              </w:rPr>
              <w:t>1,841.51</w:t>
            </w:r>
          </w:p>
        </w:tc>
        <w:tc>
          <w:tcPr>
            <w:tcW w:w="3070" w:type="dxa"/>
            <w:vAlign w:val="center"/>
          </w:tcPr>
          <w:p w:rsidR="00FA2104" w:rsidRDefault="00E25A88">
            <w:pPr>
              <w:jc w:val="right"/>
            </w:pPr>
            <w:r>
              <w:rPr>
                <w:sz w:val="24"/>
              </w:rPr>
              <w:t>1,158,911.53</w:t>
            </w:r>
          </w:p>
        </w:tc>
      </w:tr>
      <w:tr w:rsidR="00FA2104">
        <w:tc>
          <w:tcPr>
            <w:tcW w:w="2000" w:type="dxa"/>
            <w:vAlign w:val="center"/>
          </w:tcPr>
          <w:p w:rsidR="00FA2104" w:rsidRDefault="00E25A88">
            <w:pPr>
              <w:jc w:val="left"/>
            </w:pPr>
            <w:r>
              <w:rPr>
                <w:sz w:val="24"/>
              </w:rPr>
              <w:t>中信银行</w:t>
            </w:r>
          </w:p>
        </w:tc>
        <w:tc>
          <w:tcPr>
            <w:tcW w:w="1766" w:type="dxa"/>
            <w:vAlign w:val="center"/>
          </w:tcPr>
          <w:p w:rsidR="00FA2104" w:rsidRDefault="00E25A88">
            <w:pPr>
              <w:jc w:val="right"/>
            </w:pPr>
            <w:r>
              <w:rPr>
                <w:sz w:val="24"/>
              </w:rPr>
              <w:t>4,418.23</w:t>
            </w:r>
          </w:p>
        </w:tc>
        <w:tc>
          <w:tcPr>
            <w:tcW w:w="2162" w:type="dxa"/>
            <w:vAlign w:val="center"/>
          </w:tcPr>
          <w:p w:rsidR="00FA2104" w:rsidRDefault="00E25A88">
            <w:pPr>
              <w:jc w:val="right"/>
            </w:pPr>
            <w:r>
              <w:rPr>
                <w:sz w:val="24"/>
              </w:rPr>
              <w:t>-</w:t>
            </w:r>
          </w:p>
        </w:tc>
        <w:tc>
          <w:tcPr>
            <w:tcW w:w="3070" w:type="dxa"/>
            <w:vAlign w:val="center"/>
          </w:tcPr>
          <w:p w:rsidR="00FA2104" w:rsidRDefault="00E25A88">
            <w:pPr>
              <w:jc w:val="right"/>
            </w:pPr>
            <w:r>
              <w:rPr>
                <w:sz w:val="24"/>
              </w:rPr>
              <w:t>4,418.23</w:t>
            </w:r>
          </w:p>
        </w:tc>
      </w:tr>
      <w:tr w:rsidR="00FA2104">
        <w:tc>
          <w:tcPr>
            <w:tcW w:w="2000" w:type="dxa"/>
            <w:vAlign w:val="center"/>
          </w:tcPr>
          <w:p w:rsidR="00FA2104" w:rsidRDefault="00E25A88">
            <w:pPr>
              <w:jc w:val="left"/>
            </w:pPr>
            <w:r>
              <w:rPr>
                <w:sz w:val="24"/>
              </w:rPr>
              <w:t>交通银行</w:t>
            </w:r>
          </w:p>
        </w:tc>
        <w:tc>
          <w:tcPr>
            <w:tcW w:w="1766" w:type="dxa"/>
            <w:vAlign w:val="center"/>
          </w:tcPr>
          <w:p w:rsidR="00FA2104" w:rsidRDefault="00E25A88">
            <w:pPr>
              <w:jc w:val="right"/>
            </w:pPr>
            <w:r>
              <w:rPr>
                <w:sz w:val="24"/>
              </w:rPr>
              <w:t>543,508.04</w:t>
            </w:r>
          </w:p>
        </w:tc>
        <w:tc>
          <w:tcPr>
            <w:tcW w:w="2162" w:type="dxa"/>
            <w:vAlign w:val="center"/>
          </w:tcPr>
          <w:p w:rsidR="00FA2104" w:rsidRDefault="00E25A88">
            <w:pPr>
              <w:jc w:val="right"/>
            </w:pPr>
            <w:r>
              <w:rPr>
                <w:sz w:val="24"/>
              </w:rPr>
              <w:t>1,789.76</w:t>
            </w:r>
          </w:p>
        </w:tc>
        <w:tc>
          <w:tcPr>
            <w:tcW w:w="3070" w:type="dxa"/>
            <w:vAlign w:val="center"/>
          </w:tcPr>
          <w:p w:rsidR="00FA2104" w:rsidRDefault="00E25A88">
            <w:pPr>
              <w:jc w:val="right"/>
            </w:pPr>
            <w:r>
              <w:rPr>
                <w:sz w:val="24"/>
              </w:rPr>
              <w:t>545,297.80</w:t>
            </w:r>
          </w:p>
        </w:tc>
      </w:tr>
      <w:tr w:rsidR="00296268" w:rsidRPr="00634FF6" w:rsidTr="004E65B4">
        <w:tc>
          <w:tcPr>
            <w:tcW w:w="2110"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1,704,996.29</w:t>
            </w:r>
          </w:p>
        </w:tc>
        <w:tc>
          <w:tcPr>
            <w:tcW w:w="228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3,631.27</w:t>
            </w:r>
          </w:p>
        </w:tc>
        <w:tc>
          <w:tcPr>
            <w:tcW w:w="3244"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1,708,627.56</w:t>
            </w:r>
          </w:p>
        </w:tc>
      </w:tr>
    </w:tbl>
    <w:p w:rsidR="00FA2104" w:rsidRDefault="00E25A88">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296268" w:rsidRPr="006159B2" w:rsidRDefault="00296268" w:rsidP="00296268">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 xml:space="preserve"> × </w:t>
      </w:r>
      <w:r w:rsidRPr="006159B2">
        <w:rPr>
          <w:kern w:val="0"/>
          <w:sz w:val="24"/>
        </w:rPr>
        <w:t>约定年费率</w:t>
      </w:r>
      <w:r w:rsidRPr="006159B2">
        <w:rPr>
          <w:kern w:val="0"/>
          <w:sz w:val="24"/>
        </w:rPr>
        <w:t xml:space="preserve"> / </w:t>
      </w:r>
      <w:r w:rsidRPr="006159B2">
        <w:rPr>
          <w:kern w:val="0"/>
          <w:sz w:val="24"/>
        </w:rPr>
        <w:t>当年天数。</w:t>
      </w:r>
    </w:p>
    <w:p w:rsidR="00513207" w:rsidRPr="00296268" w:rsidRDefault="00513207"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与关联方进行银行间同业市场的债券</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含回购</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交易</w:t>
      </w:r>
    </w:p>
    <w:p w:rsidR="00F601C7" w:rsidRPr="005124D4" w:rsidRDefault="00F601C7" w:rsidP="005124D4">
      <w:pPr>
        <w:spacing w:before="29" w:line="288" w:lineRule="auto"/>
        <w:jc w:val="left"/>
        <w:rPr>
          <w:kern w:val="0"/>
          <w:sz w:val="24"/>
        </w:rPr>
      </w:pPr>
      <w:r w:rsidRPr="005124D4">
        <w:rPr>
          <w:kern w:val="0"/>
          <w:sz w:val="24"/>
        </w:rPr>
        <w:t>本基金本报告期内及上年度可比期间未与关联方进行银行间同业市场的债券</w:t>
      </w:r>
      <w:r w:rsidRPr="005124D4">
        <w:rPr>
          <w:kern w:val="0"/>
          <w:sz w:val="24"/>
        </w:rPr>
        <w:t>(</w:t>
      </w:r>
      <w:r w:rsidRPr="005124D4">
        <w:rPr>
          <w:kern w:val="0"/>
          <w:sz w:val="24"/>
        </w:rPr>
        <w:t>含回购</w:t>
      </w:r>
      <w:r w:rsidRPr="005124D4">
        <w:rPr>
          <w:kern w:val="0"/>
          <w:sz w:val="24"/>
        </w:rPr>
        <w:t>)</w:t>
      </w:r>
      <w:r w:rsidRPr="005124D4">
        <w:rPr>
          <w:kern w:val="0"/>
          <w:sz w:val="24"/>
        </w:rPr>
        <w:t>交易。</w:t>
      </w:r>
    </w:p>
    <w:p w:rsidR="006D141C" w:rsidRPr="00F601C7"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4</w:t>
      </w:r>
      <w:r w:rsidRPr="00FB19E8">
        <w:rPr>
          <w:rFonts w:ascii="Times New Roman" w:hAnsi="Times New Roman" w:cs="Times New Roman" w:hint="eastAsia"/>
          <w:kern w:val="0"/>
          <w:szCs w:val="24"/>
        </w:rPr>
        <w:t>各关联方投资本基金的情况</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7.4.8.4.</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报告期内基金管理人运用固有资金投资本基金的情况</w:t>
      </w:r>
    </w:p>
    <w:p w:rsidR="006D141C" w:rsidRPr="00BC4194" w:rsidRDefault="006D141C" w:rsidP="00BC4194">
      <w:pPr>
        <w:autoSpaceDE w:val="0"/>
        <w:autoSpaceDN w:val="0"/>
        <w:adjustRightInd w:val="0"/>
        <w:spacing w:before="29" w:line="288" w:lineRule="auto"/>
        <w:ind w:left="15" w:right="90"/>
        <w:jc w:val="right"/>
        <w:rPr>
          <w:sz w:val="24"/>
        </w:rPr>
      </w:pPr>
      <w:r w:rsidRPr="00BC4194">
        <w:rPr>
          <w:rFonts w:hint="eastAsia"/>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2C233F" w:rsidRPr="00CB1276" w:rsidTr="0018726C">
        <w:trPr>
          <w:trHeight w:val="340"/>
        </w:trPr>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autoSpaceDE w:val="0"/>
              <w:autoSpaceDN w:val="0"/>
              <w:spacing w:before="29" w:line="288" w:lineRule="auto"/>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18726C">
        <w:trPr>
          <w:trHeight w:val="340"/>
        </w:trPr>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CB1276" w:rsidRDefault="006D141C" w:rsidP="004B36C2">
            <w:pPr>
              <w:widowControl/>
              <w:spacing w:line="360" w:lineRule="auto"/>
              <w:jc w:val="left"/>
              <w:rPr>
                <w:rFonts w:asciiTheme="minorEastAsia" w:eastAsiaTheme="minorEastAsia" w:hAnsiTheme="minorEastAsia"/>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交银现金宝货币</w:t>
            </w:r>
            <w:r w:rsidRPr="00BC419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交银现金宝货币</w:t>
            </w:r>
            <w:r>
              <w:rPr>
                <w:rFonts w:hint="eastAsia"/>
                <w:sz w:val="24"/>
              </w:rPr>
              <w:t>E</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交银现金宝货币</w:t>
            </w:r>
            <w:r w:rsidRPr="00BC419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交银现金宝货币</w:t>
            </w:r>
            <w:r>
              <w:rPr>
                <w:rFonts w:hint="eastAsia"/>
                <w:sz w:val="24"/>
              </w:rPr>
              <w:t>E</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BC4194" w:rsidP="00BC4194">
            <w:pPr>
              <w:pStyle w:val="ad"/>
              <w:spacing w:before="29" w:line="288" w:lineRule="auto"/>
              <w:rPr>
                <w:szCs w:val="24"/>
              </w:rPr>
            </w:pPr>
            <w:r>
              <w:rPr>
                <w:rFonts w:hint="eastAsia"/>
                <w:szCs w:val="24"/>
              </w:rPr>
              <w:t>报告</w:t>
            </w:r>
            <w:r w:rsidR="006D141C" w:rsidRPr="00BC4194">
              <w:rPr>
                <w:rFonts w:hint="eastAsia"/>
                <w:szCs w:val="24"/>
              </w:rPr>
              <w:t>期初持有的基金份额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251,725.35</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17,102,007.28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10,070,416.87</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BC4194" w:rsidP="00BC4194">
            <w:pPr>
              <w:pStyle w:val="ad"/>
              <w:spacing w:before="29" w:line="288" w:lineRule="auto"/>
              <w:rPr>
                <w:szCs w:val="24"/>
              </w:rPr>
            </w:pPr>
            <w:r>
              <w:rPr>
                <w:rFonts w:hint="eastAsia"/>
                <w:szCs w:val="24"/>
              </w:rPr>
              <w:t>报告</w:t>
            </w:r>
            <w:r w:rsidR="006D141C" w:rsidRPr="00BC4194">
              <w:rPr>
                <w:rFonts w:hint="eastAsia"/>
                <w:szCs w:val="24"/>
              </w:rPr>
              <w:t>期间申购</w:t>
            </w:r>
            <w:r w:rsidR="006D141C" w:rsidRPr="00BC4194">
              <w:rPr>
                <w:rFonts w:hint="eastAsia"/>
                <w:szCs w:val="24"/>
              </w:rPr>
              <w:t>/</w:t>
            </w:r>
            <w:r w:rsidR="006D141C" w:rsidRPr="00BC4194">
              <w:rPr>
                <w:rFonts w:hint="eastAsia"/>
                <w:szCs w:val="24"/>
              </w:rPr>
              <w:t>买入总份额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455,298,841.58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9,170.09</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278,169.62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181,308.48</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A114AD" w:rsidP="00BC4194">
            <w:pPr>
              <w:pStyle w:val="ad"/>
              <w:spacing w:before="29" w:line="288" w:lineRule="auto"/>
              <w:rPr>
                <w:szCs w:val="24"/>
              </w:rPr>
            </w:pPr>
            <w:r>
              <w:rPr>
                <w:rFonts w:hint="eastAsia"/>
                <w:szCs w:val="24"/>
              </w:rPr>
              <w:t>报告</w:t>
            </w:r>
            <w:r w:rsidR="006D141C" w:rsidRPr="00BC4194">
              <w:rPr>
                <w:rFonts w:hint="eastAsia"/>
                <w:szCs w:val="24"/>
              </w:rPr>
              <w:t>期间因拆分变动份额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pStyle w:val="ad"/>
              <w:spacing w:before="29" w:line="288" w:lineRule="auto"/>
              <w:rPr>
                <w:szCs w:val="24"/>
              </w:rPr>
            </w:pPr>
            <w:r w:rsidRPr="00BC4194">
              <w:rPr>
                <w:rFonts w:hint="eastAsia"/>
                <w:szCs w:val="24"/>
              </w:rPr>
              <w:t>减：</w:t>
            </w:r>
            <w:r w:rsidR="001730DF" w:rsidRPr="00280D8B">
              <w:rPr>
                <w:rFonts w:hint="eastAsia"/>
              </w:rPr>
              <w:t>报告</w:t>
            </w:r>
            <w:r w:rsidRPr="00BC4194">
              <w:rPr>
                <w:rFonts w:hint="eastAsia"/>
                <w:szCs w:val="24"/>
              </w:rPr>
              <w:t>期间赎回</w:t>
            </w:r>
            <w:r w:rsidRPr="00BC4194">
              <w:rPr>
                <w:rFonts w:hint="eastAsia"/>
                <w:szCs w:val="24"/>
              </w:rPr>
              <w:t>/</w:t>
            </w:r>
            <w:r w:rsidRPr="00BC4194">
              <w:rPr>
                <w:rFonts w:hint="eastAsia"/>
                <w:szCs w:val="24"/>
              </w:rPr>
              <w:t>卖出总份额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455,298,841.58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17,380,176.90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10,000,000.00</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A114AD" w:rsidP="00BC4194">
            <w:pPr>
              <w:pStyle w:val="ad"/>
              <w:spacing w:before="29" w:line="288" w:lineRule="auto"/>
              <w:rPr>
                <w:szCs w:val="24"/>
              </w:rPr>
            </w:pPr>
            <w:r>
              <w:rPr>
                <w:rFonts w:hint="eastAsia"/>
                <w:szCs w:val="24"/>
              </w:rPr>
              <w:t>报告</w:t>
            </w:r>
            <w:r w:rsidR="006D141C" w:rsidRPr="00BC4194">
              <w:rPr>
                <w:rFonts w:hint="eastAsia"/>
                <w:szCs w:val="24"/>
              </w:rPr>
              <w:t>期末持有的基金份额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260,895.44</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251,725.35</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A114AD" w:rsidP="00BC4194">
            <w:pPr>
              <w:pStyle w:val="ad"/>
              <w:spacing w:before="29" w:line="288" w:lineRule="auto"/>
              <w:rPr>
                <w:szCs w:val="24"/>
              </w:rPr>
            </w:pPr>
            <w:r>
              <w:rPr>
                <w:rFonts w:hint="eastAsia"/>
                <w:szCs w:val="24"/>
              </w:rPr>
              <w:t>报告</w:t>
            </w:r>
            <w:r w:rsidR="006D141C" w:rsidRPr="00BC4194">
              <w:rPr>
                <w:rFonts w:hint="eastAsia"/>
                <w:szCs w:val="24"/>
              </w:rPr>
              <w:t>期末持有的基金份额占基金总份额比例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0.01%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0.01%</w:t>
            </w:r>
          </w:p>
        </w:tc>
      </w:tr>
    </w:tbl>
    <w:p w:rsidR="00FA2104" w:rsidRDefault="00E25A88">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rsidR="00FA2104" w:rsidRDefault="00E25A88">
      <w:pPr>
        <w:spacing w:before="29" w:line="288" w:lineRule="auto"/>
        <w:jc w:val="left"/>
        <w:rPr>
          <w:kern w:val="0"/>
          <w:sz w:val="24"/>
        </w:rPr>
      </w:pPr>
      <w:r>
        <w:rPr>
          <w:rFonts w:hint="eastAsia"/>
          <w:kern w:val="0"/>
          <w:sz w:val="24"/>
        </w:rPr>
        <w:t xml:space="preserve">    2</w:t>
      </w:r>
      <w:r>
        <w:rPr>
          <w:rFonts w:hint="eastAsia"/>
          <w:kern w:val="0"/>
          <w:sz w:val="24"/>
        </w:rPr>
        <w:t>、如果本报告期间发生转换出业务，则总赎回份额中包含该业务。</w:t>
      </w:r>
    </w:p>
    <w:p w:rsidR="006D141C" w:rsidRPr="005124D4" w:rsidRDefault="00E25A88" w:rsidP="005124D4">
      <w:pPr>
        <w:spacing w:before="29" w:line="288" w:lineRule="auto"/>
        <w:jc w:val="left"/>
        <w:rPr>
          <w:kern w:val="0"/>
          <w:sz w:val="24"/>
        </w:rPr>
      </w:pPr>
      <w:r>
        <w:rPr>
          <w:rFonts w:hint="eastAsia"/>
          <w:kern w:val="0"/>
          <w:sz w:val="24"/>
        </w:rPr>
        <w:t xml:space="preserve">    </w:t>
      </w:r>
      <w:r w:rsidR="006D141C" w:rsidRPr="005124D4">
        <w:rPr>
          <w:rFonts w:hint="eastAsia"/>
          <w:kern w:val="0"/>
          <w:sz w:val="24"/>
        </w:rPr>
        <w:t>3</w:t>
      </w:r>
      <w:r w:rsidR="006D141C" w:rsidRPr="005124D4">
        <w:rPr>
          <w:rFonts w:hint="eastAsia"/>
          <w:kern w:val="0"/>
          <w:sz w:val="24"/>
        </w:rPr>
        <w:t>、基金管理人投资本基金适用的申购</w:t>
      </w:r>
      <w:r w:rsidR="006D141C" w:rsidRPr="005124D4">
        <w:rPr>
          <w:rFonts w:hint="eastAsia"/>
          <w:kern w:val="0"/>
          <w:sz w:val="24"/>
        </w:rPr>
        <w:t>/</w:t>
      </w:r>
      <w:r w:rsidR="006D141C" w:rsidRPr="005124D4">
        <w:rPr>
          <w:rFonts w:hint="eastAsia"/>
          <w:kern w:val="0"/>
          <w:sz w:val="24"/>
        </w:rPr>
        <w:t>赎回费率按照本基金招募说明书的规定执行。</w:t>
      </w:r>
    </w:p>
    <w:p w:rsidR="006D141C" w:rsidRPr="00CB1276" w:rsidRDefault="007D0C4D" w:rsidP="004B36C2">
      <w:pPr>
        <w:adjustRightInd w:val="0"/>
        <w:snapToGrid w:val="0"/>
        <w:spacing w:line="360" w:lineRule="auto"/>
        <w:jc w:val="left"/>
        <w:rPr>
          <w:rFonts w:asciiTheme="minorEastAsia" w:eastAsiaTheme="minorEastAsia" w:hAnsiTheme="minorEastAsia"/>
          <w:bCs/>
          <w:szCs w:val="21"/>
        </w:rPr>
      </w:pPr>
      <w:r w:rsidRPr="00CB1276">
        <w:rPr>
          <w:rFonts w:asciiTheme="minorEastAsia" w:eastAsiaTheme="minorEastAsia" w:hAnsiTheme="minorEastAsia" w:hint="eastAsia"/>
          <w:bCs/>
          <w:szCs w:val="21"/>
        </w:rPr>
        <w:tab/>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7.4.8.4.</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报告期末除基金管理人之外的其他关联方投资本基金的情况</w:t>
      </w:r>
    </w:p>
    <w:p w:rsidR="00604AF1" w:rsidRPr="007A2947" w:rsidRDefault="006D5CCC" w:rsidP="007A2947">
      <w:pPr>
        <w:spacing w:before="29" w:line="288" w:lineRule="auto"/>
        <w:rPr>
          <w:sz w:val="24"/>
        </w:rPr>
      </w:pPr>
      <w:r w:rsidRPr="007A2947">
        <w:rPr>
          <w:rFonts w:hint="eastAsia"/>
          <w:sz w:val="24"/>
        </w:rPr>
        <w:t>交银现金宝货币</w:t>
      </w:r>
      <w:r w:rsidRPr="007A2947">
        <w:rPr>
          <w:rFonts w:hint="eastAsia"/>
          <w:sz w:val="24"/>
        </w:rPr>
        <w:t>A</w:t>
      </w:r>
    </w:p>
    <w:p w:rsidR="00487AB1" w:rsidRPr="006A1080" w:rsidRDefault="00487AB1" w:rsidP="006A1080">
      <w:pPr>
        <w:spacing w:before="29" w:line="288" w:lineRule="auto"/>
        <w:ind w:right="105"/>
        <w:jc w:val="right"/>
        <w:rPr>
          <w:color w:val="000000"/>
          <w:sz w:val="24"/>
        </w:rPr>
      </w:pPr>
      <w:r w:rsidRPr="006A1080">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9"/>
        <w:gridCol w:w="1799"/>
        <w:gridCol w:w="1800"/>
        <w:gridCol w:w="1800"/>
        <w:gridCol w:w="1800"/>
      </w:tblGrid>
      <w:tr w:rsidR="00604AF1" w:rsidRPr="00CB1276"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jc w:val="center"/>
              <w:textAlignment w:val="bottom"/>
              <w:rPr>
                <w:bCs/>
                <w:color w:val="000000"/>
                <w:sz w:val="24"/>
              </w:rPr>
            </w:pPr>
            <w:r w:rsidRPr="00251664">
              <w:rPr>
                <w:rFonts w:hint="eastAsia"/>
                <w:bCs/>
                <w:color w:val="000000"/>
                <w:sz w:val="24"/>
              </w:rPr>
              <w:t>交银现金宝货币</w:t>
            </w:r>
            <w:r w:rsidRPr="00251664">
              <w:rPr>
                <w:rFonts w:hint="eastAsia"/>
                <w:bCs/>
                <w:color w:val="000000"/>
                <w:sz w:val="24"/>
              </w:rPr>
              <w:t>A</w:t>
            </w:r>
            <w:r w:rsidRPr="00251664">
              <w:rPr>
                <w:rFonts w:hint="eastAsia"/>
                <w:bCs/>
                <w:color w:val="000000"/>
                <w:sz w:val="24"/>
              </w:rPr>
              <w:t>本期末</w:t>
            </w:r>
          </w:p>
          <w:p w:rsidR="00604AF1" w:rsidRPr="00251664" w:rsidRDefault="00604AF1" w:rsidP="00251664">
            <w:pPr>
              <w:autoSpaceDE w:val="0"/>
              <w:autoSpaceDN w:val="0"/>
              <w:spacing w:before="29" w:line="288" w:lineRule="auto"/>
              <w:ind w:leftChars="-51" w:left="-107"/>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tabs>
                <w:tab w:val="left" w:pos="2972"/>
              </w:tabs>
              <w:autoSpaceDE w:val="0"/>
              <w:autoSpaceDN w:val="0"/>
              <w:spacing w:before="29" w:line="288" w:lineRule="auto"/>
              <w:ind w:leftChars="-51" w:left="-107"/>
              <w:jc w:val="center"/>
              <w:textAlignment w:val="bottom"/>
              <w:rPr>
                <w:bCs/>
                <w:color w:val="000000"/>
                <w:sz w:val="24"/>
              </w:rPr>
            </w:pPr>
            <w:r w:rsidRPr="00251664">
              <w:rPr>
                <w:rFonts w:hint="eastAsia"/>
                <w:bCs/>
                <w:color w:val="000000"/>
                <w:sz w:val="24"/>
              </w:rPr>
              <w:t>交银现金宝货币</w:t>
            </w:r>
            <w:r w:rsidRPr="00251664">
              <w:rPr>
                <w:rFonts w:hint="eastAsia"/>
                <w:bCs/>
                <w:color w:val="000000"/>
                <w:sz w:val="24"/>
              </w:rPr>
              <w:t>A</w:t>
            </w:r>
            <w:r w:rsidRPr="00251664">
              <w:rPr>
                <w:rFonts w:hint="eastAsia"/>
                <w:bCs/>
                <w:color w:val="000000"/>
                <w:sz w:val="24"/>
              </w:rPr>
              <w:t>上年度末</w:t>
            </w:r>
          </w:p>
          <w:p w:rsidR="00604AF1" w:rsidRPr="00251664" w:rsidRDefault="00604AF1" w:rsidP="00251664">
            <w:pPr>
              <w:autoSpaceDE w:val="0"/>
              <w:autoSpaceDN w:val="0"/>
              <w:spacing w:before="29" w:line="288" w:lineRule="auto"/>
              <w:ind w:leftChars="-51" w:left="-107"/>
              <w:jc w:val="center"/>
              <w:textAlignment w:val="bottom"/>
              <w:rPr>
                <w:bCs/>
                <w:color w:val="000000"/>
                <w:sz w:val="24"/>
              </w:rPr>
            </w:pPr>
            <w:r w:rsidRPr="00251664">
              <w:rPr>
                <w:bCs/>
                <w:color w:val="000000"/>
                <w:sz w:val="24"/>
              </w:rPr>
              <w:t>2017</w:t>
            </w:r>
            <w:r w:rsidRPr="00251664">
              <w:rPr>
                <w:bCs/>
                <w:color w:val="000000"/>
                <w:sz w:val="24"/>
              </w:rPr>
              <w:t>年</w:t>
            </w:r>
            <w:r w:rsidRPr="00251664">
              <w:rPr>
                <w:bCs/>
                <w:color w:val="000000"/>
                <w:sz w:val="24"/>
              </w:rPr>
              <w:t>12</w:t>
            </w:r>
            <w:r w:rsidRPr="00251664">
              <w:rPr>
                <w:bCs/>
                <w:color w:val="000000"/>
                <w:sz w:val="24"/>
              </w:rPr>
              <w:t>月</w:t>
            </w:r>
            <w:r w:rsidRPr="00251664">
              <w:rPr>
                <w:bCs/>
                <w:color w:val="000000"/>
                <w:sz w:val="24"/>
              </w:rPr>
              <w:t>31</w:t>
            </w:r>
            <w:r w:rsidRPr="00251664">
              <w:rPr>
                <w:bCs/>
                <w:color w:val="000000"/>
                <w:sz w:val="24"/>
              </w:rPr>
              <w:t>日</w:t>
            </w:r>
          </w:p>
        </w:tc>
      </w:tr>
      <w:tr w:rsidR="00604AF1" w:rsidRPr="00CB1276"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jc w:val="center"/>
              <w:textAlignment w:val="bottom"/>
              <w:rPr>
                <w:bCs/>
                <w:color w:val="000000"/>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w:t>
            </w:r>
          </w:p>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持有的基金份额占基金总份额的比例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w:t>
            </w:r>
          </w:p>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持有的基金份额占基金总份额的比例</w:t>
            </w:r>
          </w:p>
        </w:tc>
      </w:tr>
      <w:tr w:rsidR="00FA2104">
        <w:tc>
          <w:tcPr>
            <w:tcW w:w="1799" w:type="dxa"/>
            <w:vAlign w:val="center"/>
          </w:tcPr>
          <w:p w:rsidR="00FA2104" w:rsidRDefault="00E25A88">
            <w:pPr>
              <w:jc w:val="center"/>
            </w:pPr>
            <w:r>
              <w:rPr>
                <w:rFonts w:hint="eastAsia"/>
                <w:sz w:val="24"/>
              </w:rPr>
              <w:t>上海直源投资管理有限公司</w:t>
            </w:r>
          </w:p>
        </w:tc>
        <w:tc>
          <w:tcPr>
            <w:tcW w:w="1799" w:type="dxa"/>
            <w:vAlign w:val="center"/>
          </w:tcPr>
          <w:p w:rsidR="00FA2104" w:rsidRDefault="00E25A88">
            <w:pPr>
              <w:jc w:val="center"/>
            </w:pPr>
            <w:r>
              <w:rPr>
                <w:rFonts w:hint="eastAsia"/>
                <w:sz w:val="24"/>
              </w:rPr>
              <w:t>-</w:t>
            </w:r>
          </w:p>
        </w:tc>
        <w:tc>
          <w:tcPr>
            <w:tcW w:w="1800" w:type="dxa"/>
            <w:vAlign w:val="center"/>
          </w:tcPr>
          <w:p w:rsidR="00FA2104" w:rsidRDefault="00E25A88">
            <w:pPr>
              <w:jc w:val="center"/>
            </w:pPr>
            <w:r>
              <w:rPr>
                <w:rFonts w:hint="eastAsia"/>
                <w:sz w:val="24"/>
              </w:rPr>
              <w:t>-</w:t>
            </w:r>
          </w:p>
        </w:tc>
        <w:tc>
          <w:tcPr>
            <w:tcW w:w="1800" w:type="dxa"/>
            <w:vAlign w:val="center"/>
          </w:tcPr>
          <w:p w:rsidR="00FA2104" w:rsidRDefault="00E25A88">
            <w:pPr>
              <w:jc w:val="center"/>
            </w:pPr>
            <w:r>
              <w:rPr>
                <w:rFonts w:hint="eastAsia"/>
                <w:sz w:val="24"/>
              </w:rPr>
              <w:t>7,055,744.40</w:t>
            </w:r>
          </w:p>
        </w:tc>
        <w:tc>
          <w:tcPr>
            <w:tcW w:w="1800" w:type="dxa"/>
            <w:vAlign w:val="center"/>
          </w:tcPr>
          <w:p w:rsidR="00FA2104" w:rsidRDefault="00E25A88">
            <w:pPr>
              <w:jc w:val="center"/>
            </w:pPr>
            <w:r>
              <w:rPr>
                <w:rFonts w:hint="eastAsia"/>
                <w:sz w:val="24"/>
              </w:rPr>
              <w:t>0.21%</w:t>
            </w:r>
          </w:p>
        </w:tc>
      </w:tr>
      <w:tr w:rsidR="00FA2104">
        <w:tc>
          <w:tcPr>
            <w:tcW w:w="1799" w:type="dxa"/>
            <w:vAlign w:val="center"/>
          </w:tcPr>
          <w:p w:rsidR="00FA2104" w:rsidRDefault="00E25A88">
            <w:pPr>
              <w:jc w:val="center"/>
            </w:pPr>
            <w:r>
              <w:rPr>
                <w:rFonts w:hint="eastAsia"/>
                <w:sz w:val="24"/>
              </w:rPr>
              <w:t>交烨投资管理</w:t>
            </w:r>
            <w:r>
              <w:rPr>
                <w:rFonts w:hint="eastAsia"/>
                <w:sz w:val="24"/>
              </w:rPr>
              <w:t>(</w:t>
            </w:r>
            <w:r>
              <w:rPr>
                <w:rFonts w:hint="eastAsia"/>
                <w:sz w:val="24"/>
              </w:rPr>
              <w:t>上海</w:t>
            </w:r>
            <w:r>
              <w:rPr>
                <w:rFonts w:hint="eastAsia"/>
                <w:sz w:val="24"/>
              </w:rPr>
              <w:t>)</w:t>
            </w:r>
            <w:r>
              <w:rPr>
                <w:rFonts w:hint="eastAsia"/>
                <w:sz w:val="24"/>
              </w:rPr>
              <w:t>有限公司</w:t>
            </w:r>
          </w:p>
        </w:tc>
        <w:tc>
          <w:tcPr>
            <w:tcW w:w="1799" w:type="dxa"/>
            <w:vAlign w:val="center"/>
          </w:tcPr>
          <w:p w:rsidR="00FA2104" w:rsidRDefault="00E25A88">
            <w:pPr>
              <w:jc w:val="center"/>
            </w:pPr>
            <w:r>
              <w:rPr>
                <w:rFonts w:hint="eastAsia"/>
                <w:sz w:val="24"/>
              </w:rPr>
              <w:t>-</w:t>
            </w:r>
          </w:p>
        </w:tc>
        <w:tc>
          <w:tcPr>
            <w:tcW w:w="1800" w:type="dxa"/>
            <w:vAlign w:val="center"/>
          </w:tcPr>
          <w:p w:rsidR="00FA2104" w:rsidRDefault="00E25A88">
            <w:pPr>
              <w:jc w:val="center"/>
            </w:pPr>
            <w:r>
              <w:rPr>
                <w:rFonts w:hint="eastAsia"/>
                <w:sz w:val="24"/>
              </w:rPr>
              <w:t>-</w:t>
            </w:r>
          </w:p>
        </w:tc>
        <w:tc>
          <w:tcPr>
            <w:tcW w:w="1800" w:type="dxa"/>
            <w:vAlign w:val="center"/>
          </w:tcPr>
          <w:p w:rsidR="00FA2104" w:rsidRDefault="00E25A88">
            <w:pPr>
              <w:jc w:val="center"/>
            </w:pPr>
            <w:r>
              <w:rPr>
                <w:rFonts w:hint="eastAsia"/>
                <w:sz w:val="24"/>
              </w:rPr>
              <w:t>20,372,349.20</w:t>
            </w:r>
          </w:p>
        </w:tc>
        <w:tc>
          <w:tcPr>
            <w:tcW w:w="1800" w:type="dxa"/>
            <w:vAlign w:val="center"/>
          </w:tcPr>
          <w:p w:rsidR="00FA2104" w:rsidRDefault="00E25A88">
            <w:pPr>
              <w:jc w:val="center"/>
            </w:pPr>
            <w:r>
              <w:rPr>
                <w:rFonts w:hint="eastAsia"/>
                <w:sz w:val="24"/>
              </w:rPr>
              <w:t>0.62%</w:t>
            </w:r>
          </w:p>
        </w:tc>
      </w:tr>
    </w:tbl>
    <w:p w:rsidR="00C22FC1" w:rsidRPr="005124D4" w:rsidRDefault="00C22FC1" w:rsidP="005124D4">
      <w:pPr>
        <w:spacing w:before="29" w:line="288" w:lineRule="auto"/>
        <w:jc w:val="left"/>
        <w:rPr>
          <w:kern w:val="0"/>
          <w:sz w:val="24"/>
        </w:rPr>
      </w:pPr>
    </w:p>
    <w:p w:rsidR="006D5CCC" w:rsidRPr="00004EBE" w:rsidRDefault="004E65B4" w:rsidP="00004EBE">
      <w:pPr>
        <w:spacing w:before="29" w:line="288" w:lineRule="auto"/>
        <w:rPr>
          <w:sz w:val="24"/>
        </w:rPr>
      </w:pPr>
      <w:r>
        <w:rPr>
          <w:rFonts w:hint="eastAsia"/>
          <w:sz w:val="24"/>
        </w:rPr>
        <w:t>交银现金宝货币</w:t>
      </w:r>
      <w:r>
        <w:rPr>
          <w:rFonts w:hint="eastAsia"/>
          <w:sz w:val="24"/>
        </w:rPr>
        <w:t>E</w:t>
      </w:r>
    </w:p>
    <w:p w:rsidR="00487AB1" w:rsidRPr="006A1080" w:rsidRDefault="00487AB1" w:rsidP="006A1080">
      <w:pPr>
        <w:spacing w:before="29" w:line="288" w:lineRule="auto"/>
        <w:ind w:right="105"/>
        <w:jc w:val="right"/>
        <w:rPr>
          <w:color w:val="000000"/>
          <w:sz w:val="24"/>
        </w:rPr>
      </w:pPr>
      <w:r w:rsidRPr="006A1080">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9"/>
        <w:gridCol w:w="1799"/>
        <w:gridCol w:w="1800"/>
        <w:gridCol w:w="1800"/>
        <w:gridCol w:w="1800"/>
      </w:tblGrid>
      <w:tr w:rsidR="00604AF1" w:rsidRPr="00CB1276"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4E65B4" w:rsidP="0018726C">
            <w:pPr>
              <w:autoSpaceDE w:val="0"/>
              <w:autoSpaceDN w:val="0"/>
              <w:spacing w:before="29" w:line="288" w:lineRule="auto"/>
              <w:jc w:val="center"/>
              <w:textAlignment w:val="bottom"/>
              <w:rPr>
                <w:bCs/>
                <w:color w:val="000000"/>
                <w:sz w:val="24"/>
              </w:rPr>
            </w:pPr>
            <w:r>
              <w:rPr>
                <w:rFonts w:hint="eastAsia"/>
                <w:bCs/>
                <w:color w:val="000000"/>
                <w:sz w:val="24"/>
              </w:rPr>
              <w:t>交银现金宝货币</w:t>
            </w:r>
            <w:r>
              <w:rPr>
                <w:rFonts w:hint="eastAsia"/>
                <w:bCs/>
                <w:color w:val="000000"/>
                <w:sz w:val="24"/>
              </w:rPr>
              <w:t>E</w:t>
            </w:r>
            <w:r w:rsidR="00604AF1" w:rsidRPr="00251664">
              <w:rPr>
                <w:rFonts w:hint="eastAsia"/>
                <w:bCs/>
                <w:color w:val="000000"/>
                <w:sz w:val="24"/>
              </w:rPr>
              <w:t>本期末</w:t>
            </w:r>
          </w:p>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2018</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4E65B4" w:rsidP="0018726C">
            <w:pPr>
              <w:autoSpaceDE w:val="0"/>
              <w:autoSpaceDN w:val="0"/>
              <w:spacing w:before="29" w:line="288" w:lineRule="auto"/>
              <w:jc w:val="center"/>
              <w:textAlignment w:val="bottom"/>
              <w:rPr>
                <w:bCs/>
                <w:color w:val="000000"/>
                <w:sz w:val="24"/>
              </w:rPr>
            </w:pPr>
            <w:r>
              <w:rPr>
                <w:rFonts w:hint="eastAsia"/>
                <w:bCs/>
                <w:color w:val="000000"/>
                <w:sz w:val="24"/>
              </w:rPr>
              <w:t>交银现金宝货币</w:t>
            </w:r>
            <w:r>
              <w:rPr>
                <w:rFonts w:hint="eastAsia"/>
                <w:bCs/>
                <w:color w:val="000000"/>
                <w:sz w:val="24"/>
              </w:rPr>
              <w:t>E</w:t>
            </w:r>
            <w:r w:rsidR="00604AF1" w:rsidRPr="00251664">
              <w:rPr>
                <w:rFonts w:hint="eastAsia"/>
                <w:bCs/>
                <w:color w:val="000000"/>
                <w:sz w:val="24"/>
              </w:rPr>
              <w:t>上年度末</w:t>
            </w:r>
          </w:p>
          <w:p w:rsidR="00604AF1" w:rsidRPr="00251664" w:rsidRDefault="00604AF1" w:rsidP="0018726C">
            <w:pPr>
              <w:autoSpaceDE w:val="0"/>
              <w:autoSpaceDN w:val="0"/>
              <w:spacing w:before="29" w:line="288" w:lineRule="auto"/>
              <w:jc w:val="center"/>
              <w:textAlignment w:val="bottom"/>
              <w:rPr>
                <w:bCs/>
                <w:color w:val="000000"/>
                <w:sz w:val="24"/>
              </w:rPr>
            </w:pPr>
            <w:r w:rsidRPr="00251664">
              <w:rPr>
                <w:bCs/>
                <w:color w:val="000000"/>
                <w:sz w:val="24"/>
              </w:rPr>
              <w:t>2017</w:t>
            </w:r>
            <w:r w:rsidRPr="00251664">
              <w:rPr>
                <w:bCs/>
                <w:color w:val="000000"/>
                <w:sz w:val="24"/>
              </w:rPr>
              <w:t>年</w:t>
            </w:r>
            <w:r w:rsidRPr="00251664">
              <w:rPr>
                <w:bCs/>
                <w:color w:val="000000"/>
                <w:sz w:val="24"/>
              </w:rPr>
              <w:t>12</w:t>
            </w:r>
            <w:r w:rsidRPr="00251664">
              <w:rPr>
                <w:bCs/>
                <w:color w:val="000000"/>
                <w:sz w:val="24"/>
              </w:rPr>
              <w:t>月</w:t>
            </w:r>
            <w:r w:rsidRPr="00251664">
              <w:rPr>
                <w:bCs/>
                <w:color w:val="000000"/>
                <w:sz w:val="24"/>
              </w:rPr>
              <w:t>31</w:t>
            </w:r>
            <w:r w:rsidRPr="00251664">
              <w:rPr>
                <w:bCs/>
                <w:color w:val="000000"/>
                <w:sz w:val="24"/>
              </w:rPr>
              <w:t>日</w:t>
            </w:r>
          </w:p>
        </w:tc>
      </w:tr>
      <w:tr w:rsidR="00604AF1" w:rsidRPr="00CB1276"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w:t>
            </w:r>
          </w:p>
          <w:p w:rsidR="00604AF1" w:rsidRPr="00251664" w:rsidRDefault="00604AF1" w:rsidP="0018726C">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持有的基金份额占基金总份额的比例</w:t>
            </w:r>
            <w:r w:rsidRPr="00251664">
              <w:rPr>
                <w:bCs/>
                <w:color w:val="000000"/>
                <w:sz w:val="24"/>
              </w:rPr>
              <w:t xml:space="preserve"> </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持有的</w:t>
            </w:r>
          </w:p>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18726C">
            <w:pPr>
              <w:autoSpaceDE w:val="0"/>
              <w:autoSpaceDN w:val="0"/>
              <w:spacing w:before="29" w:line="288" w:lineRule="auto"/>
              <w:jc w:val="center"/>
              <w:textAlignment w:val="bottom"/>
              <w:rPr>
                <w:bCs/>
                <w:color w:val="000000"/>
                <w:sz w:val="24"/>
              </w:rPr>
            </w:pPr>
            <w:r w:rsidRPr="00251664">
              <w:rPr>
                <w:rFonts w:hint="eastAsia"/>
                <w:bCs/>
                <w:color w:val="000000"/>
                <w:sz w:val="24"/>
              </w:rPr>
              <w:t>持有的基金份额占基金总份额的比例</w:t>
            </w:r>
            <w:r w:rsidRPr="00251664">
              <w:rPr>
                <w:bCs/>
                <w:color w:val="000000"/>
                <w:sz w:val="24"/>
              </w:rPr>
              <w:t xml:space="preserve"> </w:t>
            </w:r>
          </w:p>
        </w:tc>
      </w:tr>
      <w:tr w:rsidR="00FA2104">
        <w:tc>
          <w:tcPr>
            <w:tcW w:w="1799" w:type="dxa"/>
            <w:vAlign w:val="center"/>
          </w:tcPr>
          <w:p w:rsidR="00FA2104" w:rsidRDefault="00E25A88">
            <w:pPr>
              <w:jc w:val="center"/>
            </w:pPr>
            <w:r>
              <w:rPr>
                <w:rFonts w:hint="eastAsia"/>
                <w:sz w:val="24"/>
              </w:rPr>
              <w:t>交通银行股份有限公司</w:t>
            </w:r>
          </w:p>
        </w:tc>
        <w:tc>
          <w:tcPr>
            <w:tcW w:w="1799" w:type="dxa"/>
            <w:vAlign w:val="center"/>
          </w:tcPr>
          <w:p w:rsidR="00FA2104" w:rsidRDefault="00E25A88">
            <w:pPr>
              <w:jc w:val="center"/>
            </w:pPr>
            <w:r>
              <w:rPr>
                <w:rFonts w:hint="eastAsia"/>
                <w:sz w:val="24"/>
              </w:rPr>
              <w:t>408,124,779.72</w:t>
            </w:r>
          </w:p>
        </w:tc>
        <w:tc>
          <w:tcPr>
            <w:tcW w:w="1800" w:type="dxa"/>
            <w:vAlign w:val="center"/>
          </w:tcPr>
          <w:p w:rsidR="00FA2104" w:rsidRDefault="00E25A88">
            <w:pPr>
              <w:jc w:val="center"/>
            </w:pPr>
            <w:r>
              <w:rPr>
                <w:rFonts w:hint="eastAsia"/>
                <w:sz w:val="24"/>
              </w:rPr>
              <w:t>12.23%</w:t>
            </w:r>
          </w:p>
        </w:tc>
        <w:tc>
          <w:tcPr>
            <w:tcW w:w="1800" w:type="dxa"/>
            <w:vAlign w:val="center"/>
          </w:tcPr>
          <w:p w:rsidR="00FA2104" w:rsidRDefault="00E25A88">
            <w:pPr>
              <w:jc w:val="center"/>
            </w:pPr>
            <w:r>
              <w:rPr>
                <w:rFonts w:hint="eastAsia"/>
                <w:sz w:val="24"/>
              </w:rPr>
              <w:t>-</w:t>
            </w:r>
          </w:p>
        </w:tc>
        <w:tc>
          <w:tcPr>
            <w:tcW w:w="1800" w:type="dxa"/>
            <w:vAlign w:val="center"/>
          </w:tcPr>
          <w:p w:rsidR="00FA2104" w:rsidRDefault="00E25A88">
            <w:pPr>
              <w:jc w:val="center"/>
            </w:pPr>
            <w:r>
              <w:rPr>
                <w:rFonts w:hint="eastAsia"/>
                <w:sz w:val="24"/>
              </w:rPr>
              <w:t>-</w:t>
            </w:r>
          </w:p>
        </w:tc>
      </w:tr>
    </w:tbl>
    <w:p w:rsidR="00604AF1" w:rsidRPr="005124D4" w:rsidRDefault="004E65B4" w:rsidP="005124D4">
      <w:pPr>
        <w:spacing w:before="29" w:line="288" w:lineRule="auto"/>
        <w:jc w:val="left"/>
        <w:rPr>
          <w:kern w:val="0"/>
          <w:sz w:val="24"/>
        </w:rPr>
      </w:pPr>
      <w:r>
        <w:rPr>
          <w:rFonts w:hint="eastAsia"/>
          <w:kern w:val="0"/>
          <w:sz w:val="24"/>
        </w:rPr>
        <w:t>注：关联方投资本基金的费率按照基金合同和招募说明书规定的确定，符合公允性要求。</w:t>
      </w:r>
    </w:p>
    <w:p w:rsidR="006D141C" w:rsidRPr="00F35CA1" w:rsidRDefault="006D141C" w:rsidP="004B36C2">
      <w:pPr>
        <w:spacing w:line="360" w:lineRule="auto"/>
        <w:rPr>
          <w:rFonts w:asciiTheme="minorEastAsia" w:eastAsiaTheme="minorEastAsia" w:hAnsiTheme="minorEastAsia"/>
          <w:kern w:val="0"/>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5</w:t>
      </w:r>
      <w:r w:rsidRPr="00FB19E8">
        <w:rPr>
          <w:rFonts w:ascii="Times New Roman" w:hAnsi="Times New Roman" w:cs="Times New Roman" w:hint="eastAsia"/>
          <w:kern w:val="0"/>
          <w:szCs w:val="24"/>
        </w:rPr>
        <w:t>由关联方保管的银行存款余额及当期产生的利息收入</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2C233F" w:rsidRPr="00795DF9"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本期</w:t>
            </w:r>
          </w:p>
          <w:p w:rsidR="006D141C" w:rsidRPr="00795DF9" w:rsidRDefault="006D141C" w:rsidP="00251664">
            <w:pPr>
              <w:widowControl/>
              <w:autoSpaceDE w:val="0"/>
              <w:autoSpaceDN w:val="0"/>
              <w:spacing w:before="29" w:line="288" w:lineRule="auto"/>
              <w:ind w:right="-15"/>
              <w:jc w:val="center"/>
              <w:textAlignment w:val="bottom"/>
              <w:rPr>
                <w:bCs/>
                <w:color w:val="000000"/>
                <w:szCs w:val="21"/>
              </w:rPr>
            </w:pPr>
            <w:r w:rsidRPr="00795DF9">
              <w:rPr>
                <w:rFonts w:hint="eastAsia"/>
                <w:bCs/>
                <w:color w:val="000000"/>
                <w:szCs w:val="21"/>
              </w:rPr>
              <w:t>2018</w:t>
            </w:r>
            <w:r w:rsidRPr="00795DF9">
              <w:rPr>
                <w:rFonts w:hint="eastAsia"/>
                <w:bCs/>
                <w:color w:val="000000"/>
                <w:szCs w:val="21"/>
              </w:rPr>
              <w:t>年</w:t>
            </w:r>
            <w:r w:rsidRPr="00795DF9">
              <w:rPr>
                <w:rFonts w:hint="eastAsia"/>
                <w:bCs/>
                <w:color w:val="000000"/>
                <w:szCs w:val="21"/>
              </w:rPr>
              <w:t>1</w:t>
            </w:r>
            <w:r w:rsidRPr="00795DF9">
              <w:rPr>
                <w:rFonts w:hint="eastAsia"/>
                <w:bCs/>
                <w:color w:val="000000"/>
                <w:szCs w:val="21"/>
              </w:rPr>
              <w:t>月</w:t>
            </w:r>
            <w:r w:rsidRPr="00795DF9">
              <w:rPr>
                <w:rFonts w:hint="eastAsia"/>
                <w:bCs/>
                <w:color w:val="000000"/>
                <w:szCs w:val="21"/>
              </w:rPr>
              <w:t>1</w:t>
            </w:r>
            <w:r w:rsidRPr="00795DF9">
              <w:rPr>
                <w:rFonts w:hint="eastAsia"/>
                <w:bCs/>
                <w:color w:val="000000"/>
                <w:szCs w:val="21"/>
              </w:rPr>
              <w:t>日至</w:t>
            </w:r>
            <w:r w:rsidRPr="00795DF9">
              <w:rPr>
                <w:rFonts w:hint="eastAsia"/>
                <w:bCs/>
                <w:color w:val="000000"/>
                <w:szCs w:val="21"/>
              </w:rPr>
              <w:t>2018</w:t>
            </w:r>
            <w:r w:rsidRPr="00795DF9">
              <w:rPr>
                <w:rFonts w:hint="eastAsia"/>
                <w:bCs/>
                <w:color w:val="000000"/>
                <w:szCs w:val="21"/>
              </w:rPr>
              <w:t>年</w:t>
            </w:r>
            <w:r w:rsidRPr="00795DF9">
              <w:rPr>
                <w:rFonts w:hint="eastAsia"/>
                <w:bCs/>
                <w:color w:val="000000"/>
                <w:szCs w:val="21"/>
              </w:rPr>
              <w:t>12</w:t>
            </w:r>
            <w:r w:rsidRPr="00795DF9">
              <w:rPr>
                <w:rFonts w:hint="eastAsia"/>
                <w:bCs/>
                <w:color w:val="000000"/>
                <w:szCs w:val="21"/>
              </w:rPr>
              <w:t>月</w:t>
            </w:r>
            <w:r w:rsidRPr="00795DF9">
              <w:rPr>
                <w:rFonts w:hint="eastAsia"/>
                <w:bCs/>
                <w:color w:val="000000"/>
                <w:szCs w:val="21"/>
              </w:rPr>
              <w:t>31</w:t>
            </w:r>
            <w:r w:rsidRPr="00795DF9">
              <w:rPr>
                <w:rFonts w:hint="eastAsia"/>
                <w:bCs/>
                <w:color w:val="000000"/>
                <w:szCs w:val="21"/>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上年度可比期间</w:t>
            </w:r>
          </w:p>
          <w:p w:rsidR="006D141C" w:rsidRPr="00795DF9" w:rsidRDefault="006D64C2" w:rsidP="00251664">
            <w:pPr>
              <w:widowControl/>
              <w:autoSpaceDE w:val="0"/>
              <w:autoSpaceDN w:val="0"/>
              <w:spacing w:before="29" w:line="288" w:lineRule="auto"/>
              <w:ind w:right="-15"/>
              <w:jc w:val="center"/>
              <w:textAlignment w:val="bottom"/>
              <w:rPr>
                <w:bCs/>
                <w:color w:val="000000"/>
                <w:szCs w:val="21"/>
              </w:rPr>
            </w:pPr>
            <w:r w:rsidRPr="00795DF9">
              <w:rPr>
                <w:rFonts w:hint="eastAsia"/>
                <w:bCs/>
                <w:color w:val="000000"/>
                <w:szCs w:val="21"/>
              </w:rPr>
              <w:t>2017</w:t>
            </w:r>
            <w:r w:rsidRPr="00795DF9">
              <w:rPr>
                <w:rFonts w:hint="eastAsia"/>
                <w:bCs/>
                <w:color w:val="000000"/>
                <w:szCs w:val="21"/>
              </w:rPr>
              <w:t>年</w:t>
            </w:r>
            <w:r w:rsidRPr="00795DF9">
              <w:rPr>
                <w:rFonts w:hint="eastAsia"/>
                <w:bCs/>
                <w:color w:val="000000"/>
                <w:szCs w:val="21"/>
              </w:rPr>
              <w:t>1</w:t>
            </w:r>
            <w:r w:rsidRPr="00795DF9">
              <w:rPr>
                <w:rFonts w:hint="eastAsia"/>
                <w:bCs/>
                <w:color w:val="000000"/>
                <w:szCs w:val="21"/>
              </w:rPr>
              <w:t>月</w:t>
            </w:r>
            <w:r w:rsidRPr="00795DF9">
              <w:rPr>
                <w:rFonts w:hint="eastAsia"/>
                <w:bCs/>
                <w:color w:val="000000"/>
                <w:szCs w:val="21"/>
              </w:rPr>
              <w:t>1</w:t>
            </w:r>
            <w:r w:rsidRPr="00795DF9">
              <w:rPr>
                <w:rFonts w:hint="eastAsia"/>
                <w:bCs/>
                <w:color w:val="000000"/>
                <w:szCs w:val="21"/>
              </w:rPr>
              <w:t>日至</w:t>
            </w:r>
            <w:r w:rsidRPr="00795DF9">
              <w:rPr>
                <w:rFonts w:hint="eastAsia"/>
                <w:bCs/>
                <w:color w:val="000000"/>
                <w:szCs w:val="21"/>
              </w:rPr>
              <w:t>2017</w:t>
            </w:r>
            <w:r w:rsidRPr="00795DF9">
              <w:rPr>
                <w:rFonts w:hint="eastAsia"/>
                <w:bCs/>
                <w:color w:val="000000"/>
                <w:szCs w:val="21"/>
              </w:rPr>
              <w:t>年</w:t>
            </w:r>
            <w:r w:rsidRPr="00795DF9">
              <w:rPr>
                <w:rFonts w:hint="eastAsia"/>
                <w:bCs/>
                <w:color w:val="000000"/>
                <w:szCs w:val="21"/>
              </w:rPr>
              <w:t>12</w:t>
            </w:r>
            <w:r w:rsidRPr="00795DF9">
              <w:rPr>
                <w:rFonts w:hint="eastAsia"/>
                <w:bCs/>
                <w:color w:val="000000"/>
                <w:szCs w:val="21"/>
              </w:rPr>
              <w:t>月</w:t>
            </w:r>
            <w:r w:rsidRPr="00795DF9">
              <w:rPr>
                <w:rFonts w:hint="eastAsia"/>
                <w:bCs/>
                <w:color w:val="000000"/>
                <w:szCs w:val="21"/>
              </w:rPr>
              <w:t>31</w:t>
            </w:r>
            <w:r w:rsidRPr="00795DF9">
              <w:rPr>
                <w:rFonts w:hint="eastAsia"/>
                <w:bCs/>
                <w:color w:val="000000"/>
                <w:szCs w:val="21"/>
              </w:rPr>
              <w:t>日</w:t>
            </w:r>
          </w:p>
        </w:tc>
      </w:tr>
      <w:tr w:rsidR="002C233F" w:rsidRPr="00795DF9"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期末余额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当期利息收入</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期末余额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当期利息收入</w:t>
            </w:r>
          </w:p>
        </w:tc>
      </w:tr>
      <w:tr w:rsidR="00FA2104">
        <w:tc>
          <w:tcPr>
            <w:tcW w:w="1799" w:type="dxa"/>
            <w:vAlign w:val="center"/>
          </w:tcPr>
          <w:p w:rsidR="00FA2104" w:rsidRDefault="00E25A88">
            <w:pPr>
              <w:jc w:val="center"/>
            </w:pPr>
            <w:r>
              <w:rPr>
                <w:rFonts w:hint="eastAsia"/>
                <w:szCs w:val="21"/>
              </w:rPr>
              <w:t>中信银行</w:t>
            </w:r>
            <w:r>
              <w:rPr>
                <w:rFonts w:hint="eastAsia"/>
                <w:szCs w:val="21"/>
              </w:rPr>
              <w:t>-</w:t>
            </w:r>
            <w:r>
              <w:rPr>
                <w:rFonts w:hint="eastAsia"/>
                <w:szCs w:val="21"/>
              </w:rPr>
              <w:t>活期存款</w:t>
            </w:r>
          </w:p>
        </w:tc>
        <w:tc>
          <w:tcPr>
            <w:tcW w:w="1799" w:type="dxa"/>
            <w:vAlign w:val="center"/>
          </w:tcPr>
          <w:p w:rsidR="00FA2104" w:rsidRDefault="00E25A88">
            <w:pPr>
              <w:jc w:val="center"/>
            </w:pPr>
            <w:r>
              <w:rPr>
                <w:rFonts w:hint="eastAsia"/>
                <w:szCs w:val="21"/>
              </w:rPr>
              <w:t>527,520.64</w:t>
            </w:r>
          </w:p>
        </w:tc>
        <w:tc>
          <w:tcPr>
            <w:tcW w:w="1800" w:type="dxa"/>
            <w:vAlign w:val="center"/>
          </w:tcPr>
          <w:p w:rsidR="00FA2104" w:rsidRDefault="00E25A88">
            <w:pPr>
              <w:jc w:val="center"/>
            </w:pPr>
            <w:r>
              <w:rPr>
                <w:rFonts w:hint="eastAsia"/>
                <w:szCs w:val="21"/>
              </w:rPr>
              <w:t>90,044.87</w:t>
            </w:r>
          </w:p>
        </w:tc>
        <w:tc>
          <w:tcPr>
            <w:tcW w:w="1800" w:type="dxa"/>
            <w:vAlign w:val="center"/>
          </w:tcPr>
          <w:p w:rsidR="00FA2104" w:rsidRDefault="00E25A88">
            <w:pPr>
              <w:jc w:val="center"/>
            </w:pPr>
            <w:r>
              <w:rPr>
                <w:rFonts w:hint="eastAsia"/>
                <w:szCs w:val="21"/>
              </w:rPr>
              <w:t>2,421,862.21</w:t>
            </w:r>
          </w:p>
        </w:tc>
        <w:tc>
          <w:tcPr>
            <w:tcW w:w="1800" w:type="dxa"/>
            <w:vAlign w:val="center"/>
          </w:tcPr>
          <w:p w:rsidR="00FA2104" w:rsidRDefault="00E25A88">
            <w:pPr>
              <w:jc w:val="center"/>
            </w:pPr>
            <w:r>
              <w:rPr>
                <w:rFonts w:hint="eastAsia"/>
                <w:szCs w:val="21"/>
              </w:rPr>
              <w:t>202,441.37</w:t>
            </w:r>
          </w:p>
        </w:tc>
      </w:tr>
      <w:tr w:rsidR="00FA2104">
        <w:tc>
          <w:tcPr>
            <w:tcW w:w="1799" w:type="dxa"/>
            <w:vAlign w:val="center"/>
          </w:tcPr>
          <w:p w:rsidR="00FA2104" w:rsidRDefault="00E25A88">
            <w:pPr>
              <w:jc w:val="center"/>
            </w:pPr>
            <w:r>
              <w:rPr>
                <w:rFonts w:hint="eastAsia"/>
                <w:szCs w:val="21"/>
              </w:rPr>
              <w:t>中信银行</w:t>
            </w:r>
            <w:r>
              <w:rPr>
                <w:rFonts w:hint="eastAsia"/>
                <w:szCs w:val="21"/>
              </w:rPr>
              <w:t>-</w:t>
            </w:r>
            <w:r>
              <w:rPr>
                <w:rFonts w:hint="eastAsia"/>
                <w:szCs w:val="21"/>
              </w:rPr>
              <w:t>协议存款</w:t>
            </w:r>
          </w:p>
        </w:tc>
        <w:tc>
          <w:tcPr>
            <w:tcW w:w="1799" w:type="dxa"/>
            <w:vAlign w:val="center"/>
          </w:tcPr>
          <w:p w:rsidR="00FA2104" w:rsidRDefault="00E25A88">
            <w:pPr>
              <w:jc w:val="center"/>
            </w:pPr>
            <w:r>
              <w:rPr>
                <w:rFonts w:hint="eastAsia"/>
                <w:szCs w:val="21"/>
              </w:rPr>
              <w:t>297,000,000.00</w:t>
            </w:r>
          </w:p>
        </w:tc>
        <w:tc>
          <w:tcPr>
            <w:tcW w:w="1800" w:type="dxa"/>
            <w:vAlign w:val="center"/>
          </w:tcPr>
          <w:p w:rsidR="00FA2104" w:rsidRDefault="00E25A88">
            <w:pPr>
              <w:jc w:val="center"/>
            </w:pPr>
            <w:r>
              <w:rPr>
                <w:rFonts w:hint="eastAsia"/>
                <w:szCs w:val="21"/>
              </w:rPr>
              <w:t>59,027,855.36</w:t>
            </w:r>
          </w:p>
        </w:tc>
        <w:tc>
          <w:tcPr>
            <w:tcW w:w="1800" w:type="dxa"/>
            <w:vAlign w:val="center"/>
          </w:tcPr>
          <w:p w:rsidR="00FA2104" w:rsidRDefault="00E25A88">
            <w:pPr>
              <w:jc w:val="center"/>
            </w:pPr>
            <w:r>
              <w:rPr>
                <w:rFonts w:hint="eastAsia"/>
                <w:szCs w:val="21"/>
              </w:rPr>
              <w:t>-</w:t>
            </w:r>
          </w:p>
        </w:tc>
        <w:tc>
          <w:tcPr>
            <w:tcW w:w="1800" w:type="dxa"/>
            <w:vAlign w:val="center"/>
          </w:tcPr>
          <w:p w:rsidR="00FA2104" w:rsidRDefault="00E25A88">
            <w:pPr>
              <w:jc w:val="center"/>
            </w:pPr>
            <w:r>
              <w:rPr>
                <w:rFonts w:hint="eastAsia"/>
                <w:szCs w:val="21"/>
              </w:rPr>
              <w:t>2,770,611.22</w:t>
            </w:r>
          </w:p>
        </w:tc>
      </w:tr>
    </w:tbl>
    <w:p w:rsidR="006D141C" w:rsidRPr="005124D4" w:rsidRDefault="006D141C" w:rsidP="005124D4">
      <w:pPr>
        <w:spacing w:before="29" w:line="288" w:lineRule="auto"/>
        <w:jc w:val="left"/>
        <w:rPr>
          <w:kern w:val="0"/>
          <w:sz w:val="24"/>
        </w:rPr>
      </w:pPr>
      <w:r w:rsidRPr="005124D4">
        <w:rPr>
          <w:rFonts w:hint="eastAsia"/>
          <w:kern w:val="0"/>
          <w:sz w:val="24"/>
        </w:rPr>
        <w:t>注：本基金的银行存款和表格中列示的银行协议存款均由基金托管人保管，按银行同业利率或约定利率计息。</w:t>
      </w:r>
    </w:p>
    <w:p w:rsidR="006D141C" w:rsidRPr="00CB1276"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6</w:t>
      </w:r>
      <w:r w:rsidRPr="00FB19E8">
        <w:rPr>
          <w:rFonts w:ascii="Times New Roman" w:hAnsi="Times New Roman" w:cs="Times New Roman" w:hint="eastAsia"/>
          <w:kern w:val="0"/>
          <w:szCs w:val="24"/>
        </w:rPr>
        <w:t>本基金在承销期内参与关联方承销证券的情况</w:t>
      </w:r>
    </w:p>
    <w:p w:rsidR="007A4FCC" w:rsidRPr="005124D4" w:rsidRDefault="007A4FCC" w:rsidP="005124D4">
      <w:pPr>
        <w:spacing w:before="29" w:line="288" w:lineRule="auto"/>
        <w:jc w:val="left"/>
        <w:rPr>
          <w:kern w:val="0"/>
          <w:sz w:val="24"/>
        </w:rPr>
      </w:pPr>
      <w:r w:rsidRPr="005124D4">
        <w:rPr>
          <w:kern w:val="0"/>
          <w:sz w:val="24"/>
        </w:rPr>
        <w:t>本基金本报告期内及上年度可比期间未在承销期内参与关联方承销证券。</w:t>
      </w:r>
    </w:p>
    <w:p w:rsidR="006D141C" w:rsidRPr="00CB1276" w:rsidRDefault="006D141C" w:rsidP="004B36C2">
      <w:pPr>
        <w:adjustRightInd w:val="0"/>
        <w:snapToGrid w:val="0"/>
        <w:spacing w:line="360" w:lineRule="auto"/>
        <w:jc w:val="left"/>
        <w:rPr>
          <w:rFonts w:asciiTheme="minorEastAsia" w:eastAsiaTheme="minorEastAsia" w:hAnsiTheme="minorEastAsia"/>
          <w:bCs/>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7</w:t>
      </w:r>
      <w:r w:rsidRPr="00FB19E8">
        <w:rPr>
          <w:rFonts w:ascii="Times New Roman" w:hAnsi="Times New Roman" w:cs="Times New Roman" w:hint="eastAsia"/>
          <w:kern w:val="0"/>
          <w:szCs w:val="24"/>
        </w:rPr>
        <w:t>其他关联交易事项的说明</w:t>
      </w:r>
    </w:p>
    <w:p w:rsidR="006D141C" w:rsidRPr="00CB1276" w:rsidRDefault="006D141C" w:rsidP="00F5573D">
      <w:pPr>
        <w:spacing w:before="29" w:line="288" w:lineRule="auto"/>
        <w:rPr>
          <w:rFonts w:asciiTheme="minorEastAsia" w:eastAsiaTheme="minorEastAsia" w:hAnsiTheme="minorEastAsia"/>
          <w:color w:val="000000"/>
          <w:szCs w:val="21"/>
        </w:rPr>
      </w:pPr>
      <w:r w:rsidRPr="00F5573D">
        <w:rPr>
          <w:rFonts w:hint="eastAsia"/>
          <w:color w:val="000000"/>
          <w:sz w:val="24"/>
        </w:rPr>
        <w:t>本基金本报告期内及上年度可比期间无其他关联交易事项。</w:t>
      </w:r>
    </w:p>
    <w:p w:rsidR="006D141C" w:rsidRPr="00CB1276" w:rsidRDefault="006D141C" w:rsidP="00CB1276">
      <w:pPr>
        <w:autoSpaceDE w:val="0"/>
        <w:autoSpaceDN w:val="0"/>
        <w:adjustRightInd w:val="0"/>
        <w:spacing w:line="360" w:lineRule="auto"/>
        <w:jc w:val="left"/>
        <w:rPr>
          <w:rFonts w:asciiTheme="minorEastAsia" w:eastAsiaTheme="minorEastAsia" w:hAnsiTheme="minorEastAsia"/>
          <w:b/>
          <w:bCs/>
          <w:kern w:val="0"/>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w:t>
      </w:r>
      <w:r w:rsidR="008A28D4" w:rsidRPr="00FB19E8">
        <w:rPr>
          <w:rFonts w:ascii="Times New Roman" w:hAnsi="Times New Roman" w:cs="Times New Roman" w:hint="eastAsia"/>
          <w:kern w:val="0"/>
          <w:szCs w:val="24"/>
        </w:rPr>
        <w:t>9</w:t>
      </w:r>
      <w:r w:rsidRPr="00FB19E8">
        <w:rPr>
          <w:rFonts w:ascii="Times New Roman" w:hAnsi="Times New Roman" w:cs="Times New Roman" w:hint="eastAsia"/>
          <w:kern w:val="0"/>
          <w:szCs w:val="24"/>
        </w:rPr>
        <w:t>期末（</w:t>
      </w:r>
      <w:r w:rsidRPr="00FB19E8">
        <w:rPr>
          <w:rFonts w:ascii="Times New Roman" w:hAnsi="Times New Roman" w:cs="Times New Roman" w:hint="eastAsia"/>
          <w:kern w:val="0"/>
          <w:szCs w:val="24"/>
        </w:rPr>
        <w:t>2018</w:t>
      </w:r>
      <w:r w:rsidRPr="00FB19E8">
        <w:rPr>
          <w:rFonts w:ascii="Times New Roman" w:hAnsi="Times New Roman" w:cs="Times New Roman" w:hint="eastAsia"/>
          <w:kern w:val="0"/>
          <w:szCs w:val="24"/>
        </w:rPr>
        <w:t>年</w:t>
      </w:r>
      <w:r w:rsidRPr="00FB19E8">
        <w:rPr>
          <w:rFonts w:ascii="Times New Roman" w:hAnsi="Times New Roman" w:cs="Times New Roman" w:hint="eastAsia"/>
          <w:kern w:val="0"/>
          <w:szCs w:val="24"/>
        </w:rPr>
        <w:t>12</w:t>
      </w:r>
      <w:r w:rsidRPr="00FB19E8">
        <w:rPr>
          <w:rFonts w:ascii="Times New Roman" w:hAnsi="Times New Roman" w:cs="Times New Roman" w:hint="eastAsia"/>
          <w:kern w:val="0"/>
          <w:szCs w:val="24"/>
        </w:rPr>
        <w:t>月</w:t>
      </w:r>
      <w:r w:rsidRPr="00FB19E8">
        <w:rPr>
          <w:rFonts w:ascii="Times New Roman" w:hAnsi="Times New Roman" w:cs="Times New Roman" w:hint="eastAsia"/>
          <w:kern w:val="0"/>
          <w:szCs w:val="24"/>
        </w:rPr>
        <w:t>31</w:t>
      </w:r>
      <w:r w:rsidRPr="00FB19E8">
        <w:rPr>
          <w:rFonts w:ascii="Times New Roman" w:hAnsi="Times New Roman" w:cs="Times New Roman" w:hint="eastAsia"/>
          <w:kern w:val="0"/>
          <w:szCs w:val="24"/>
        </w:rPr>
        <w:t>日）本基金持有的流通受限证券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因认购新发</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增发证券而于期末持有的流通受限证券</w:t>
      </w:r>
    </w:p>
    <w:p w:rsidR="007A07D1" w:rsidRPr="005124D4" w:rsidRDefault="007A07D1" w:rsidP="005124D4">
      <w:pPr>
        <w:spacing w:before="29" w:line="288" w:lineRule="auto"/>
        <w:jc w:val="left"/>
        <w:rPr>
          <w:kern w:val="0"/>
          <w:sz w:val="24"/>
        </w:rPr>
      </w:pPr>
      <w:r w:rsidRPr="005124D4">
        <w:rPr>
          <w:rFonts w:hint="eastAsia"/>
          <w:kern w:val="0"/>
          <w:sz w:val="24"/>
        </w:rPr>
        <w:t>本基金本报告期末未持有因认购新发</w:t>
      </w:r>
      <w:r w:rsidRPr="005124D4">
        <w:rPr>
          <w:rFonts w:hint="eastAsia"/>
          <w:kern w:val="0"/>
          <w:sz w:val="24"/>
        </w:rPr>
        <w:t>/</w:t>
      </w:r>
      <w:r w:rsidRPr="005124D4">
        <w:rPr>
          <w:rFonts w:hint="eastAsia"/>
          <w:kern w:val="0"/>
          <w:sz w:val="24"/>
        </w:rPr>
        <w:t>增发证券而流通受限的证券。</w:t>
      </w:r>
    </w:p>
    <w:p w:rsidR="00E25A88" w:rsidRDefault="00E25A88" w:rsidP="00FB19E8">
      <w:pPr>
        <w:pStyle w:val="20"/>
        <w:spacing w:before="29" w:after="0" w:line="288" w:lineRule="auto"/>
        <w:rPr>
          <w:rFonts w:ascii="Times New Roman" w:hAnsi="Times New Roman" w:cs="Times New Roman"/>
          <w:kern w:val="0"/>
          <w:szCs w:val="24"/>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期末持有的暂时停牌等流通受限股票</w:t>
      </w:r>
    </w:p>
    <w:p w:rsidR="006D141C" w:rsidRPr="005124D4" w:rsidRDefault="006D141C" w:rsidP="005124D4">
      <w:pPr>
        <w:spacing w:before="29" w:line="288" w:lineRule="auto"/>
        <w:jc w:val="left"/>
        <w:rPr>
          <w:kern w:val="0"/>
          <w:sz w:val="24"/>
        </w:rPr>
      </w:pPr>
      <w:r w:rsidRPr="005124D4">
        <w:rPr>
          <w:rFonts w:hint="eastAsia"/>
          <w:kern w:val="0"/>
          <w:sz w:val="24"/>
        </w:rPr>
        <w:t>本基金本报告期末未持有暂时停牌等流通受限股票。</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期末债券正回购交易中作为抵押的债券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7.4.9.3.</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银行间市场债券正回购</w:t>
      </w:r>
    </w:p>
    <w:p w:rsidR="006D141C" w:rsidRPr="002D470E" w:rsidRDefault="006D141C" w:rsidP="002D470E">
      <w:pPr>
        <w:spacing w:before="29" w:line="288" w:lineRule="auto"/>
        <w:ind w:firstLineChars="200" w:firstLine="480"/>
        <w:rPr>
          <w:color w:val="000000"/>
          <w:sz w:val="24"/>
        </w:rPr>
      </w:pPr>
      <w:r w:rsidRPr="002D470E">
        <w:rPr>
          <w:rFonts w:hint="eastAsia"/>
          <w:color w:val="000000"/>
          <w:sz w:val="24"/>
        </w:rPr>
        <w:t>截至本报告期末</w:t>
      </w:r>
      <w:r w:rsidRPr="002D470E">
        <w:rPr>
          <w:rFonts w:hint="eastAsia"/>
          <w:color w:val="000000"/>
          <w:sz w:val="24"/>
        </w:rPr>
        <w:t>2018</w:t>
      </w:r>
      <w:r w:rsidRPr="002D470E">
        <w:rPr>
          <w:rFonts w:hint="eastAsia"/>
          <w:color w:val="000000"/>
          <w:sz w:val="24"/>
        </w:rPr>
        <w:t>年</w:t>
      </w:r>
      <w:r w:rsidRPr="002D470E">
        <w:rPr>
          <w:rFonts w:hint="eastAsia"/>
          <w:color w:val="000000"/>
          <w:sz w:val="24"/>
        </w:rPr>
        <w:t>12</w:t>
      </w:r>
      <w:r w:rsidRPr="002D470E">
        <w:rPr>
          <w:rFonts w:hint="eastAsia"/>
          <w:color w:val="000000"/>
          <w:sz w:val="24"/>
        </w:rPr>
        <w:t>月</w:t>
      </w:r>
      <w:r w:rsidRPr="002D470E">
        <w:rPr>
          <w:rFonts w:hint="eastAsia"/>
          <w:color w:val="000000"/>
          <w:sz w:val="24"/>
        </w:rPr>
        <w:t>31</w:t>
      </w:r>
      <w:r w:rsidRPr="002D470E">
        <w:rPr>
          <w:rFonts w:hint="eastAsia"/>
          <w:color w:val="000000"/>
          <w:sz w:val="24"/>
        </w:rPr>
        <w:t>日止，本基金从事银行间市场债券正回购交易形成的卖出回购证券款余额</w:t>
      </w:r>
      <w:r w:rsidRPr="002D470E">
        <w:rPr>
          <w:rFonts w:hint="eastAsia"/>
          <w:color w:val="000000"/>
          <w:sz w:val="24"/>
        </w:rPr>
        <w:t>557,270,124.10</w:t>
      </w:r>
      <w:r w:rsidRPr="002D470E">
        <w:rPr>
          <w:rFonts w:hint="eastAsia"/>
          <w:color w:val="000000"/>
          <w:sz w:val="24"/>
        </w:rPr>
        <w:t>元，是以如下债券作为质押：</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CB1276"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期末估值总额</w:t>
            </w:r>
          </w:p>
        </w:tc>
      </w:tr>
      <w:tr w:rsidR="00FA2104">
        <w:tc>
          <w:tcPr>
            <w:tcW w:w="1500" w:type="dxa"/>
            <w:vAlign w:val="center"/>
          </w:tcPr>
          <w:p w:rsidR="00FA2104" w:rsidRDefault="00E25A88">
            <w:pPr>
              <w:jc w:val="center"/>
            </w:pPr>
            <w:r>
              <w:rPr>
                <w:rFonts w:hint="eastAsia"/>
                <w:sz w:val="24"/>
              </w:rPr>
              <w:t>111821322</w:t>
            </w:r>
          </w:p>
        </w:tc>
        <w:tc>
          <w:tcPr>
            <w:tcW w:w="1500" w:type="dxa"/>
            <w:vAlign w:val="center"/>
          </w:tcPr>
          <w:p w:rsidR="00FA2104" w:rsidRDefault="00E25A88">
            <w:pPr>
              <w:jc w:val="center"/>
            </w:pPr>
            <w:r>
              <w:rPr>
                <w:rFonts w:hint="eastAsia"/>
                <w:sz w:val="24"/>
              </w:rPr>
              <w:t>18</w:t>
            </w:r>
            <w:r>
              <w:rPr>
                <w:rFonts w:hint="eastAsia"/>
                <w:sz w:val="24"/>
              </w:rPr>
              <w:t>渤海银行</w:t>
            </w:r>
            <w:r>
              <w:rPr>
                <w:rFonts w:hint="eastAsia"/>
                <w:sz w:val="24"/>
              </w:rPr>
              <w:t>CD322</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99.23</w:t>
            </w:r>
          </w:p>
        </w:tc>
        <w:tc>
          <w:tcPr>
            <w:tcW w:w="1440" w:type="dxa"/>
            <w:vAlign w:val="center"/>
          </w:tcPr>
          <w:p w:rsidR="00FA2104" w:rsidRDefault="00E25A88">
            <w:pPr>
              <w:jc w:val="right"/>
            </w:pPr>
            <w:r>
              <w:rPr>
                <w:rFonts w:hint="eastAsia"/>
                <w:sz w:val="24"/>
              </w:rPr>
              <w:t>2,000,000</w:t>
            </w:r>
          </w:p>
        </w:tc>
        <w:tc>
          <w:tcPr>
            <w:tcW w:w="1836" w:type="dxa"/>
            <w:vAlign w:val="center"/>
          </w:tcPr>
          <w:p w:rsidR="00FA2104" w:rsidRDefault="00E25A88">
            <w:pPr>
              <w:jc w:val="right"/>
            </w:pPr>
            <w:r>
              <w:rPr>
                <w:rFonts w:hint="eastAsia"/>
                <w:sz w:val="24"/>
              </w:rPr>
              <w:t>198,454,093.60</w:t>
            </w:r>
          </w:p>
        </w:tc>
      </w:tr>
      <w:tr w:rsidR="00FA2104">
        <w:tc>
          <w:tcPr>
            <w:tcW w:w="1500" w:type="dxa"/>
            <w:vAlign w:val="center"/>
          </w:tcPr>
          <w:p w:rsidR="00FA2104" w:rsidRDefault="00E25A88">
            <w:pPr>
              <w:jc w:val="center"/>
            </w:pPr>
            <w:r>
              <w:rPr>
                <w:rFonts w:hint="eastAsia"/>
                <w:sz w:val="24"/>
              </w:rPr>
              <w:t>160208</w:t>
            </w:r>
          </w:p>
        </w:tc>
        <w:tc>
          <w:tcPr>
            <w:tcW w:w="1500" w:type="dxa"/>
            <w:vAlign w:val="center"/>
          </w:tcPr>
          <w:p w:rsidR="00FA2104" w:rsidRDefault="00E25A88">
            <w:pPr>
              <w:jc w:val="center"/>
            </w:pPr>
            <w:r>
              <w:rPr>
                <w:rFonts w:hint="eastAsia"/>
                <w:sz w:val="24"/>
              </w:rPr>
              <w:t>16</w:t>
            </w:r>
            <w:r>
              <w:rPr>
                <w:rFonts w:hint="eastAsia"/>
                <w:sz w:val="24"/>
              </w:rPr>
              <w:t>国开</w:t>
            </w:r>
            <w:r>
              <w:rPr>
                <w:rFonts w:hint="eastAsia"/>
                <w:sz w:val="24"/>
              </w:rPr>
              <w:t>08</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100.02</w:t>
            </w:r>
          </w:p>
        </w:tc>
        <w:tc>
          <w:tcPr>
            <w:tcW w:w="1440" w:type="dxa"/>
            <w:vAlign w:val="center"/>
          </w:tcPr>
          <w:p w:rsidR="00FA2104" w:rsidRDefault="00E25A88">
            <w:pPr>
              <w:jc w:val="right"/>
            </w:pPr>
            <w:r>
              <w:rPr>
                <w:rFonts w:hint="eastAsia"/>
                <w:sz w:val="24"/>
              </w:rPr>
              <w:t>1,100,000</w:t>
            </w:r>
          </w:p>
        </w:tc>
        <w:tc>
          <w:tcPr>
            <w:tcW w:w="1836" w:type="dxa"/>
            <w:vAlign w:val="center"/>
          </w:tcPr>
          <w:p w:rsidR="00FA2104" w:rsidRDefault="00E25A88">
            <w:pPr>
              <w:jc w:val="right"/>
            </w:pPr>
            <w:r>
              <w:rPr>
                <w:rFonts w:hint="eastAsia"/>
                <w:sz w:val="24"/>
              </w:rPr>
              <w:t>110,024,675.04</w:t>
            </w:r>
          </w:p>
        </w:tc>
      </w:tr>
      <w:tr w:rsidR="00FA2104">
        <w:tc>
          <w:tcPr>
            <w:tcW w:w="1500" w:type="dxa"/>
            <w:vAlign w:val="center"/>
          </w:tcPr>
          <w:p w:rsidR="00FA2104" w:rsidRDefault="00E25A88">
            <w:pPr>
              <w:jc w:val="center"/>
            </w:pPr>
            <w:r>
              <w:rPr>
                <w:rFonts w:hint="eastAsia"/>
                <w:sz w:val="24"/>
              </w:rPr>
              <w:t>111893786</w:t>
            </w:r>
          </w:p>
        </w:tc>
        <w:tc>
          <w:tcPr>
            <w:tcW w:w="1500" w:type="dxa"/>
            <w:vAlign w:val="center"/>
          </w:tcPr>
          <w:p w:rsidR="00FA2104" w:rsidRDefault="00E25A88">
            <w:pPr>
              <w:jc w:val="center"/>
            </w:pPr>
            <w:r>
              <w:rPr>
                <w:rFonts w:hint="eastAsia"/>
                <w:sz w:val="24"/>
              </w:rPr>
              <w:t>18</w:t>
            </w:r>
            <w:r>
              <w:rPr>
                <w:rFonts w:hint="eastAsia"/>
                <w:sz w:val="24"/>
              </w:rPr>
              <w:t>哈尔滨银行</w:t>
            </w:r>
            <w:r>
              <w:rPr>
                <w:rFonts w:hint="eastAsia"/>
                <w:sz w:val="24"/>
              </w:rPr>
              <w:t>CD067</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99.31</w:t>
            </w:r>
          </w:p>
        </w:tc>
        <w:tc>
          <w:tcPr>
            <w:tcW w:w="1440" w:type="dxa"/>
            <w:vAlign w:val="center"/>
          </w:tcPr>
          <w:p w:rsidR="00FA2104" w:rsidRDefault="00E25A88">
            <w:pPr>
              <w:jc w:val="right"/>
            </w:pPr>
            <w:r>
              <w:rPr>
                <w:rFonts w:hint="eastAsia"/>
                <w:sz w:val="24"/>
              </w:rPr>
              <w:t>1,000,000</w:t>
            </w:r>
          </w:p>
        </w:tc>
        <w:tc>
          <w:tcPr>
            <w:tcW w:w="1836" w:type="dxa"/>
            <w:vAlign w:val="center"/>
          </w:tcPr>
          <w:p w:rsidR="00FA2104" w:rsidRDefault="00E25A88">
            <w:pPr>
              <w:jc w:val="right"/>
            </w:pPr>
            <w:r>
              <w:rPr>
                <w:rFonts w:hint="eastAsia"/>
                <w:sz w:val="24"/>
              </w:rPr>
              <w:t>99,307,838.69</w:t>
            </w:r>
          </w:p>
        </w:tc>
      </w:tr>
      <w:tr w:rsidR="00FA2104">
        <w:tc>
          <w:tcPr>
            <w:tcW w:w="1500" w:type="dxa"/>
            <w:vAlign w:val="center"/>
          </w:tcPr>
          <w:p w:rsidR="00FA2104" w:rsidRDefault="00E25A88">
            <w:pPr>
              <w:jc w:val="center"/>
            </w:pPr>
            <w:r>
              <w:rPr>
                <w:rFonts w:hint="eastAsia"/>
                <w:sz w:val="24"/>
              </w:rPr>
              <w:t>111819498</w:t>
            </w:r>
          </w:p>
        </w:tc>
        <w:tc>
          <w:tcPr>
            <w:tcW w:w="1500" w:type="dxa"/>
            <w:vAlign w:val="center"/>
          </w:tcPr>
          <w:p w:rsidR="00FA2104" w:rsidRDefault="00E25A88">
            <w:pPr>
              <w:jc w:val="center"/>
            </w:pPr>
            <w:r>
              <w:rPr>
                <w:rFonts w:hint="eastAsia"/>
                <w:sz w:val="24"/>
              </w:rPr>
              <w:t>18</w:t>
            </w:r>
            <w:r>
              <w:rPr>
                <w:rFonts w:hint="eastAsia"/>
                <w:sz w:val="24"/>
              </w:rPr>
              <w:t>恒丰银行</w:t>
            </w:r>
            <w:r>
              <w:rPr>
                <w:rFonts w:hint="eastAsia"/>
                <w:sz w:val="24"/>
              </w:rPr>
              <w:t>CD498</w:t>
            </w:r>
          </w:p>
        </w:tc>
        <w:tc>
          <w:tcPr>
            <w:tcW w:w="1500" w:type="dxa"/>
            <w:vAlign w:val="center"/>
          </w:tcPr>
          <w:p w:rsidR="00FA2104" w:rsidRDefault="00E25A88">
            <w:pPr>
              <w:jc w:val="center"/>
            </w:pPr>
            <w:r>
              <w:rPr>
                <w:rFonts w:hint="eastAsia"/>
                <w:sz w:val="24"/>
              </w:rPr>
              <w:t>2019-01-04</w:t>
            </w:r>
          </w:p>
        </w:tc>
        <w:tc>
          <w:tcPr>
            <w:tcW w:w="1260" w:type="dxa"/>
            <w:vAlign w:val="center"/>
          </w:tcPr>
          <w:p w:rsidR="00FA2104" w:rsidRDefault="00E25A88">
            <w:pPr>
              <w:jc w:val="right"/>
            </w:pPr>
            <w:r>
              <w:rPr>
                <w:rFonts w:hint="eastAsia"/>
                <w:sz w:val="24"/>
              </w:rPr>
              <w:t>98.47</w:t>
            </w:r>
          </w:p>
        </w:tc>
        <w:tc>
          <w:tcPr>
            <w:tcW w:w="1440" w:type="dxa"/>
            <w:vAlign w:val="center"/>
          </w:tcPr>
          <w:p w:rsidR="00FA2104" w:rsidRDefault="00E25A88">
            <w:pPr>
              <w:jc w:val="right"/>
            </w:pPr>
            <w:r>
              <w:rPr>
                <w:rFonts w:hint="eastAsia"/>
                <w:sz w:val="24"/>
              </w:rPr>
              <w:t>1,000,000</w:t>
            </w:r>
          </w:p>
        </w:tc>
        <w:tc>
          <w:tcPr>
            <w:tcW w:w="1836" w:type="dxa"/>
            <w:vAlign w:val="center"/>
          </w:tcPr>
          <w:p w:rsidR="00FA2104" w:rsidRDefault="00E25A88">
            <w:pPr>
              <w:jc w:val="right"/>
            </w:pPr>
            <w:r>
              <w:rPr>
                <w:rFonts w:hint="eastAsia"/>
                <w:sz w:val="24"/>
              </w:rPr>
              <w:t>98,471,746.31</w:t>
            </w:r>
          </w:p>
        </w:tc>
      </w:tr>
      <w:tr w:rsidR="00FA2104">
        <w:tc>
          <w:tcPr>
            <w:tcW w:w="1500" w:type="dxa"/>
            <w:vAlign w:val="center"/>
          </w:tcPr>
          <w:p w:rsidR="00FA2104" w:rsidRDefault="00E25A88">
            <w:pPr>
              <w:jc w:val="center"/>
            </w:pPr>
            <w:r>
              <w:rPr>
                <w:rFonts w:hint="eastAsia"/>
                <w:sz w:val="24"/>
              </w:rPr>
              <w:t>180305</w:t>
            </w:r>
          </w:p>
        </w:tc>
        <w:tc>
          <w:tcPr>
            <w:tcW w:w="1500" w:type="dxa"/>
            <w:vAlign w:val="center"/>
          </w:tcPr>
          <w:p w:rsidR="00FA2104" w:rsidRDefault="00E25A88">
            <w:pPr>
              <w:jc w:val="center"/>
            </w:pPr>
            <w:r>
              <w:rPr>
                <w:rFonts w:hint="eastAsia"/>
                <w:sz w:val="24"/>
              </w:rPr>
              <w:t>18</w:t>
            </w:r>
            <w:r>
              <w:rPr>
                <w:rFonts w:hint="eastAsia"/>
                <w:sz w:val="24"/>
              </w:rPr>
              <w:t>进出</w:t>
            </w:r>
            <w:r>
              <w:rPr>
                <w:rFonts w:hint="eastAsia"/>
                <w:sz w:val="24"/>
              </w:rPr>
              <w:t>05</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100.25</w:t>
            </w:r>
          </w:p>
        </w:tc>
        <w:tc>
          <w:tcPr>
            <w:tcW w:w="1440" w:type="dxa"/>
            <w:vAlign w:val="center"/>
          </w:tcPr>
          <w:p w:rsidR="00FA2104" w:rsidRDefault="00E25A88">
            <w:pPr>
              <w:jc w:val="right"/>
            </w:pPr>
            <w:r>
              <w:rPr>
                <w:rFonts w:hint="eastAsia"/>
                <w:sz w:val="24"/>
              </w:rPr>
              <w:t>200,000</w:t>
            </w:r>
          </w:p>
        </w:tc>
        <w:tc>
          <w:tcPr>
            <w:tcW w:w="1836" w:type="dxa"/>
            <w:vAlign w:val="center"/>
          </w:tcPr>
          <w:p w:rsidR="00FA2104" w:rsidRDefault="00E25A88">
            <w:pPr>
              <w:jc w:val="right"/>
            </w:pPr>
            <w:r>
              <w:rPr>
                <w:rFonts w:hint="eastAsia"/>
                <w:sz w:val="24"/>
              </w:rPr>
              <w:t>20,050,201.14</w:t>
            </w:r>
          </w:p>
        </w:tc>
      </w:tr>
      <w:tr w:rsidR="00FA2104">
        <w:tc>
          <w:tcPr>
            <w:tcW w:w="1500" w:type="dxa"/>
            <w:vAlign w:val="center"/>
          </w:tcPr>
          <w:p w:rsidR="00FA2104" w:rsidRDefault="00E25A88">
            <w:pPr>
              <w:jc w:val="center"/>
            </w:pPr>
            <w:r>
              <w:rPr>
                <w:rFonts w:hint="eastAsia"/>
                <w:sz w:val="24"/>
              </w:rPr>
              <w:t>189954</w:t>
            </w:r>
          </w:p>
        </w:tc>
        <w:tc>
          <w:tcPr>
            <w:tcW w:w="1500" w:type="dxa"/>
            <w:vAlign w:val="center"/>
          </w:tcPr>
          <w:p w:rsidR="00FA2104" w:rsidRDefault="00E25A88">
            <w:pPr>
              <w:jc w:val="center"/>
            </w:pPr>
            <w:r>
              <w:rPr>
                <w:rFonts w:hint="eastAsia"/>
                <w:sz w:val="24"/>
              </w:rPr>
              <w:t>18</w:t>
            </w:r>
            <w:r>
              <w:rPr>
                <w:rFonts w:hint="eastAsia"/>
                <w:sz w:val="24"/>
              </w:rPr>
              <w:t>贴现国债</w:t>
            </w:r>
            <w:r>
              <w:rPr>
                <w:rFonts w:hint="eastAsia"/>
                <w:sz w:val="24"/>
              </w:rPr>
              <w:t>54</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99.66</w:t>
            </w:r>
          </w:p>
        </w:tc>
        <w:tc>
          <w:tcPr>
            <w:tcW w:w="1440" w:type="dxa"/>
            <w:vAlign w:val="center"/>
          </w:tcPr>
          <w:p w:rsidR="00FA2104" w:rsidRDefault="00E25A88">
            <w:pPr>
              <w:jc w:val="right"/>
            </w:pPr>
            <w:r>
              <w:rPr>
                <w:rFonts w:hint="eastAsia"/>
                <w:sz w:val="24"/>
              </w:rPr>
              <w:t>200,000</w:t>
            </w:r>
          </w:p>
        </w:tc>
        <w:tc>
          <w:tcPr>
            <w:tcW w:w="1836" w:type="dxa"/>
            <w:vAlign w:val="center"/>
          </w:tcPr>
          <w:p w:rsidR="00FA2104" w:rsidRDefault="00E25A88">
            <w:pPr>
              <w:jc w:val="right"/>
            </w:pPr>
            <w:r>
              <w:rPr>
                <w:rFonts w:hint="eastAsia"/>
                <w:sz w:val="24"/>
              </w:rPr>
              <w:t>19,931,021.01</w:t>
            </w:r>
          </w:p>
        </w:tc>
      </w:tr>
      <w:tr w:rsidR="00FA2104">
        <w:tc>
          <w:tcPr>
            <w:tcW w:w="1500" w:type="dxa"/>
            <w:vAlign w:val="center"/>
          </w:tcPr>
          <w:p w:rsidR="00FA2104" w:rsidRDefault="00E25A88">
            <w:pPr>
              <w:jc w:val="center"/>
            </w:pPr>
            <w:r>
              <w:rPr>
                <w:rFonts w:hint="eastAsia"/>
                <w:sz w:val="24"/>
              </w:rPr>
              <w:t>111819480</w:t>
            </w:r>
          </w:p>
        </w:tc>
        <w:tc>
          <w:tcPr>
            <w:tcW w:w="1500" w:type="dxa"/>
            <w:vAlign w:val="center"/>
          </w:tcPr>
          <w:p w:rsidR="00FA2104" w:rsidRDefault="00E25A88">
            <w:pPr>
              <w:jc w:val="center"/>
            </w:pPr>
            <w:r>
              <w:rPr>
                <w:rFonts w:hint="eastAsia"/>
                <w:sz w:val="24"/>
              </w:rPr>
              <w:t>18</w:t>
            </w:r>
            <w:r>
              <w:rPr>
                <w:rFonts w:hint="eastAsia"/>
                <w:sz w:val="24"/>
              </w:rPr>
              <w:t>恒丰银行</w:t>
            </w:r>
            <w:r>
              <w:rPr>
                <w:rFonts w:hint="eastAsia"/>
                <w:sz w:val="24"/>
              </w:rPr>
              <w:t>CD480</w:t>
            </w:r>
          </w:p>
        </w:tc>
        <w:tc>
          <w:tcPr>
            <w:tcW w:w="1500" w:type="dxa"/>
            <w:vAlign w:val="center"/>
          </w:tcPr>
          <w:p w:rsidR="00FA2104" w:rsidRDefault="00E25A88">
            <w:pPr>
              <w:jc w:val="center"/>
            </w:pPr>
            <w:r>
              <w:rPr>
                <w:rFonts w:hint="eastAsia"/>
                <w:sz w:val="24"/>
              </w:rPr>
              <w:t>2019-01-04</w:t>
            </w:r>
          </w:p>
        </w:tc>
        <w:tc>
          <w:tcPr>
            <w:tcW w:w="1260" w:type="dxa"/>
            <w:vAlign w:val="center"/>
          </w:tcPr>
          <w:p w:rsidR="00FA2104" w:rsidRDefault="00E25A88">
            <w:pPr>
              <w:jc w:val="right"/>
            </w:pPr>
            <w:r>
              <w:rPr>
                <w:rFonts w:hint="eastAsia"/>
                <w:sz w:val="24"/>
              </w:rPr>
              <w:t>98.57</w:t>
            </w:r>
          </w:p>
        </w:tc>
        <w:tc>
          <w:tcPr>
            <w:tcW w:w="1440" w:type="dxa"/>
            <w:vAlign w:val="center"/>
          </w:tcPr>
          <w:p w:rsidR="00FA2104" w:rsidRDefault="00E25A88">
            <w:pPr>
              <w:jc w:val="right"/>
            </w:pPr>
            <w:r>
              <w:rPr>
                <w:rFonts w:hint="eastAsia"/>
                <w:sz w:val="24"/>
              </w:rPr>
              <w:t>198,000</w:t>
            </w:r>
          </w:p>
        </w:tc>
        <w:tc>
          <w:tcPr>
            <w:tcW w:w="1836" w:type="dxa"/>
            <w:vAlign w:val="center"/>
          </w:tcPr>
          <w:p w:rsidR="00FA2104" w:rsidRDefault="00E25A88">
            <w:pPr>
              <w:jc w:val="right"/>
            </w:pPr>
            <w:r>
              <w:rPr>
                <w:rFonts w:hint="eastAsia"/>
                <w:sz w:val="24"/>
              </w:rPr>
              <w:t>19,516,287.93</w:t>
            </w:r>
          </w:p>
        </w:tc>
      </w:tr>
      <w:tr w:rsidR="00FA2104">
        <w:tc>
          <w:tcPr>
            <w:tcW w:w="1500" w:type="dxa"/>
            <w:vAlign w:val="center"/>
          </w:tcPr>
          <w:p w:rsidR="00FA2104" w:rsidRDefault="00E25A88">
            <w:pPr>
              <w:jc w:val="center"/>
            </w:pPr>
            <w:r>
              <w:rPr>
                <w:rFonts w:hint="eastAsia"/>
                <w:sz w:val="24"/>
              </w:rPr>
              <w:t>111821289</w:t>
            </w:r>
          </w:p>
        </w:tc>
        <w:tc>
          <w:tcPr>
            <w:tcW w:w="1500" w:type="dxa"/>
            <w:vAlign w:val="center"/>
          </w:tcPr>
          <w:p w:rsidR="00FA2104" w:rsidRDefault="00E25A88">
            <w:pPr>
              <w:jc w:val="center"/>
            </w:pPr>
            <w:r>
              <w:rPr>
                <w:rFonts w:hint="eastAsia"/>
                <w:sz w:val="24"/>
              </w:rPr>
              <w:t>18</w:t>
            </w:r>
            <w:r>
              <w:rPr>
                <w:rFonts w:hint="eastAsia"/>
                <w:sz w:val="24"/>
              </w:rPr>
              <w:t>渤海银行</w:t>
            </w:r>
            <w:r>
              <w:rPr>
                <w:rFonts w:hint="eastAsia"/>
                <w:sz w:val="24"/>
              </w:rPr>
              <w:t>CD289</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99.32</w:t>
            </w:r>
          </w:p>
        </w:tc>
        <w:tc>
          <w:tcPr>
            <w:tcW w:w="1440" w:type="dxa"/>
            <w:vAlign w:val="center"/>
          </w:tcPr>
          <w:p w:rsidR="00FA2104" w:rsidRDefault="00E25A88">
            <w:pPr>
              <w:jc w:val="right"/>
            </w:pPr>
            <w:r>
              <w:rPr>
                <w:rFonts w:hint="eastAsia"/>
                <w:sz w:val="24"/>
              </w:rPr>
              <w:t>54,000</w:t>
            </w:r>
          </w:p>
        </w:tc>
        <w:tc>
          <w:tcPr>
            <w:tcW w:w="1836" w:type="dxa"/>
            <w:vAlign w:val="center"/>
          </w:tcPr>
          <w:p w:rsidR="00FA2104" w:rsidRDefault="00E25A88">
            <w:pPr>
              <w:jc w:val="right"/>
            </w:pPr>
            <w:r>
              <w:rPr>
                <w:rFonts w:hint="eastAsia"/>
                <w:sz w:val="24"/>
              </w:rPr>
              <w:t>5,363,364.40</w:t>
            </w:r>
          </w:p>
        </w:tc>
      </w:tr>
      <w:tr w:rsidR="00FA2104">
        <w:tc>
          <w:tcPr>
            <w:tcW w:w="1500" w:type="dxa"/>
            <w:vAlign w:val="center"/>
          </w:tcPr>
          <w:p w:rsidR="00FA2104" w:rsidRDefault="00E25A88">
            <w:pPr>
              <w:jc w:val="center"/>
            </w:pPr>
            <w:r>
              <w:rPr>
                <w:rFonts w:hint="eastAsia"/>
                <w:sz w:val="24"/>
              </w:rPr>
              <w:t>111871391</w:t>
            </w:r>
          </w:p>
        </w:tc>
        <w:tc>
          <w:tcPr>
            <w:tcW w:w="1500" w:type="dxa"/>
            <w:vAlign w:val="center"/>
          </w:tcPr>
          <w:p w:rsidR="00FA2104" w:rsidRDefault="00E25A88">
            <w:pPr>
              <w:jc w:val="center"/>
            </w:pPr>
            <w:r>
              <w:rPr>
                <w:rFonts w:hint="eastAsia"/>
                <w:sz w:val="24"/>
              </w:rPr>
              <w:t>18</w:t>
            </w:r>
            <w:r>
              <w:rPr>
                <w:rFonts w:hint="eastAsia"/>
                <w:sz w:val="24"/>
              </w:rPr>
              <w:t>盛京银行</w:t>
            </w:r>
            <w:r>
              <w:rPr>
                <w:rFonts w:hint="eastAsia"/>
                <w:sz w:val="24"/>
              </w:rPr>
              <w:t>CD565</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98.47</w:t>
            </w:r>
          </w:p>
        </w:tc>
        <w:tc>
          <w:tcPr>
            <w:tcW w:w="1440" w:type="dxa"/>
            <w:vAlign w:val="center"/>
          </w:tcPr>
          <w:p w:rsidR="00FA2104" w:rsidRDefault="00E25A88">
            <w:pPr>
              <w:jc w:val="right"/>
            </w:pPr>
            <w:r>
              <w:rPr>
                <w:rFonts w:hint="eastAsia"/>
                <w:sz w:val="24"/>
              </w:rPr>
              <w:t>52,000</w:t>
            </w:r>
          </w:p>
        </w:tc>
        <w:tc>
          <w:tcPr>
            <w:tcW w:w="1836" w:type="dxa"/>
            <w:vAlign w:val="center"/>
          </w:tcPr>
          <w:p w:rsidR="00FA2104" w:rsidRDefault="00E25A88">
            <w:pPr>
              <w:jc w:val="right"/>
            </w:pPr>
            <w:r>
              <w:rPr>
                <w:rFonts w:hint="eastAsia"/>
                <w:sz w:val="24"/>
              </w:rPr>
              <w:t>5,120,530.81</w:t>
            </w:r>
          </w:p>
        </w:tc>
      </w:tr>
      <w:tr w:rsidR="00FA2104">
        <w:tc>
          <w:tcPr>
            <w:tcW w:w="1500" w:type="dxa"/>
            <w:vAlign w:val="center"/>
          </w:tcPr>
          <w:p w:rsidR="00FA2104" w:rsidRDefault="00E25A88">
            <w:pPr>
              <w:jc w:val="center"/>
            </w:pPr>
            <w:r>
              <w:rPr>
                <w:rFonts w:hint="eastAsia"/>
                <w:sz w:val="24"/>
              </w:rPr>
              <w:t>189950</w:t>
            </w:r>
          </w:p>
        </w:tc>
        <w:tc>
          <w:tcPr>
            <w:tcW w:w="1500" w:type="dxa"/>
            <w:vAlign w:val="center"/>
          </w:tcPr>
          <w:p w:rsidR="00FA2104" w:rsidRDefault="00E25A88">
            <w:pPr>
              <w:jc w:val="center"/>
            </w:pPr>
            <w:r>
              <w:rPr>
                <w:rFonts w:hint="eastAsia"/>
                <w:sz w:val="24"/>
              </w:rPr>
              <w:t>18</w:t>
            </w:r>
            <w:r>
              <w:rPr>
                <w:rFonts w:hint="eastAsia"/>
                <w:sz w:val="24"/>
              </w:rPr>
              <w:t>贴现国债</w:t>
            </w:r>
            <w:r>
              <w:rPr>
                <w:rFonts w:hint="eastAsia"/>
                <w:sz w:val="24"/>
              </w:rPr>
              <w:t>50</w:t>
            </w:r>
          </w:p>
        </w:tc>
        <w:tc>
          <w:tcPr>
            <w:tcW w:w="1500" w:type="dxa"/>
            <w:vAlign w:val="center"/>
          </w:tcPr>
          <w:p w:rsidR="00FA2104" w:rsidRDefault="00E25A88">
            <w:pPr>
              <w:jc w:val="center"/>
            </w:pPr>
            <w:r>
              <w:rPr>
                <w:rFonts w:hint="eastAsia"/>
                <w:sz w:val="24"/>
              </w:rPr>
              <w:t>2019-01-02</w:t>
            </w:r>
          </w:p>
        </w:tc>
        <w:tc>
          <w:tcPr>
            <w:tcW w:w="1260" w:type="dxa"/>
            <w:vAlign w:val="center"/>
          </w:tcPr>
          <w:p w:rsidR="00FA2104" w:rsidRDefault="00E25A88">
            <w:pPr>
              <w:jc w:val="right"/>
            </w:pPr>
            <w:r>
              <w:rPr>
                <w:rFonts w:hint="eastAsia"/>
                <w:sz w:val="24"/>
              </w:rPr>
              <w:t>99.77</w:t>
            </w:r>
          </w:p>
        </w:tc>
        <w:tc>
          <w:tcPr>
            <w:tcW w:w="1440" w:type="dxa"/>
            <w:vAlign w:val="center"/>
          </w:tcPr>
          <w:p w:rsidR="00FA2104" w:rsidRDefault="00E25A88">
            <w:pPr>
              <w:jc w:val="right"/>
            </w:pPr>
            <w:r>
              <w:rPr>
                <w:rFonts w:hint="eastAsia"/>
                <w:sz w:val="24"/>
              </w:rPr>
              <w:t>46,000</w:t>
            </w:r>
          </w:p>
        </w:tc>
        <w:tc>
          <w:tcPr>
            <w:tcW w:w="1836" w:type="dxa"/>
            <w:vAlign w:val="center"/>
          </w:tcPr>
          <w:p w:rsidR="00FA2104" w:rsidRDefault="00E25A88">
            <w:pPr>
              <w:jc w:val="right"/>
            </w:pPr>
            <w:r>
              <w:rPr>
                <w:rFonts w:hint="eastAsia"/>
                <w:sz w:val="24"/>
              </w:rPr>
              <w:t>4,589,599.46</w:t>
            </w:r>
          </w:p>
        </w:tc>
      </w:tr>
      <w:tr w:rsidR="002C233F" w:rsidRPr="00CB1276" w:rsidTr="00A4272D">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rPr>
                <w:sz w:val="24"/>
              </w:rPr>
            </w:pPr>
            <w:r w:rsidRPr="00A4272D">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center"/>
              <w:rPr>
                <w:sz w:val="24"/>
              </w:rPr>
            </w:pPr>
          </w:p>
        </w:tc>
        <w:tc>
          <w:tcPr>
            <w:tcW w:w="150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hideMark/>
          </w:tcPr>
          <w:p w:rsidR="006D141C" w:rsidRPr="00A4272D" w:rsidRDefault="006D141C" w:rsidP="00A4272D">
            <w:pPr>
              <w:spacing w:before="29" w:line="288" w:lineRule="auto"/>
              <w:jc w:val="right"/>
              <w:rPr>
                <w:sz w:val="24"/>
              </w:rPr>
            </w:pPr>
            <w:r w:rsidRPr="00A4272D">
              <w:rPr>
                <w:rFonts w:hint="eastAsia"/>
                <w:sz w:val="24"/>
              </w:rPr>
              <w:t>5,850,000</w:t>
            </w:r>
          </w:p>
        </w:tc>
        <w:tc>
          <w:tcPr>
            <w:tcW w:w="1836" w:type="dxa"/>
            <w:tcBorders>
              <w:top w:val="single" w:sz="4" w:space="0" w:color="000000"/>
              <w:left w:val="single" w:sz="4" w:space="0" w:color="000000"/>
              <w:bottom w:val="single" w:sz="4" w:space="0" w:color="000000"/>
              <w:right w:val="single" w:sz="4" w:space="0" w:color="000000"/>
            </w:tcBorders>
            <w:hideMark/>
          </w:tcPr>
          <w:p w:rsidR="006D141C" w:rsidRPr="00A4272D" w:rsidRDefault="006D141C" w:rsidP="00A4272D">
            <w:pPr>
              <w:spacing w:before="29" w:line="288" w:lineRule="auto"/>
              <w:jc w:val="right"/>
              <w:rPr>
                <w:sz w:val="24"/>
              </w:rPr>
            </w:pPr>
            <w:r w:rsidRPr="00A4272D">
              <w:rPr>
                <w:rFonts w:hint="eastAsia"/>
                <w:sz w:val="24"/>
              </w:rPr>
              <w:t>580,829,358.39</w:t>
            </w:r>
          </w:p>
        </w:tc>
      </w:tr>
    </w:tbl>
    <w:p w:rsidR="006D141C" w:rsidRPr="00CB1276"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7.4.9.3.</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交易所市场债券正回购</w:t>
      </w:r>
    </w:p>
    <w:p w:rsidR="006D141C" w:rsidRPr="000A3DDA" w:rsidRDefault="006D141C" w:rsidP="000A3DDA">
      <w:pPr>
        <w:spacing w:before="29" w:line="288" w:lineRule="auto"/>
        <w:rPr>
          <w:color w:val="000000"/>
          <w:sz w:val="24"/>
        </w:rPr>
      </w:pPr>
      <w:r w:rsidRPr="000A3DDA">
        <w:rPr>
          <w:rFonts w:hint="eastAsia"/>
          <w:color w:val="000000"/>
          <w:sz w:val="24"/>
        </w:rPr>
        <w:t>本基金本报告期末无从事交易所市场债券正回购交易形成的卖出回购证券款余额。</w:t>
      </w:r>
    </w:p>
    <w:p w:rsidR="006D141C" w:rsidRPr="00CB1276" w:rsidRDefault="006D141C" w:rsidP="00CB1276">
      <w:pPr>
        <w:spacing w:line="360" w:lineRule="auto"/>
        <w:ind w:firstLineChars="200" w:firstLine="420"/>
        <w:rPr>
          <w:rFonts w:asciiTheme="minorEastAsia" w:eastAsiaTheme="minorEastAsia" w:hAnsiTheme="minorEastAsia"/>
          <w:bCs/>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w:t>
      </w:r>
      <w:r w:rsidR="008A28D4" w:rsidRPr="00FB19E8">
        <w:rPr>
          <w:rFonts w:ascii="Times New Roman" w:hAnsi="Times New Roman" w:cs="Times New Roman" w:hint="eastAsia"/>
          <w:kern w:val="0"/>
          <w:szCs w:val="24"/>
        </w:rPr>
        <w:t>10</w:t>
      </w:r>
      <w:r w:rsidRPr="00FB19E8">
        <w:rPr>
          <w:rFonts w:ascii="Times New Roman" w:hAnsi="Times New Roman" w:cs="Times New Roman" w:hint="eastAsia"/>
          <w:kern w:val="0"/>
          <w:szCs w:val="24"/>
        </w:rPr>
        <w:t>有助于理解和分析会计报表需要说明的其他事项</w:t>
      </w:r>
    </w:p>
    <w:p w:rsidR="00FA2104" w:rsidRDefault="00E25A88">
      <w:pPr>
        <w:spacing w:before="29" w:line="288" w:lineRule="auto"/>
        <w:rPr>
          <w:color w:val="000000"/>
          <w:sz w:val="24"/>
        </w:rPr>
      </w:pPr>
      <w:r>
        <w:rPr>
          <w:rFonts w:hint="eastAsia"/>
          <w:color w:val="000000"/>
          <w:sz w:val="24"/>
        </w:rPr>
        <w:t xml:space="preserve">(1)  </w:t>
      </w:r>
      <w:r>
        <w:rPr>
          <w:rFonts w:hint="eastAsia"/>
          <w:color w:val="000000"/>
          <w:sz w:val="24"/>
        </w:rPr>
        <w:t>公允价值</w:t>
      </w:r>
    </w:p>
    <w:p w:rsidR="00FA2104" w:rsidRDefault="00E25A88">
      <w:pPr>
        <w:spacing w:before="29" w:line="288" w:lineRule="auto"/>
        <w:rPr>
          <w:color w:val="000000"/>
          <w:sz w:val="24"/>
        </w:rPr>
      </w:pPr>
      <w:r>
        <w:rPr>
          <w:rFonts w:hint="eastAsia"/>
          <w:color w:val="000000"/>
          <w:sz w:val="24"/>
        </w:rPr>
        <w:t xml:space="preserve">(a)  </w:t>
      </w:r>
      <w:r>
        <w:rPr>
          <w:rFonts w:hint="eastAsia"/>
          <w:color w:val="000000"/>
          <w:sz w:val="24"/>
        </w:rPr>
        <w:t>金融工具公允价值计量的方法</w:t>
      </w:r>
    </w:p>
    <w:p w:rsidR="00FA2104" w:rsidRDefault="00E25A88">
      <w:pPr>
        <w:spacing w:before="29" w:line="288" w:lineRule="auto"/>
        <w:rPr>
          <w:color w:val="000000"/>
          <w:sz w:val="24"/>
        </w:rPr>
      </w:pPr>
      <w:r>
        <w:rPr>
          <w:rFonts w:hint="eastAsia"/>
          <w:color w:val="000000"/>
          <w:sz w:val="24"/>
        </w:rPr>
        <w:t>公允价值计量结果所属的层次，由对公允价值计量整体而言具有重要意义的输入值所属的最低层次决定：</w:t>
      </w:r>
    </w:p>
    <w:p w:rsidR="00FA2104" w:rsidRDefault="00E25A88">
      <w:pPr>
        <w:spacing w:before="29" w:line="288" w:lineRule="auto"/>
        <w:rPr>
          <w:color w:val="000000"/>
          <w:sz w:val="24"/>
        </w:rPr>
      </w:pPr>
      <w:r>
        <w:rPr>
          <w:rFonts w:hint="eastAsia"/>
          <w:color w:val="000000"/>
          <w:sz w:val="24"/>
        </w:rPr>
        <w:t>第一层次：相同资产或负债在活跃市场上未经调整的报价。</w:t>
      </w:r>
    </w:p>
    <w:p w:rsidR="00FA2104" w:rsidRDefault="00E25A88">
      <w:pPr>
        <w:spacing w:before="29" w:line="288" w:lineRule="auto"/>
        <w:rPr>
          <w:color w:val="000000"/>
          <w:sz w:val="24"/>
        </w:rPr>
      </w:pPr>
      <w:r>
        <w:rPr>
          <w:rFonts w:hint="eastAsia"/>
          <w:color w:val="000000"/>
          <w:sz w:val="24"/>
        </w:rPr>
        <w:t>第二层次：除第一层次输入值外相关资产或负债直接或间接可观察的输入值。</w:t>
      </w:r>
    </w:p>
    <w:p w:rsidR="00FA2104" w:rsidRDefault="00E25A88">
      <w:pPr>
        <w:spacing w:before="29" w:line="288" w:lineRule="auto"/>
        <w:rPr>
          <w:color w:val="000000"/>
          <w:sz w:val="24"/>
        </w:rPr>
      </w:pPr>
      <w:r>
        <w:rPr>
          <w:rFonts w:hint="eastAsia"/>
          <w:color w:val="000000"/>
          <w:sz w:val="24"/>
        </w:rPr>
        <w:t>第三层次：相关资产或负债的不可观察输入值。</w:t>
      </w:r>
    </w:p>
    <w:p w:rsidR="00FA2104" w:rsidRDefault="00E25A88">
      <w:pPr>
        <w:spacing w:before="29" w:line="288" w:lineRule="auto"/>
        <w:rPr>
          <w:color w:val="000000"/>
          <w:sz w:val="24"/>
        </w:rPr>
      </w:pPr>
      <w:r>
        <w:rPr>
          <w:rFonts w:hint="eastAsia"/>
          <w:color w:val="000000"/>
          <w:sz w:val="24"/>
        </w:rPr>
        <w:t xml:space="preserve">(b)  </w:t>
      </w:r>
      <w:r>
        <w:rPr>
          <w:rFonts w:hint="eastAsia"/>
          <w:color w:val="000000"/>
          <w:sz w:val="24"/>
        </w:rPr>
        <w:t>持续的以公允价值计量的金融工具</w:t>
      </w:r>
    </w:p>
    <w:p w:rsidR="00FA2104" w:rsidRDefault="00E25A88">
      <w:pPr>
        <w:spacing w:before="29" w:line="288" w:lineRule="auto"/>
        <w:rPr>
          <w:color w:val="000000"/>
          <w:sz w:val="24"/>
        </w:rPr>
      </w:pPr>
      <w:r>
        <w:rPr>
          <w:rFonts w:hint="eastAsia"/>
          <w:color w:val="000000"/>
          <w:sz w:val="24"/>
        </w:rPr>
        <w:t xml:space="preserve">(i)  </w:t>
      </w:r>
      <w:r>
        <w:rPr>
          <w:rFonts w:hint="eastAsia"/>
          <w:color w:val="000000"/>
          <w:sz w:val="24"/>
        </w:rPr>
        <w:t>各层次金融工具公允价值</w:t>
      </w:r>
    </w:p>
    <w:p w:rsidR="00FA2104" w:rsidRDefault="00E25A88">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日，本基金持有的以公允价值计量且其变动计入当期损益的金融资产中属于第二层次的余额为</w:t>
      </w:r>
      <w:r>
        <w:rPr>
          <w:rFonts w:hint="eastAsia"/>
          <w:color w:val="000000"/>
          <w:sz w:val="24"/>
        </w:rPr>
        <w:t>3,338,682,003.95</w:t>
      </w:r>
      <w:r>
        <w:rPr>
          <w:rFonts w:hint="eastAsia"/>
          <w:color w:val="000000"/>
          <w:sz w:val="24"/>
        </w:rPr>
        <w:t>元，属于第三层次的余额为</w:t>
      </w:r>
      <w:r>
        <w:rPr>
          <w:rFonts w:hint="eastAsia"/>
          <w:color w:val="000000"/>
          <w:sz w:val="24"/>
        </w:rPr>
        <w:t>60,000,000.00</w:t>
      </w:r>
      <w:r>
        <w:rPr>
          <w:rFonts w:hint="eastAsia"/>
          <w:color w:val="000000"/>
          <w:sz w:val="24"/>
        </w:rPr>
        <w:t>元，</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日：第二层次</w:t>
      </w:r>
      <w:r>
        <w:rPr>
          <w:rFonts w:hint="eastAsia"/>
          <w:color w:val="000000"/>
          <w:sz w:val="24"/>
        </w:rPr>
        <w:t>1,894,115,489.41</w:t>
      </w:r>
      <w:r>
        <w:rPr>
          <w:rFonts w:hint="eastAsia"/>
          <w:color w:val="000000"/>
          <w:sz w:val="24"/>
        </w:rPr>
        <w:t>元，无第一或第三层次</w:t>
      </w:r>
      <w:r>
        <w:rPr>
          <w:rFonts w:hint="eastAsia"/>
          <w:color w:val="000000"/>
          <w:sz w:val="24"/>
        </w:rPr>
        <w:t>)</w:t>
      </w:r>
      <w:r>
        <w:rPr>
          <w:rFonts w:hint="eastAsia"/>
          <w:color w:val="000000"/>
          <w:sz w:val="24"/>
        </w:rPr>
        <w:t>。</w:t>
      </w:r>
    </w:p>
    <w:p w:rsidR="00FA2104" w:rsidRDefault="00E25A88">
      <w:pPr>
        <w:spacing w:before="29" w:line="288" w:lineRule="auto"/>
        <w:rPr>
          <w:color w:val="000000"/>
          <w:sz w:val="24"/>
        </w:rPr>
      </w:pPr>
      <w:r>
        <w:rPr>
          <w:rFonts w:hint="eastAsia"/>
          <w:color w:val="000000"/>
          <w:sz w:val="24"/>
        </w:rPr>
        <w:t xml:space="preserve">(ii)  </w:t>
      </w:r>
      <w:r>
        <w:rPr>
          <w:rFonts w:hint="eastAsia"/>
          <w:color w:val="000000"/>
          <w:sz w:val="24"/>
        </w:rPr>
        <w:t>公允价值所属层次间的重大变动</w:t>
      </w:r>
    </w:p>
    <w:p w:rsidR="00FA2104" w:rsidRDefault="00E25A88">
      <w:pPr>
        <w:spacing w:before="29" w:line="288" w:lineRule="auto"/>
        <w:rPr>
          <w:color w:val="000000"/>
          <w:sz w:val="24"/>
        </w:rPr>
      </w:pPr>
      <w:r>
        <w:rPr>
          <w:rFonts w:hint="eastAsia"/>
          <w:color w:val="000000"/>
          <w:sz w:val="24"/>
        </w:rPr>
        <w:t>本基金以导致各层次之间转换的事项发生日为确认各层次之间转换的时点。</w:t>
      </w:r>
    </w:p>
    <w:p w:rsidR="00FA2104" w:rsidRDefault="00E25A88">
      <w:pPr>
        <w:spacing w:before="29" w:line="288" w:lineRule="auto"/>
        <w:rPr>
          <w:color w:val="000000"/>
          <w:sz w:val="24"/>
        </w:rPr>
      </w:pPr>
      <w:r>
        <w:rPr>
          <w:rFonts w:hint="eastAsia"/>
          <w:color w:val="000000"/>
          <w:sz w:val="24"/>
        </w:rPr>
        <w:t>对于证券交易所上市的股票和债券，若出现重大事项停牌、交易不活跃</w:t>
      </w:r>
      <w:r>
        <w:rPr>
          <w:rFonts w:hint="eastAsia"/>
          <w:color w:val="000000"/>
          <w:sz w:val="24"/>
        </w:rPr>
        <w:t>(</w:t>
      </w:r>
      <w:r>
        <w:rPr>
          <w:rFonts w:hint="eastAsia"/>
          <w:color w:val="000000"/>
          <w:sz w:val="24"/>
        </w:rPr>
        <w:t>包括涨跌停时的交易不活跃</w:t>
      </w:r>
      <w:r>
        <w:rPr>
          <w:rFonts w:hint="eastAsia"/>
          <w:color w:val="000000"/>
          <w:sz w:val="24"/>
        </w:rPr>
        <w:t>)</w:t>
      </w:r>
      <w:r>
        <w:rPr>
          <w:rFonts w:hint="eastAsia"/>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A2104" w:rsidRDefault="00E25A88">
      <w:pPr>
        <w:spacing w:before="29" w:line="288" w:lineRule="auto"/>
        <w:rPr>
          <w:color w:val="000000"/>
          <w:sz w:val="24"/>
        </w:rPr>
      </w:pPr>
      <w:r>
        <w:rPr>
          <w:rFonts w:hint="eastAsia"/>
          <w:color w:val="000000"/>
          <w:sz w:val="24"/>
        </w:rPr>
        <w:t xml:space="preserve">(iii)  </w:t>
      </w:r>
      <w:r>
        <w:rPr>
          <w:rFonts w:hint="eastAsia"/>
          <w:color w:val="000000"/>
          <w:sz w:val="24"/>
        </w:rPr>
        <w:t>第三层次公允价值余额和本期变动金额</w:t>
      </w:r>
    </w:p>
    <w:p w:rsidR="00FA2104" w:rsidRDefault="00E25A88">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日，本基金持有公允价值归属于第三层次的金融工具为</w:t>
      </w:r>
      <w:r>
        <w:rPr>
          <w:rFonts w:hint="eastAsia"/>
          <w:color w:val="000000"/>
          <w:sz w:val="24"/>
        </w:rPr>
        <w:t>60,000,000.00</w:t>
      </w:r>
      <w:r>
        <w:rPr>
          <w:rFonts w:hint="eastAsia"/>
          <w:color w:val="000000"/>
          <w:sz w:val="24"/>
        </w:rPr>
        <w:t>元</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日：无</w:t>
      </w:r>
      <w:r>
        <w:rPr>
          <w:rFonts w:hint="eastAsia"/>
          <w:color w:val="000000"/>
          <w:sz w:val="24"/>
        </w:rPr>
        <w:t>)</w:t>
      </w:r>
      <w:r>
        <w:rPr>
          <w:rFonts w:hint="eastAsia"/>
          <w:color w:val="000000"/>
          <w:sz w:val="24"/>
        </w:rPr>
        <w:t>。本基金本期购买第三层次的金融工具的金额为</w:t>
      </w:r>
      <w:r>
        <w:rPr>
          <w:rFonts w:hint="eastAsia"/>
          <w:color w:val="000000"/>
          <w:sz w:val="24"/>
        </w:rPr>
        <w:t>120,000,000.00</w:t>
      </w:r>
      <w:r>
        <w:rPr>
          <w:rFonts w:hint="eastAsia"/>
          <w:color w:val="000000"/>
          <w:sz w:val="24"/>
        </w:rPr>
        <w:t>元</w:t>
      </w:r>
      <w:r>
        <w:rPr>
          <w:rFonts w:hint="eastAsia"/>
          <w:color w:val="000000"/>
          <w:sz w:val="24"/>
        </w:rPr>
        <w:t>(2017</w:t>
      </w:r>
      <w:r>
        <w:rPr>
          <w:rFonts w:hint="eastAsia"/>
          <w:color w:val="000000"/>
          <w:sz w:val="24"/>
        </w:rPr>
        <w:t>年度：无</w:t>
      </w:r>
      <w:r>
        <w:rPr>
          <w:rFonts w:hint="eastAsia"/>
          <w:color w:val="000000"/>
          <w:sz w:val="24"/>
        </w:rPr>
        <w:t>)</w:t>
      </w:r>
      <w:r>
        <w:rPr>
          <w:rFonts w:hint="eastAsia"/>
          <w:color w:val="000000"/>
          <w:sz w:val="24"/>
        </w:rPr>
        <w:t>，出售第三层次的金融工具的金额为</w:t>
      </w:r>
      <w:r>
        <w:rPr>
          <w:rFonts w:hint="eastAsia"/>
          <w:color w:val="000000"/>
          <w:sz w:val="24"/>
        </w:rPr>
        <w:t>60,000,000.00</w:t>
      </w:r>
      <w:r>
        <w:rPr>
          <w:rFonts w:hint="eastAsia"/>
          <w:color w:val="000000"/>
          <w:sz w:val="24"/>
        </w:rPr>
        <w:t>元</w:t>
      </w:r>
      <w:r>
        <w:rPr>
          <w:rFonts w:hint="eastAsia"/>
          <w:color w:val="000000"/>
          <w:sz w:val="24"/>
        </w:rPr>
        <w:t>(2017</w:t>
      </w:r>
      <w:r>
        <w:rPr>
          <w:rFonts w:hint="eastAsia"/>
          <w:color w:val="000000"/>
          <w:sz w:val="24"/>
        </w:rPr>
        <w:t>年度：无</w:t>
      </w:r>
      <w:r>
        <w:rPr>
          <w:rFonts w:hint="eastAsia"/>
          <w:color w:val="000000"/>
          <w:sz w:val="24"/>
        </w:rPr>
        <w:t>)</w:t>
      </w:r>
      <w:r>
        <w:rPr>
          <w:rFonts w:hint="eastAsia"/>
          <w:color w:val="000000"/>
          <w:sz w:val="24"/>
        </w:rPr>
        <w:t>，无计入损益的第三层次的金融工具公允价值变动</w:t>
      </w:r>
      <w:r>
        <w:rPr>
          <w:rFonts w:hint="eastAsia"/>
          <w:color w:val="000000"/>
          <w:sz w:val="24"/>
        </w:rPr>
        <w:t>(2017</w:t>
      </w:r>
      <w:r>
        <w:rPr>
          <w:rFonts w:hint="eastAsia"/>
          <w:color w:val="000000"/>
          <w:sz w:val="24"/>
        </w:rPr>
        <w:t>年度：无</w:t>
      </w:r>
      <w:r>
        <w:rPr>
          <w:rFonts w:hint="eastAsia"/>
          <w:color w:val="000000"/>
          <w:sz w:val="24"/>
        </w:rPr>
        <w:t>)</w:t>
      </w:r>
      <w:r>
        <w:rPr>
          <w:rFonts w:hint="eastAsia"/>
          <w:color w:val="000000"/>
          <w:sz w:val="24"/>
        </w:rPr>
        <w:t>。本基金于本期末仍持有的第三层次的金融工具无计入本年度损益的未实现利得或损失</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日：无</w:t>
      </w:r>
      <w:r>
        <w:rPr>
          <w:rFonts w:hint="eastAsia"/>
          <w:color w:val="000000"/>
          <w:sz w:val="24"/>
        </w:rPr>
        <w:t>)</w:t>
      </w:r>
      <w:r>
        <w:rPr>
          <w:rFonts w:hint="eastAsia"/>
          <w:color w:val="000000"/>
          <w:sz w:val="24"/>
        </w:rPr>
        <w:t>。</w:t>
      </w:r>
    </w:p>
    <w:p w:rsidR="00FA2104" w:rsidRDefault="00E25A88">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日本基金持有的第三层次的交易性金融资产</w:t>
      </w:r>
      <w:r>
        <w:rPr>
          <w:rFonts w:hint="eastAsia"/>
          <w:color w:val="000000"/>
          <w:sz w:val="24"/>
        </w:rPr>
        <w:t>(</w:t>
      </w:r>
      <w:r>
        <w:rPr>
          <w:rFonts w:hint="eastAsia"/>
          <w:color w:val="000000"/>
          <w:sz w:val="24"/>
        </w:rPr>
        <w:t>均为交易所资产支持证券投资</w:t>
      </w:r>
      <w:r>
        <w:rPr>
          <w:rFonts w:hint="eastAsia"/>
          <w:color w:val="000000"/>
          <w:sz w:val="24"/>
        </w:rPr>
        <w:t>)</w:t>
      </w:r>
      <w:r>
        <w:rPr>
          <w:rFonts w:hint="eastAsia"/>
          <w:color w:val="000000"/>
          <w:sz w:val="24"/>
        </w:rPr>
        <w:t>公允价值为</w:t>
      </w:r>
      <w:r>
        <w:rPr>
          <w:rFonts w:hint="eastAsia"/>
          <w:color w:val="000000"/>
          <w:sz w:val="24"/>
        </w:rPr>
        <w:t>60,000,000.00</w:t>
      </w:r>
      <w:r>
        <w:rPr>
          <w:rFonts w:hint="eastAsia"/>
          <w:color w:val="000000"/>
          <w:sz w:val="24"/>
        </w:rPr>
        <w:t>元，采用现金流量折现法估值技术，不可观察输入值为折现率，与公允价值之间呈负相关关系</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日：无</w:t>
      </w:r>
      <w:r>
        <w:rPr>
          <w:rFonts w:hint="eastAsia"/>
          <w:color w:val="000000"/>
          <w:sz w:val="24"/>
        </w:rPr>
        <w:t>)</w:t>
      </w:r>
      <w:r>
        <w:rPr>
          <w:rFonts w:hint="eastAsia"/>
          <w:color w:val="000000"/>
          <w:sz w:val="24"/>
        </w:rPr>
        <w:t>。</w:t>
      </w:r>
    </w:p>
    <w:p w:rsidR="00FA2104" w:rsidRDefault="00E25A88">
      <w:pPr>
        <w:spacing w:before="29" w:line="288" w:lineRule="auto"/>
        <w:rPr>
          <w:color w:val="000000"/>
          <w:sz w:val="24"/>
        </w:rPr>
      </w:pPr>
      <w:r>
        <w:rPr>
          <w:rFonts w:hint="eastAsia"/>
          <w:color w:val="000000"/>
          <w:sz w:val="24"/>
        </w:rPr>
        <w:t xml:space="preserve">(c)  </w:t>
      </w:r>
      <w:r>
        <w:rPr>
          <w:rFonts w:hint="eastAsia"/>
          <w:color w:val="000000"/>
          <w:sz w:val="24"/>
        </w:rPr>
        <w:t>非持续的以公允价值计量的金融工具</w:t>
      </w:r>
    </w:p>
    <w:p w:rsidR="00FA2104" w:rsidRDefault="00E25A88">
      <w:pPr>
        <w:spacing w:before="29" w:line="288" w:lineRule="auto"/>
        <w:rPr>
          <w:color w:val="000000"/>
          <w:sz w:val="24"/>
        </w:rPr>
      </w:pPr>
      <w:r>
        <w:rPr>
          <w:rFonts w:hint="eastAsia"/>
          <w:color w:val="000000"/>
          <w:sz w:val="24"/>
        </w:rPr>
        <w:t>于</w:t>
      </w:r>
      <w:r>
        <w:rPr>
          <w:rFonts w:hint="eastAsia"/>
          <w:color w:val="000000"/>
          <w:sz w:val="24"/>
        </w:rPr>
        <w:t>2018</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日，本基金未持有非持续的以公允价值计量的金融资产</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日：同</w:t>
      </w:r>
      <w:r>
        <w:rPr>
          <w:rFonts w:hint="eastAsia"/>
          <w:color w:val="000000"/>
          <w:sz w:val="24"/>
        </w:rPr>
        <w:t>)</w:t>
      </w:r>
      <w:r>
        <w:rPr>
          <w:rFonts w:hint="eastAsia"/>
          <w:color w:val="000000"/>
          <w:sz w:val="24"/>
        </w:rPr>
        <w:t>。</w:t>
      </w:r>
    </w:p>
    <w:p w:rsidR="00FA2104" w:rsidRDefault="00E25A88">
      <w:pPr>
        <w:spacing w:before="29" w:line="288" w:lineRule="auto"/>
        <w:rPr>
          <w:color w:val="000000"/>
          <w:sz w:val="24"/>
        </w:rPr>
      </w:pPr>
      <w:r>
        <w:rPr>
          <w:rFonts w:hint="eastAsia"/>
          <w:color w:val="000000"/>
          <w:sz w:val="24"/>
        </w:rPr>
        <w:t xml:space="preserve">(d)  </w:t>
      </w:r>
      <w:r>
        <w:rPr>
          <w:rFonts w:hint="eastAsia"/>
          <w:color w:val="000000"/>
          <w:sz w:val="24"/>
        </w:rPr>
        <w:t>不以公允价值计量的金融工具</w:t>
      </w:r>
    </w:p>
    <w:p w:rsidR="00FA2104" w:rsidRDefault="00E25A88">
      <w:pPr>
        <w:spacing w:before="29" w:line="288" w:lineRule="auto"/>
        <w:rPr>
          <w:color w:val="000000"/>
          <w:sz w:val="24"/>
        </w:rPr>
      </w:pPr>
      <w:r>
        <w:rPr>
          <w:rFonts w:hint="eastAsia"/>
          <w:color w:val="000000"/>
          <w:sz w:val="24"/>
        </w:rPr>
        <w:t>不以公允价值计量的金融资产和负债主要包括应收款项和其他金融负债，其账面价值与公允价值相差很小。</w:t>
      </w:r>
    </w:p>
    <w:p w:rsidR="006D141C" w:rsidRDefault="006D141C" w:rsidP="000A3DDA">
      <w:pPr>
        <w:spacing w:before="29" w:line="288" w:lineRule="auto"/>
        <w:rPr>
          <w:color w:val="000000"/>
          <w:sz w:val="24"/>
        </w:rPr>
      </w:pPr>
      <w:r w:rsidRPr="000A3DDA">
        <w:rPr>
          <w:rFonts w:hint="eastAsia"/>
          <w:color w:val="000000"/>
          <w:sz w:val="24"/>
        </w:rPr>
        <w:t xml:space="preserve">(2) </w:t>
      </w:r>
      <w:r w:rsidRPr="000A3DDA">
        <w:rPr>
          <w:rFonts w:hint="eastAsia"/>
          <w:color w:val="000000"/>
          <w:sz w:val="24"/>
        </w:rPr>
        <w:t>除公允价值外，截至资产负债表日本基金无需要说明的其他重要事项。</w:t>
      </w:r>
    </w:p>
    <w:p w:rsidR="001E7B94" w:rsidRPr="000A3DDA" w:rsidRDefault="001E7B94" w:rsidP="000A3DDA">
      <w:pPr>
        <w:spacing w:before="29" w:line="288" w:lineRule="auto"/>
        <w:rPr>
          <w:color w:val="000000"/>
          <w:sz w:val="24"/>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10" w:name="_Toc331410101"/>
      <w:bookmarkStart w:id="11" w:name="_Toc225498272"/>
      <w:r w:rsidRPr="009F7B03">
        <w:rPr>
          <w:rFonts w:hint="eastAsia"/>
          <w:b/>
          <w:bCs/>
          <w:szCs w:val="24"/>
          <w:lang w:val="en-US"/>
        </w:rPr>
        <w:t>§</w:t>
      </w:r>
      <w:r w:rsidR="008F51AA" w:rsidRPr="009F7B03">
        <w:rPr>
          <w:rFonts w:hint="eastAsia"/>
          <w:b/>
          <w:bCs/>
          <w:szCs w:val="24"/>
          <w:lang w:val="en-US"/>
        </w:rPr>
        <w:t>8</w:t>
      </w:r>
      <w:r w:rsidR="00250A79" w:rsidRPr="009F7B03">
        <w:rPr>
          <w:rFonts w:hint="eastAsia"/>
          <w:b/>
          <w:bCs/>
          <w:szCs w:val="24"/>
          <w:lang w:val="en-US"/>
        </w:rPr>
        <w:t xml:space="preserve">  </w:t>
      </w:r>
      <w:r w:rsidRPr="009F7B03">
        <w:rPr>
          <w:rFonts w:hint="eastAsia"/>
          <w:b/>
          <w:bCs/>
          <w:szCs w:val="24"/>
          <w:lang w:val="en-US"/>
        </w:rPr>
        <w:t>投资组合报告</w:t>
      </w:r>
      <w:bookmarkEnd w:id="10"/>
      <w:bookmarkEnd w:id="11"/>
    </w:p>
    <w:p w:rsidR="006D141C" w:rsidRPr="00FB19E8" w:rsidRDefault="006D141C" w:rsidP="00FB19E8">
      <w:pPr>
        <w:pStyle w:val="20"/>
        <w:spacing w:before="29" w:after="0" w:line="288" w:lineRule="auto"/>
        <w:rPr>
          <w:rFonts w:ascii="Times New Roman" w:hAnsi="Times New Roman" w:cs="Times New Roman"/>
          <w:kern w:val="0"/>
          <w:szCs w:val="24"/>
        </w:rPr>
      </w:pPr>
      <w:bookmarkStart w:id="12" w:name="_Toc331410102"/>
      <w:bookmarkStart w:id="13" w:name="_Toc225498273"/>
      <w:r w:rsidRPr="00FB19E8">
        <w:rPr>
          <w:rFonts w:ascii="Times New Roman" w:hAnsi="Times New Roman" w:cs="Times New Roman" w:hint="eastAsia"/>
          <w:kern w:val="0"/>
          <w:szCs w:val="24"/>
        </w:rPr>
        <w:t>8.1</w:t>
      </w:r>
      <w:r w:rsidRPr="00FB19E8">
        <w:rPr>
          <w:rFonts w:ascii="Times New Roman" w:hAnsi="Times New Roman" w:cs="Times New Roman" w:hint="eastAsia"/>
          <w:kern w:val="0"/>
          <w:szCs w:val="24"/>
        </w:rPr>
        <w:t>期末基金资产组合情况</w:t>
      </w:r>
      <w:bookmarkEnd w:id="12"/>
      <w:bookmarkEnd w:id="13"/>
    </w:p>
    <w:p w:rsidR="006D141C" w:rsidRPr="006A1080" w:rsidRDefault="00644AB5" w:rsidP="004B36C2">
      <w:pPr>
        <w:autoSpaceDE w:val="0"/>
        <w:autoSpaceDN w:val="0"/>
        <w:adjustRightInd w:val="0"/>
        <w:spacing w:before="29" w:line="360" w:lineRule="auto"/>
        <w:ind w:left="1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07"/>
        <w:gridCol w:w="2249"/>
        <w:gridCol w:w="55"/>
        <w:gridCol w:w="2194"/>
      </w:tblGrid>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序号</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项目</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金额</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占基金总资产的比例（</w:t>
            </w:r>
            <w:r w:rsidRPr="002137A0">
              <w:rPr>
                <w:rFonts w:hint="eastAsia"/>
                <w:sz w:val="24"/>
              </w:rPr>
              <w:t>%</w:t>
            </w:r>
            <w:r w:rsidRPr="002137A0">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146CD7" w:rsidP="002137A0">
            <w:pPr>
              <w:spacing w:before="29" w:line="288" w:lineRule="auto"/>
              <w:jc w:val="center"/>
              <w:rPr>
                <w:sz w:val="24"/>
              </w:rPr>
            </w:pPr>
            <w:r w:rsidRPr="002137A0">
              <w:rPr>
                <w:rFonts w:hint="eastAsia"/>
                <w:sz w:val="24"/>
              </w:rPr>
              <w:t>1</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8039DA" w:rsidP="003D582A">
            <w:pPr>
              <w:spacing w:before="29" w:line="288" w:lineRule="auto"/>
              <w:rPr>
                <w:sz w:val="24"/>
              </w:rPr>
            </w:pPr>
            <w:r w:rsidRPr="007B4F6E">
              <w:rPr>
                <w:rFonts w:hint="eastAsia"/>
                <w:sz w:val="24"/>
              </w:rPr>
              <w:t>固定收益投资</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3,398,682,003.95</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87.18</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6D141C"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991A56" w:rsidP="003D582A">
            <w:pPr>
              <w:spacing w:before="29" w:line="288" w:lineRule="auto"/>
              <w:rPr>
                <w:sz w:val="24"/>
              </w:rPr>
            </w:pPr>
            <w:r w:rsidRPr="007B4F6E">
              <w:rPr>
                <w:rFonts w:hint="eastAsia"/>
                <w:sz w:val="24"/>
              </w:rPr>
              <w:t>其中：</w:t>
            </w:r>
            <w:r w:rsidRPr="007B4F6E">
              <w:rPr>
                <w:sz w:val="24"/>
              </w:rPr>
              <w:t>债券</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3,338,682,003.95</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85.64</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460672" w:rsidRPr="002137A0" w:rsidRDefault="00460672"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460672" w:rsidRPr="007B4F6E" w:rsidRDefault="00460672" w:rsidP="007B4F6E">
            <w:pPr>
              <w:spacing w:before="29" w:line="288" w:lineRule="auto"/>
              <w:ind w:leftChars="50" w:left="105"/>
              <w:rPr>
                <w:sz w:val="24"/>
              </w:rPr>
            </w:pPr>
            <w:r w:rsidRPr="007B4F6E">
              <w:rPr>
                <w:rFonts w:hint="eastAsia"/>
                <w:sz w:val="24"/>
              </w:rPr>
              <w:t xml:space="preserve">      </w:t>
            </w:r>
            <w:r w:rsidRPr="007B4F6E">
              <w:rPr>
                <w:sz w:val="24"/>
              </w:rPr>
              <w:t>资产支持证券</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460672" w:rsidRPr="008168C5" w:rsidRDefault="00460672" w:rsidP="008168C5">
            <w:pPr>
              <w:spacing w:before="29" w:line="288" w:lineRule="auto"/>
              <w:ind w:left="17"/>
              <w:jc w:val="right"/>
              <w:rPr>
                <w:sz w:val="24"/>
              </w:rPr>
            </w:pPr>
            <w:r w:rsidRPr="008168C5">
              <w:rPr>
                <w:rFonts w:hint="eastAsia"/>
                <w:sz w:val="24"/>
              </w:rPr>
              <w:t>60,000,000.00</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460672" w:rsidRPr="008168C5" w:rsidRDefault="00460672" w:rsidP="008168C5">
            <w:pPr>
              <w:spacing w:before="29" w:line="288" w:lineRule="auto"/>
              <w:ind w:left="17"/>
              <w:jc w:val="right"/>
              <w:rPr>
                <w:sz w:val="24"/>
              </w:rPr>
            </w:pPr>
            <w:r w:rsidRPr="008168C5">
              <w:rPr>
                <w:rFonts w:hint="eastAsia"/>
                <w:sz w:val="24"/>
              </w:rPr>
              <w:t>1.54</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460672" w:rsidP="002137A0">
            <w:pPr>
              <w:spacing w:before="29" w:line="288" w:lineRule="auto"/>
              <w:jc w:val="center"/>
              <w:rPr>
                <w:sz w:val="24"/>
              </w:rPr>
            </w:pPr>
            <w:r w:rsidRPr="002137A0">
              <w:rPr>
                <w:rFonts w:hint="eastAsia"/>
                <w:sz w:val="24"/>
              </w:rPr>
              <w:t>2</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460672" w:rsidP="003D582A">
            <w:pPr>
              <w:spacing w:before="29" w:line="288" w:lineRule="auto"/>
              <w:rPr>
                <w:sz w:val="24"/>
              </w:rPr>
            </w:pPr>
            <w:r w:rsidRPr="007B4F6E">
              <w:rPr>
                <w:rFonts w:hint="eastAsia"/>
                <w:sz w:val="24"/>
              </w:rPr>
              <w:t>买入返售金融资产</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6D141C"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DB354F" w:rsidP="003D582A">
            <w:pPr>
              <w:spacing w:before="29" w:line="288" w:lineRule="auto"/>
              <w:rPr>
                <w:sz w:val="24"/>
              </w:rPr>
            </w:pPr>
            <w:r w:rsidRPr="007B4F6E">
              <w:rPr>
                <w:sz w:val="24"/>
              </w:rPr>
              <w:t>其中：买断式回购的买入返售</w:t>
            </w:r>
            <w:r w:rsidRPr="007B4F6E">
              <w:rPr>
                <w:rFonts w:hint="eastAsia"/>
                <w:sz w:val="24"/>
              </w:rPr>
              <w:t>金融资产</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3</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AF5FD2" w:rsidP="003D582A">
            <w:pPr>
              <w:spacing w:before="29" w:line="288" w:lineRule="auto"/>
              <w:rPr>
                <w:sz w:val="24"/>
              </w:rPr>
            </w:pPr>
            <w:r w:rsidRPr="007B4F6E">
              <w:rPr>
                <w:rFonts w:hint="eastAsia"/>
                <w:sz w:val="24"/>
              </w:rPr>
              <w:t>银行存款和结算备付金合计</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297,527,520.64</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7.63</w:t>
            </w:r>
          </w:p>
        </w:tc>
      </w:tr>
      <w:tr w:rsidR="002C233F" w:rsidRPr="00CB1276" w:rsidTr="007D5026">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4</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6D141C" w:rsidP="003D582A">
            <w:pPr>
              <w:spacing w:before="29" w:line="288" w:lineRule="auto"/>
              <w:rPr>
                <w:sz w:val="24"/>
              </w:rPr>
            </w:pPr>
            <w:r w:rsidRPr="007B4F6E">
              <w:rPr>
                <w:rFonts w:hint="eastAsia"/>
                <w:sz w:val="24"/>
              </w:rPr>
              <w:t>其他各项资产</w:t>
            </w:r>
          </w:p>
        </w:tc>
        <w:tc>
          <w:tcPr>
            <w:tcW w:w="230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202,341,951.63</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5.19</w:t>
            </w:r>
          </w:p>
        </w:tc>
      </w:tr>
      <w:tr w:rsidR="002C233F" w:rsidRPr="00CB1276" w:rsidTr="007D5026">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5</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6D141C" w:rsidP="003D582A">
            <w:pPr>
              <w:spacing w:before="29" w:line="288" w:lineRule="auto"/>
              <w:rPr>
                <w:sz w:val="24"/>
              </w:rPr>
            </w:pPr>
            <w:r w:rsidRPr="007B4F6E">
              <w:rPr>
                <w:rFonts w:hint="eastAsia"/>
                <w:sz w:val="24"/>
              </w:rPr>
              <w:t>合计</w:t>
            </w:r>
          </w:p>
        </w:tc>
        <w:tc>
          <w:tcPr>
            <w:tcW w:w="230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3,898,551,476.22</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100.00</w:t>
            </w:r>
          </w:p>
        </w:tc>
      </w:tr>
    </w:tbl>
    <w:p w:rsidR="004B171B" w:rsidRPr="00CB1276" w:rsidRDefault="004B171B" w:rsidP="004B36C2">
      <w:pPr>
        <w:spacing w:line="360" w:lineRule="auto"/>
        <w:rPr>
          <w:rFonts w:asciiTheme="minorEastAsia" w:eastAsiaTheme="minorEastAsia" w:hAnsiTheme="minorEastAsia"/>
          <w:szCs w:val="21"/>
        </w:rPr>
      </w:pPr>
    </w:p>
    <w:p w:rsidR="006D141C" w:rsidRDefault="006D141C" w:rsidP="00FB19E8">
      <w:pPr>
        <w:pStyle w:val="20"/>
        <w:spacing w:before="29" w:after="0" w:line="288" w:lineRule="auto"/>
        <w:rPr>
          <w:rFonts w:ascii="Times New Roman" w:hAnsi="Times New Roman" w:cs="Times New Roman"/>
          <w:kern w:val="0"/>
          <w:szCs w:val="24"/>
        </w:rPr>
      </w:pPr>
      <w:bookmarkStart w:id="14" w:name="_Toc331410103"/>
      <w:bookmarkStart w:id="15" w:name="_Toc225498274"/>
      <w:r w:rsidRPr="00FB19E8">
        <w:rPr>
          <w:rFonts w:ascii="Times New Roman" w:hAnsi="Times New Roman" w:cs="Times New Roman" w:hint="eastAsia"/>
          <w:kern w:val="0"/>
          <w:szCs w:val="24"/>
        </w:rPr>
        <w:t>8.2</w:t>
      </w:r>
      <w:bookmarkEnd w:id="14"/>
      <w:bookmarkEnd w:id="15"/>
      <w:r w:rsidR="00AF5FD2" w:rsidRPr="00FB19E8">
        <w:rPr>
          <w:rFonts w:ascii="Times New Roman" w:hAnsi="Times New Roman" w:cs="Times New Roman"/>
          <w:kern w:val="0"/>
          <w:szCs w:val="24"/>
        </w:rPr>
        <w:t>债券回购融资情况</w:t>
      </w:r>
    </w:p>
    <w:p w:rsidR="00654DEA" w:rsidRPr="00654DEA" w:rsidRDefault="00654DEA" w:rsidP="00654DEA">
      <w:pPr>
        <w:autoSpaceDE w:val="0"/>
        <w:autoSpaceDN w:val="0"/>
        <w:adjustRightInd w:val="0"/>
        <w:spacing w:before="29" w:line="288" w:lineRule="auto"/>
        <w:ind w:left="15"/>
        <w:jc w:val="right"/>
      </w:pPr>
      <w:r w:rsidRPr="0061644B">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0"/>
        <w:gridCol w:w="3543"/>
        <w:gridCol w:w="2268"/>
        <w:gridCol w:w="2289"/>
        <w:gridCol w:w="8"/>
      </w:tblGrid>
      <w:tr w:rsidR="002C233F" w:rsidRPr="00CB1276" w:rsidTr="007D5026">
        <w:trPr>
          <w:trHeight w:val="390"/>
        </w:trPr>
        <w:tc>
          <w:tcPr>
            <w:tcW w:w="890" w:type="dxa"/>
            <w:vAlign w:val="center"/>
          </w:tcPr>
          <w:p w:rsidR="00A27C85" w:rsidRPr="007D5026" w:rsidRDefault="00A27C85" w:rsidP="007D5026">
            <w:pPr>
              <w:spacing w:before="29" w:line="288" w:lineRule="auto"/>
              <w:jc w:val="center"/>
              <w:rPr>
                <w:sz w:val="24"/>
              </w:rPr>
            </w:pPr>
            <w:r w:rsidRPr="007D5026">
              <w:rPr>
                <w:sz w:val="24"/>
              </w:rPr>
              <w:t>序号</w:t>
            </w:r>
          </w:p>
        </w:tc>
        <w:tc>
          <w:tcPr>
            <w:tcW w:w="3543" w:type="dxa"/>
            <w:tcMar>
              <w:top w:w="15" w:type="dxa"/>
              <w:left w:w="15" w:type="dxa"/>
              <w:bottom w:w="0" w:type="dxa"/>
              <w:right w:w="15" w:type="dxa"/>
            </w:tcMar>
            <w:vAlign w:val="center"/>
          </w:tcPr>
          <w:p w:rsidR="00A27C85" w:rsidRPr="007D5026" w:rsidRDefault="00A27C85" w:rsidP="007D5026">
            <w:pPr>
              <w:spacing w:before="29" w:line="288" w:lineRule="auto"/>
              <w:jc w:val="center"/>
              <w:rPr>
                <w:sz w:val="24"/>
              </w:rPr>
            </w:pPr>
            <w:r w:rsidRPr="007D5026">
              <w:rPr>
                <w:sz w:val="24"/>
              </w:rPr>
              <w:t>项目</w:t>
            </w:r>
          </w:p>
        </w:tc>
        <w:tc>
          <w:tcPr>
            <w:tcW w:w="4565" w:type="dxa"/>
            <w:gridSpan w:val="3"/>
            <w:vAlign w:val="center"/>
          </w:tcPr>
          <w:p w:rsidR="00A27C85" w:rsidRPr="007D5026" w:rsidRDefault="00A27C85" w:rsidP="007D5026">
            <w:pPr>
              <w:spacing w:before="29" w:line="288" w:lineRule="auto"/>
              <w:jc w:val="center"/>
              <w:rPr>
                <w:sz w:val="24"/>
              </w:rPr>
            </w:pPr>
            <w:r w:rsidRPr="007D5026">
              <w:rPr>
                <w:sz w:val="24"/>
              </w:rPr>
              <w:t>占基金资产净值比例（％）</w:t>
            </w:r>
          </w:p>
        </w:tc>
      </w:tr>
      <w:tr w:rsidR="002C233F" w:rsidRPr="00CB1276" w:rsidTr="007D5026">
        <w:trPr>
          <w:trHeight w:val="285"/>
        </w:trPr>
        <w:tc>
          <w:tcPr>
            <w:tcW w:w="890" w:type="dxa"/>
            <w:vMerge w:val="restart"/>
            <w:tcMar>
              <w:top w:w="15" w:type="dxa"/>
              <w:left w:w="15" w:type="dxa"/>
              <w:bottom w:w="0" w:type="dxa"/>
              <w:right w:w="15" w:type="dxa"/>
            </w:tcMar>
            <w:vAlign w:val="center"/>
          </w:tcPr>
          <w:p w:rsidR="00A27C85" w:rsidRPr="00CB1276" w:rsidRDefault="00711C48" w:rsidP="002137A0">
            <w:pPr>
              <w:spacing w:before="29" w:line="288" w:lineRule="auto"/>
              <w:jc w:val="center"/>
              <w:rPr>
                <w:rFonts w:asciiTheme="minorEastAsia" w:eastAsiaTheme="minorEastAsia" w:hAnsiTheme="minorEastAsia"/>
                <w:szCs w:val="21"/>
              </w:rPr>
            </w:pPr>
            <w:r w:rsidRPr="002137A0">
              <w:rPr>
                <w:rFonts w:hint="eastAsia"/>
                <w:sz w:val="24"/>
              </w:rPr>
              <w:t>1</w:t>
            </w:r>
          </w:p>
        </w:tc>
        <w:tc>
          <w:tcPr>
            <w:tcW w:w="3543" w:type="dxa"/>
            <w:tcMar>
              <w:top w:w="15" w:type="dxa"/>
              <w:left w:w="15" w:type="dxa"/>
              <w:bottom w:w="0" w:type="dxa"/>
              <w:right w:w="15" w:type="dxa"/>
            </w:tcMar>
            <w:vAlign w:val="center"/>
          </w:tcPr>
          <w:p w:rsidR="00A27C85" w:rsidRPr="007B4F6E" w:rsidRDefault="00A27C85" w:rsidP="003D582A">
            <w:pPr>
              <w:spacing w:before="29" w:line="288" w:lineRule="auto"/>
              <w:ind w:leftChars="50" w:left="105"/>
              <w:rPr>
                <w:sz w:val="24"/>
              </w:rPr>
            </w:pPr>
            <w:r w:rsidRPr="007B4F6E">
              <w:rPr>
                <w:sz w:val="24"/>
              </w:rPr>
              <w:t>报告期内债券回购融资余额</w:t>
            </w:r>
          </w:p>
        </w:tc>
        <w:tc>
          <w:tcPr>
            <w:tcW w:w="4565" w:type="dxa"/>
            <w:gridSpan w:val="3"/>
            <w:vAlign w:val="center"/>
          </w:tcPr>
          <w:p w:rsidR="00A27C85" w:rsidRPr="008168C5" w:rsidRDefault="00A27C85" w:rsidP="008168C5">
            <w:pPr>
              <w:spacing w:before="29" w:line="288" w:lineRule="auto"/>
              <w:ind w:left="17"/>
              <w:jc w:val="right"/>
              <w:rPr>
                <w:sz w:val="24"/>
              </w:rPr>
            </w:pPr>
            <w:r w:rsidRPr="008168C5">
              <w:rPr>
                <w:rFonts w:hint="eastAsia"/>
                <w:sz w:val="24"/>
              </w:rPr>
              <w:t>8.02</w:t>
            </w:r>
          </w:p>
        </w:tc>
      </w:tr>
      <w:tr w:rsidR="002C233F" w:rsidRPr="00CB1276" w:rsidTr="007D5026">
        <w:trPr>
          <w:trHeight w:val="285"/>
        </w:trPr>
        <w:tc>
          <w:tcPr>
            <w:tcW w:w="890" w:type="dxa"/>
            <w:vMerge/>
            <w:tcMar>
              <w:top w:w="15" w:type="dxa"/>
              <w:left w:w="15" w:type="dxa"/>
              <w:bottom w:w="0" w:type="dxa"/>
              <w:right w:w="15" w:type="dxa"/>
            </w:tcMar>
            <w:vAlign w:val="center"/>
          </w:tcPr>
          <w:p w:rsidR="00A27C85" w:rsidRPr="00CB1276" w:rsidRDefault="00A27C85" w:rsidP="004B36C2">
            <w:pPr>
              <w:spacing w:line="360" w:lineRule="auto"/>
              <w:jc w:val="center"/>
              <w:rPr>
                <w:rFonts w:asciiTheme="minorEastAsia" w:eastAsiaTheme="minorEastAsia" w:hAnsiTheme="minorEastAsia"/>
                <w:szCs w:val="21"/>
              </w:rPr>
            </w:pPr>
          </w:p>
        </w:tc>
        <w:tc>
          <w:tcPr>
            <w:tcW w:w="3543" w:type="dxa"/>
            <w:tcMar>
              <w:top w:w="15" w:type="dxa"/>
              <w:left w:w="15" w:type="dxa"/>
              <w:bottom w:w="0" w:type="dxa"/>
              <w:right w:w="15" w:type="dxa"/>
            </w:tcMar>
            <w:vAlign w:val="center"/>
          </w:tcPr>
          <w:p w:rsidR="00A27C85" w:rsidRPr="007B4F6E" w:rsidRDefault="00A27C85" w:rsidP="003D582A">
            <w:pPr>
              <w:spacing w:before="29" w:line="288" w:lineRule="auto"/>
              <w:ind w:leftChars="50" w:left="105"/>
              <w:rPr>
                <w:sz w:val="24"/>
              </w:rPr>
            </w:pPr>
            <w:r w:rsidRPr="007B4F6E">
              <w:rPr>
                <w:sz w:val="24"/>
              </w:rPr>
              <w:t>其中：买断式回购融资</w:t>
            </w:r>
          </w:p>
        </w:tc>
        <w:tc>
          <w:tcPr>
            <w:tcW w:w="4565" w:type="dxa"/>
            <w:gridSpan w:val="3"/>
            <w:vAlign w:val="center"/>
          </w:tcPr>
          <w:p w:rsidR="00A27C85" w:rsidRPr="008168C5" w:rsidRDefault="00A27C85" w:rsidP="008168C5">
            <w:pPr>
              <w:spacing w:before="29" w:line="288" w:lineRule="auto"/>
              <w:ind w:left="17"/>
              <w:jc w:val="right"/>
              <w:rPr>
                <w:sz w:val="24"/>
              </w:rPr>
            </w:pPr>
            <w:r w:rsidRPr="008168C5">
              <w:rPr>
                <w:rFonts w:hint="eastAsia"/>
                <w:sz w:val="24"/>
              </w:rPr>
              <w:t>-</w:t>
            </w:r>
          </w:p>
        </w:tc>
      </w:tr>
      <w:tr w:rsidR="002C233F" w:rsidRPr="00CB1276" w:rsidTr="007D5026">
        <w:trPr>
          <w:gridAfter w:val="1"/>
          <w:wAfter w:w="8" w:type="dxa"/>
          <w:trHeight w:val="285"/>
        </w:trPr>
        <w:tc>
          <w:tcPr>
            <w:tcW w:w="890"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序号</w:t>
            </w:r>
          </w:p>
        </w:tc>
        <w:tc>
          <w:tcPr>
            <w:tcW w:w="3543"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项目</w:t>
            </w:r>
          </w:p>
        </w:tc>
        <w:tc>
          <w:tcPr>
            <w:tcW w:w="2268" w:type="dxa"/>
            <w:vAlign w:val="center"/>
          </w:tcPr>
          <w:p w:rsidR="00C86197" w:rsidRPr="007D5026" w:rsidRDefault="00C86197" w:rsidP="007D5026">
            <w:pPr>
              <w:spacing w:before="29" w:line="288" w:lineRule="auto"/>
              <w:jc w:val="center"/>
              <w:rPr>
                <w:sz w:val="24"/>
              </w:rPr>
            </w:pPr>
            <w:r w:rsidRPr="007D5026">
              <w:rPr>
                <w:sz w:val="24"/>
              </w:rPr>
              <w:t>金额</w:t>
            </w:r>
          </w:p>
        </w:tc>
        <w:tc>
          <w:tcPr>
            <w:tcW w:w="2289"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占基金资产净值的比例（％）</w:t>
            </w:r>
          </w:p>
        </w:tc>
      </w:tr>
      <w:tr w:rsidR="002C233F" w:rsidRPr="00CB1276" w:rsidTr="007D5026">
        <w:trPr>
          <w:gridAfter w:val="1"/>
          <w:wAfter w:w="8" w:type="dxa"/>
          <w:trHeight w:val="285"/>
        </w:trPr>
        <w:tc>
          <w:tcPr>
            <w:tcW w:w="890" w:type="dxa"/>
            <w:vMerge w:val="restart"/>
            <w:tcMar>
              <w:top w:w="15" w:type="dxa"/>
              <w:left w:w="15" w:type="dxa"/>
              <w:bottom w:w="0" w:type="dxa"/>
              <w:right w:w="15" w:type="dxa"/>
            </w:tcMar>
            <w:vAlign w:val="center"/>
          </w:tcPr>
          <w:p w:rsidR="00C86197" w:rsidRPr="00CB1276" w:rsidRDefault="00C86197" w:rsidP="002137A0">
            <w:pPr>
              <w:spacing w:before="29" w:line="288" w:lineRule="auto"/>
              <w:jc w:val="center"/>
              <w:rPr>
                <w:rFonts w:asciiTheme="minorEastAsia" w:eastAsiaTheme="minorEastAsia" w:hAnsiTheme="minorEastAsia"/>
                <w:szCs w:val="21"/>
              </w:rPr>
            </w:pPr>
            <w:r w:rsidRPr="002137A0">
              <w:rPr>
                <w:sz w:val="24"/>
              </w:rPr>
              <w:t>2</w:t>
            </w:r>
          </w:p>
        </w:tc>
        <w:tc>
          <w:tcPr>
            <w:tcW w:w="3543" w:type="dxa"/>
            <w:tcMar>
              <w:top w:w="15" w:type="dxa"/>
              <w:left w:w="15" w:type="dxa"/>
              <w:bottom w:w="0" w:type="dxa"/>
              <w:right w:w="15" w:type="dxa"/>
            </w:tcMar>
            <w:vAlign w:val="center"/>
          </w:tcPr>
          <w:p w:rsidR="00C86197" w:rsidRPr="007D5026" w:rsidRDefault="00C86197" w:rsidP="003D582A">
            <w:pPr>
              <w:spacing w:before="29" w:line="288" w:lineRule="auto"/>
              <w:rPr>
                <w:sz w:val="24"/>
              </w:rPr>
            </w:pPr>
            <w:r w:rsidRPr="007D5026">
              <w:rPr>
                <w:sz w:val="24"/>
              </w:rPr>
              <w:t>报告期末债券回购融资余额</w:t>
            </w:r>
          </w:p>
        </w:tc>
        <w:tc>
          <w:tcPr>
            <w:tcW w:w="2268" w:type="dxa"/>
            <w:vAlign w:val="center"/>
          </w:tcPr>
          <w:p w:rsidR="00C86197" w:rsidRPr="008168C5" w:rsidRDefault="00C86197" w:rsidP="008168C5">
            <w:pPr>
              <w:spacing w:before="29" w:line="288" w:lineRule="auto"/>
              <w:ind w:left="17"/>
              <w:jc w:val="right"/>
              <w:rPr>
                <w:sz w:val="24"/>
              </w:rPr>
            </w:pPr>
            <w:r w:rsidRPr="008168C5">
              <w:rPr>
                <w:rFonts w:hint="eastAsia"/>
                <w:sz w:val="24"/>
              </w:rPr>
              <w:t>557,270,124.10</w:t>
            </w:r>
          </w:p>
        </w:tc>
        <w:tc>
          <w:tcPr>
            <w:tcW w:w="2289" w:type="dxa"/>
            <w:tcMar>
              <w:top w:w="15" w:type="dxa"/>
              <w:left w:w="15" w:type="dxa"/>
              <w:bottom w:w="0" w:type="dxa"/>
              <w:right w:w="15" w:type="dxa"/>
            </w:tcMar>
            <w:vAlign w:val="center"/>
          </w:tcPr>
          <w:p w:rsidR="00C86197" w:rsidRPr="008168C5" w:rsidRDefault="00D13184" w:rsidP="008168C5">
            <w:pPr>
              <w:spacing w:before="29" w:line="288" w:lineRule="auto"/>
              <w:ind w:left="17"/>
              <w:jc w:val="right"/>
              <w:rPr>
                <w:sz w:val="24"/>
              </w:rPr>
            </w:pPr>
            <w:r w:rsidRPr="008168C5">
              <w:rPr>
                <w:rFonts w:hint="eastAsia"/>
                <w:sz w:val="24"/>
              </w:rPr>
              <w:t>16.69</w:t>
            </w:r>
          </w:p>
        </w:tc>
      </w:tr>
      <w:tr w:rsidR="002C233F" w:rsidRPr="00CB1276" w:rsidTr="007D5026">
        <w:trPr>
          <w:gridAfter w:val="1"/>
          <w:wAfter w:w="8" w:type="dxa"/>
          <w:trHeight w:val="285"/>
        </w:trPr>
        <w:tc>
          <w:tcPr>
            <w:tcW w:w="890" w:type="dxa"/>
            <w:vMerge/>
            <w:tcMar>
              <w:top w:w="15" w:type="dxa"/>
              <w:left w:w="15" w:type="dxa"/>
              <w:bottom w:w="0" w:type="dxa"/>
              <w:right w:w="15" w:type="dxa"/>
            </w:tcMar>
            <w:vAlign w:val="center"/>
          </w:tcPr>
          <w:p w:rsidR="00C86197" w:rsidRPr="00CB1276" w:rsidRDefault="00C86197" w:rsidP="004B36C2">
            <w:pPr>
              <w:spacing w:line="360" w:lineRule="auto"/>
              <w:jc w:val="center"/>
              <w:rPr>
                <w:rFonts w:asciiTheme="minorEastAsia" w:eastAsiaTheme="minorEastAsia" w:hAnsiTheme="minorEastAsia"/>
                <w:szCs w:val="21"/>
              </w:rPr>
            </w:pPr>
          </w:p>
        </w:tc>
        <w:tc>
          <w:tcPr>
            <w:tcW w:w="3543" w:type="dxa"/>
            <w:tcMar>
              <w:top w:w="15" w:type="dxa"/>
              <w:left w:w="15" w:type="dxa"/>
              <w:bottom w:w="0" w:type="dxa"/>
              <w:right w:w="15" w:type="dxa"/>
            </w:tcMar>
            <w:vAlign w:val="center"/>
          </w:tcPr>
          <w:p w:rsidR="00C86197" w:rsidRPr="007D5026" w:rsidRDefault="00C86197" w:rsidP="003D582A">
            <w:pPr>
              <w:spacing w:before="29" w:line="288" w:lineRule="auto"/>
              <w:rPr>
                <w:sz w:val="24"/>
              </w:rPr>
            </w:pPr>
            <w:r w:rsidRPr="007D5026">
              <w:rPr>
                <w:sz w:val="24"/>
              </w:rPr>
              <w:t>其中：买断式回购融资</w:t>
            </w:r>
          </w:p>
        </w:tc>
        <w:tc>
          <w:tcPr>
            <w:tcW w:w="2268" w:type="dxa"/>
            <w:vAlign w:val="center"/>
          </w:tcPr>
          <w:p w:rsidR="00C86197" w:rsidRPr="008168C5" w:rsidRDefault="00D13184" w:rsidP="008168C5">
            <w:pPr>
              <w:spacing w:before="29" w:line="288" w:lineRule="auto"/>
              <w:ind w:left="17"/>
              <w:jc w:val="right"/>
              <w:rPr>
                <w:sz w:val="24"/>
              </w:rPr>
            </w:pPr>
            <w:r w:rsidRPr="008168C5">
              <w:rPr>
                <w:rFonts w:hint="eastAsia"/>
                <w:sz w:val="24"/>
              </w:rPr>
              <w:t>-</w:t>
            </w:r>
          </w:p>
        </w:tc>
        <w:tc>
          <w:tcPr>
            <w:tcW w:w="2289" w:type="dxa"/>
            <w:tcMar>
              <w:top w:w="15" w:type="dxa"/>
              <w:left w:w="15" w:type="dxa"/>
              <w:bottom w:w="0" w:type="dxa"/>
              <w:right w:w="15" w:type="dxa"/>
            </w:tcMar>
            <w:vAlign w:val="center"/>
          </w:tcPr>
          <w:p w:rsidR="00C86197" w:rsidRPr="008168C5" w:rsidRDefault="00D13184" w:rsidP="008168C5">
            <w:pPr>
              <w:spacing w:before="29" w:line="288" w:lineRule="auto"/>
              <w:ind w:left="17"/>
              <w:jc w:val="right"/>
              <w:rPr>
                <w:sz w:val="24"/>
              </w:rPr>
            </w:pPr>
            <w:r w:rsidRPr="008168C5">
              <w:rPr>
                <w:rFonts w:hint="eastAsia"/>
                <w:sz w:val="24"/>
              </w:rPr>
              <w:t>-</w:t>
            </w:r>
          </w:p>
        </w:tc>
      </w:tr>
    </w:tbl>
    <w:p w:rsidR="006D141C" w:rsidRPr="005124D4" w:rsidRDefault="006D141C" w:rsidP="005124D4">
      <w:pPr>
        <w:spacing w:before="29" w:line="288" w:lineRule="auto"/>
        <w:jc w:val="left"/>
        <w:rPr>
          <w:kern w:val="0"/>
          <w:sz w:val="24"/>
        </w:rPr>
      </w:pPr>
      <w:r w:rsidRPr="005124D4">
        <w:rPr>
          <w:rFonts w:hint="eastAsia"/>
          <w:kern w:val="0"/>
          <w:sz w:val="24"/>
        </w:rPr>
        <w:t>注：报告期内债券回购融资余额占基金资产净值的比例为报告期内每个银行间市场交易日融资余额占资产净值比例的简单平均值。</w:t>
      </w:r>
    </w:p>
    <w:p w:rsidR="006D141C" w:rsidRPr="00CB1276"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FB19E8" w:rsidRDefault="002313DE" w:rsidP="00FB19E8">
      <w:pPr>
        <w:pStyle w:val="20"/>
        <w:spacing w:before="29" w:after="0" w:line="288" w:lineRule="auto"/>
        <w:rPr>
          <w:rFonts w:ascii="Times New Roman" w:hAnsi="Times New Roman" w:cs="Times New Roman"/>
          <w:kern w:val="0"/>
          <w:szCs w:val="24"/>
        </w:rPr>
      </w:pPr>
      <w:bookmarkStart w:id="16" w:name="_Toc247957040"/>
      <w:bookmarkStart w:id="17" w:name="_Toc255486552"/>
      <w:r w:rsidRPr="00FB19E8">
        <w:rPr>
          <w:rFonts w:ascii="Times New Roman" w:hAnsi="Times New Roman" w:cs="Times New Roman"/>
          <w:kern w:val="0"/>
          <w:szCs w:val="24"/>
        </w:rPr>
        <w:t>债券正回购的资金余额超过基金资产净值的</w:t>
      </w:r>
      <w:r w:rsidRPr="00FB19E8">
        <w:rPr>
          <w:rFonts w:ascii="Times New Roman" w:hAnsi="Times New Roman" w:cs="Times New Roman"/>
          <w:kern w:val="0"/>
          <w:szCs w:val="24"/>
        </w:rPr>
        <w:t>20%</w:t>
      </w:r>
      <w:r w:rsidRPr="00FB19E8">
        <w:rPr>
          <w:rFonts w:ascii="Times New Roman" w:hAnsi="Times New Roman" w:cs="Times New Roman"/>
          <w:kern w:val="0"/>
          <w:szCs w:val="24"/>
        </w:rPr>
        <w:t>的说明</w:t>
      </w:r>
      <w:bookmarkEnd w:id="16"/>
      <w:bookmarkEnd w:id="17"/>
    </w:p>
    <w:p w:rsidR="002313DE" w:rsidRPr="005124D4" w:rsidRDefault="00985B68" w:rsidP="005124D4">
      <w:pPr>
        <w:spacing w:before="29" w:line="288" w:lineRule="auto"/>
        <w:jc w:val="left"/>
        <w:rPr>
          <w:kern w:val="0"/>
          <w:sz w:val="24"/>
        </w:rPr>
      </w:pPr>
      <w:r w:rsidRPr="005124D4">
        <w:rPr>
          <w:rFonts w:hint="eastAsia"/>
          <w:kern w:val="0"/>
          <w:sz w:val="24"/>
        </w:rPr>
        <w:t>本基金本报告期内债券正回购的资金余额未超过资产净值的</w:t>
      </w:r>
      <w:r w:rsidRPr="005124D4">
        <w:rPr>
          <w:rFonts w:hint="eastAsia"/>
          <w:kern w:val="0"/>
          <w:sz w:val="24"/>
        </w:rPr>
        <w:t>20%</w:t>
      </w:r>
      <w:r w:rsidRPr="005124D4">
        <w:rPr>
          <w:rFonts w:hint="eastAsia"/>
          <w:kern w:val="0"/>
          <w:sz w:val="24"/>
        </w:rPr>
        <w:t>。</w:t>
      </w:r>
    </w:p>
    <w:p w:rsidR="002313DE" w:rsidRPr="00CB1276" w:rsidRDefault="002313DE" w:rsidP="004B36C2">
      <w:pPr>
        <w:autoSpaceDE w:val="0"/>
        <w:autoSpaceDN w:val="0"/>
        <w:adjustRightInd w:val="0"/>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18" w:name="_Toc275523745"/>
      <w:r w:rsidRPr="00FB19E8">
        <w:rPr>
          <w:rFonts w:ascii="Times New Roman" w:hAnsi="Times New Roman" w:cs="Times New Roman" w:hint="eastAsia"/>
          <w:kern w:val="0"/>
          <w:szCs w:val="24"/>
        </w:rPr>
        <w:t>8.3</w:t>
      </w:r>
      <w:bookmarkEnd w:id="18"/>
      <w:r w:rsidR="00344CF8" w:rsidRPr="00FB19E8">
        <w:rPr>
          <w:rFonts w:ascii="Times New Roman" w:hAnsi="Times New Roman" w:cs="Times New Roman"/>
          <w:kern w:val="0"/>
          <w:szCs w:val="24"/>
        </w:rPr>
        <w:t>基金投资组合平均剩余期限</w:t>
      </w:r>
    </w:p>
    <w:p w:rsidR="00F15C96" w:rsidRPr="00FB19E8" w:rsidRDefault="00F15C96"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8.3.</w:t>
      </w:r>
      <w:r w:rsidR="008A28D4" w:rsidRPr="00FB19E8">
        <w:rPr>
          <w:rFonts w:ascii="Times New Roman" w:hAnsi="Times New Roman" w:cs="Times New Roman" w:hint="eastAsia"/>
          <w:kern w:val="0"/>
          <w:szCs w:val="24"/>
        </w:rPr>
        <w:t>1</w:t>
      </w:r>
      <w:r w:rsidRPr="00FB19E8">
        <w:rPr>
          <w:rFonts w:ascii="Times New Roman" w:hAnsi="Times New Roman" w:cs="Times New Roman"/>
          <w:kern w:val="0"/>
          <w:szCs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499"/>
        <w:gridCol w:w="4499"/>
      </w:tblGrid>
      <w:tr w:rsidR="002C233F" w:rsidRPr="00CB1276" w:rsidTr="00B631B7">
        <w:trPr>
          <w:trHeight w:val="375"/>
        </w:trPr>
        <w:tc>
          <w:tcPr>
            <w:tcW w:w="3459" w:type="dxa"/>
            <w:vAlign w:val="center"/>
          </w:tcPr>
          <w:p w:rsidR="00F15C96" w:rsidRPr="004E5990" w:rsidRDefault="00F15C96" w:rsidP="004E5990">
            <w:pPr>
              <w:widowControl/>
              <w:spacing w:before="29" w:line="288" w:lineRule="auto"/>
              <w:jc w:val="center"/>
              <w:rPr>
                <w:kern w:val="0"/>
                <w:sz w:val="24"/>
              </w:rPr>
            </w:pPr>
            <w:r w:rsidRPr="004E5990">
              <w:rPr>
                <w:kern w:val="0"/>
                <w:sz w:val="24"/>
              </w:rPr>
              <w:t>项目</w:t>
            </w:r>
          </w:p>
        </w:tc>
        <w:tc>
          <w:tcPr>
            <w:tcW w:w="3459" w:type="dxa"/>
            <w:vAlign w:val="center"/>
          </w:tcPr>
          <w:p w:rsidR="00F15C96" w:rsidRPr="004E5990" w:rsidRDefault="00F15C96" w:rsidP="004E5990">
            <w:pPr>
              <w:widowControl/>
              <w:spacing w:before="29" w:line="288" w:lineRule="auto"/>
              <w:jc w:val="center"/>
              <w:rPr>
                <w:kern w:val="0"/>
                <w:sz w:val="24"/>
              </w:rPr>
            </w:pPr>
            <w:r w:rsidRPr="004E5990">
              <w:rPr>
                <w:kern w:val="0"/>
                <w:sz w:val="24"/>
              </w:rPr>
              <w:t>天数</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报告期末投资组合平均剩余期限</w:t>
            </w:r>
            <w:r w:rsidRPr="004E5990">
              <w:rPr>
                <w:sz w:val="24"/>
              </w:rPr>
              <w:t xml:space="preserve"> </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105</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报告期内投资组合平均剩余期限最高值</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114</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报告期内投资组合平均剩余期限最低值</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38</w:t>
            </w:r>
          </w:p>
        </w:tc>
      </w:tr>
    </w:tbl>
    <w:p w:rsidR="006D141C" w:rsidRPr="00CB1276" w:rsidRDefault="006D141C" w:rsidP="004B36C2">
      <w:pPr>
        <w:spacing w:line="360" w:lineRule="auto"/>
        <w:rPr>
          <w:rFonts w:asciiTheme="minorEastAsia" w:eastAsiaTheme="minorEastAsia" w:hAnsiTheme="minorEastAsia"/>
          <w:szCs w:val="21"/>
        </w:rPr>
      </w:pPr>
    </w:p>
    <w:p w:rsidR="00B109D0" w:rsidRPr="00FB19E8" w:rsidRDefault="00B109D0"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kern w:val="0"/>
          <w:szCs w:val="24"/>
        </w:rPr>
        <w:t>报告期内投资组合平均剩余期限超过</w:t>
      </w:r>
      <w:r w:rsidR="007550EC" w:rsidRPr="00FB19E8">
        <w:rPr>
          <w:rFonts w:ascii="Times New Roman" w:hAnsi="Times New Roman" w:cs="Times New Roman" w:hint="eastAsia"/>
          <w:kern w:val="0"/>
          <w:szCs w:val="24"/>
        </w:rPr>
        <w:t>1</w:t>
      </w:r>
      <w:r w:rsidR="00157CB3">
        <w:rPr>
          <w:rFonts w:ascii="Times New Roman" w:hAnsi="Times New Roman" w:cs="Times New Roman"/>
          <w:kern w:val="0"/>
          <w:szCs w:val="24"/>
        </w:rPr>
        <w:t>2</w:t>
      </w:r>
      <w:r w:rsidRPr="00FB19E8">
        <w:rPr>
          <w:rFonts w:ascii="Times New Roman" w:hAnsi="Times New Roman" w:cs="Times New Roman"/>
          <w:kern w:val="0"/>
          <w:szCs w:val="24"/>
        </w:rPr>
        <w:t>0</w:t>
      </w:r>
      <w:r w:rsidRPr="00FB19E8">
        <w:rPr>
          <w:rFonts w:ascii="Times New Roman" w:hAnsi="Times New Roman" w:cs="Times New Roman"/>
          <w:kern w:val="0"/>
          <w:szCs w:val="24"/>
        </w:rPr>
        <w:t>天情况说明</w:t>
      </w:r>
    </w:p>
    <w:p w:rsidR="00140036" w:rsidRPr="00157CB3" w:rsidRDefault="00157CB3" w:rsidP="00836CB8">
      <w:pPr>
        <w:autoSpaceDE w:val="0"/>
        <w:autoSpaceDN w:val="0"/>
        <w:adjustRightInd w:val="0"/>
        <w:spacing w:before="29" w:line="360" w:lineRule="auto"/>
        <w:ind w:left="17"/>
        <w:jc w:val="left"/>
        <w:rPr>
          <w:rFonts w:asciiTheme="minorEastAsia" w:eastAsiaTheme="minorEastAsia" w:hAnsiTheme="minorEastAsia"/>
          <w:b/>
          <w:bCs/>
          <w:kern w:val="0"/>
          <w:szCs w:val="21"/>
        </w:rPr>
      </w:pPr>
      <w:r w:rsidRPr="00157CB3">
        <w:rPr>
          <w:kern w:val="0"/>
          <w:sz w:val="24"/>
        </w:rPr>
        <w:t>本基金合同约定：</w:t>
      </w:r>
      <w:r w:rsidRPr="00157CB3">
        <w:rPr>
          <w:kern w:val="0"/>
          <w:sz w:val="24"/>
        </w:rPr>
        <w:t>“</w:t>
      </w:r>
      <w:r w:rsidRPr="00157CB3">
        <w:rPr>
          <w:kern w:val="0"/>
          <w:sz w:val="24"/>
        </w:rPr>
        <w:t>本基金投资组合的平均剩余期限在每个交易日均不得超过</w:t>
      </w:r>
      <w:r w:rsidRPr="00157CB3">
        <w:rPr>
          <w:kern w:val="0"/>
          <w:sz w:val="24"/>
        </w:rPr>
        <w:t>120</w:t>
      </w:r>
      <w:r w:rsidRPr="00157CB3">
        <w:rPr>
          <w:kern w:val="0"/>
          <w:sz w:val="24"/>
        </w:rPr>
        <w:t>天</w:t>
      </w:r>
      <w:r w:rsidRPr="00157CB3">
        <w:rPr>
          <w:kern w:val="0"/>
          <w:sz w:val="24"/>
        </w:rPr>
        <w:t>”</w:t>
      </w:r>
      <w:r w:rsidRPr="00157CB3">
        <w:rPr>
          <w:kern w:val="0"/>
          <w:sz w:val="24"/>
        </w:rPr>
        <w:t>。本报告期内，本基金未发生超标情况。</w:t>
      </w:r>
    </w:p>
    <w:p w:rsidR="005942B1" w:rsidRDefault="005942B1" w:rsidP="00FB19E8">
      <w:pPr>
        <w:pStyle w:val="20"/>
        <w:spacing w:before="29" w:after="0" w:line="288" w:lineRule="auto"/>
        <w:rPr>
          <w:rFonts w:ascii="Times New Roman" w:hAnsi="Times New Roman" w:cs="Times New Roman"/>
          <w:kern w:val="0"/>
          <w:szCs w:val="24"/>
        </w:rPr>
      </w:pPr>
    </w:p>
    <w:p w:rsidR="00140036" w:rsidRPr="00FB19E8" w:rsidRDefault="00140036"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8.3.</w:t>
      </w:r>
      <w:r w:rsidR="008A28D4" w:rsidRPr="00FB19E8">
        <w:rPr>
          <w:rFonts w:ascii="Times New Roman" w:hAnsi="Times New Roman" w:cs="Times New Roman" w:hint="eastAsia"/>
          <w:kern w:val="0"/>
          <w:szCs w:val="24"/>
        </w:rPr>
        <w:t>2</w:t>
      </w:r>
      <w:r w:rsidRPr="00FB19E8">
        <w:rPr>
          <w:rFonts w:ascii="Times New Roman" w:hAnsi="Times New Roman" w:cs="Times New Roman"/>
          <w:kern w:val="0"/>
          <w:szCs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2268"/>
        <w:gridCol w:w="2194"/>
      </w:tblGrid>
      <w:tr w:rsidR="002C233F" w:rsidRPr="00CB1276" w:rsidTr="005673D2">
        <w:tc>
          <w:tcPr>
            <w:tcW w:w="993" w:type="dxa"/>
            <w:vAlign w:val="center"/>
          </w:tcPr>
          <w:p w:rsidR="004339AD" w:rsidRPr="00364AD9" w:rsidRDefault="004339AD" w:rsidP="00364AD9">
            <w:pPr>
              <w:spacing w:before="29" w:line="288" w:lineRule="auto"/>
              <w:jc w:val="center"/>
              <w:rPr>
                <w:sz w:val="24"/>
              </w:rPr>
            </w:pPr>
            <w:r w:rsidRPr="00364AD9">
              <w:rPr>
                <w:sz w:val="24"/>
              </w:rPr>
              <w:t>序号</w:t>
            </w:r>
          </w:p>
        </w:tc>
        <w:tc>
          <w:tcPr>
            <w:tcW w:w="3543" w:type="dxa"/>
            <w:vAlign w:val="center"/>
          </w:tcPr>
          <w:p w:rsidR="004339AD" w:rsidRPr="00364AD9" w:rsidRDefault="004339AD" w:rsidP="00364AD9">
            <w:pPr>
              <w:spacing w:before="29" w:line="288" w:lineRule="auto"/>
              <w:jc w:val="center"/>
              <w:rPr>
                <w:sz w:val="24"/>
              </w:rPr>
            </w:pPr>
            <w:r w:rsidRPr="00364AD9">
              <w:rPr>
                <w:sz w:val="24"/>
              </w:rPr>
              <w:t>平均剩余期限</w:t>
            </w:r>
          </w:p>
        </w:tc>
        <w:tc>
          <w:tcPr>
            <w:tcW w:w="2268" w:type="dxa"/>
            <w:vAlign w:val="center"/>
          </w:tcPr>
          <w:p w:rsidR="004339AD" w:rsidRPr="00364AD9" w:rsidRDefault="004339AD" w:rsidP="00364AD9">
            <w:pPr>
              <w:spacing w:before="29" w:line="288" w:lineRule="auto"/>
              <w:jc w:val="center"/>
              <w:rPr>
                <w:sz w:val="24"/>
              </w:rPr>
            </w:pPr>
            <w:r w:rsidRPr="00364AD9">
              <w:rPr>
                <w:sz w:val="24"/>
              </w:rPr>
              <w:t>各期限资产占基金资产净值的比例（</w:t>
            </w:r>
            <w:r w:rsidRPr="00364AD9">
              <w:rPr>
                <w:rFonts w:hint="eastAsia"/>
                <w:sz w:val="24"/>
              </w:rPr>
              <w:t>％</w:t>
            </w:r>
            <w:r w:rsidRPr="00364AD9">
              <w:rPr>
                <w:sz w:val="24"/>
              </w:rPr>
              <w:t>）</w:t>
            </w:r>
          </w:p>
        </w:tc>
        <w:tc>
          <w:tcPr>
            <w:tcW w:w="2194" w:type="dxa"/>
            <w:vAlign w:val="center"/>
          </w:tcPr>
          <w:p w:rsidR="004339AD" w:rsidRPr="00364AD9" w:rsidRDefault="004339AD" w:rsidP="00364AD9">
            <w:pPr>
              <w:spacing w:before="29" w:line="288" w:lineRule="auto"/>
              <w:jc w:val="center"/>
              <w:rPr>
                <w:sz w:val="24"/>
              </w:rPr>
            </w:pPr>
            <w:r w:rsidRPr="00364AD9">
              <w:rPr>
                <w:sz w:val="24"/>
              </w:rPr>
              <w:t>各期限负债占基金资产净值的比例（</w:t>
            </w:r>
            <w:r w:rsidRPr="00364AD9">
              <w:rPr>
                <w:rFonts w:hint="eastAsia"/>
                <w:sz w:val="24"/>
              </w:rPr>
              <w:t>％</w:t>
            </w:r>
            <w:r w:rsidRPr="00364AD9">
              <w:rPr>
                <w:sz w:val="24"/>
              </w:rPr>
              <w:t>）</w:t>
            </w:r>
          </w:p>
        </w:tc>
      </w:tr>
      <w:tr w:rsidR="002C233F" w:rsidRPr="00CB1276" w:rsidTr="005673D2">
        <w:tc>
          <w:tcPr>
            <w:tcW w:w="993" w:type="dxa"/>
            <w:vAlign w:val="center"/>
          </w:tcPr>
          <w:p w:rsidR="004339AD" w:rsidRPr="00364AD9" w:rsidRDefault="0086274D" w:rsidP="008D1519">
            <w:pPr>
              <w:spacing w:before="29" w:line="288" w:lineRule="auto"/>
              <w:jc w:val="center"/>
              <w:rPr>
                <w:sz w:val="24"/>
              </w:rPr>
            </w:pPr>
            <w:r w:rsidRPr="00364AD9">
              <w:rPr>
                <w:rFonts w:hint="eastAsia"/>
                <w:sz w:val="24"/>
              </w:rPr>
              <w:t>1</w:t>
            </w:r>
          </w:p>
        </w:tc>
        <w:tc>
          <w:tcPr>
            <w:tcW w:w="3543" w:type="dxa"/>
            <w:vAlign w:val="center"/>
          </w:tcPr>
          <w:p w:rsidR="004339AD" w:rsidRPr="001B7D43" w:rsidRDefault="004339AD" w:rsidP="001B7D43">
            <w:pPr>
              <w:spacing w:line="360" w:lineRule="auto"/>
              <w:rPr>
                <w:sz w:val="24"/>
              </w:rPr>
            </w:pPr>
            <w:r w:rsidRPr="001B7D43">
              <w:rPr>
                <w:sz w:val="24"/>
              </w:rPr>
              <w:t>30</w:t>
            </w:r>
            <w:r w:rsidRPr="001B7D43">
              <w:rPr>
                <w:sz w:val="24"/>
              </w:rPr>
              <w:t>天以内</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0.62</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16.69</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2</w:t>
            </w:r>
          </w:p>
        </w:tc>
        <w:tc>
          <w:tcPr>
            <w:tcW w:w="3543" w:type="dxa"/>
            <w:vAlign w:val="center"/>
          </w:tcPr>
          <w:p w:rsidR="004339AD" w:rsidRPr="001B7D43" w:rsidRDefault="004339AD" w:rsidP="001B7D43">
            <w:pPr>
              <w:spacing w:line="360" w:lineRule="auto"/>
              <w:rPr>
                <w:sz w:val="24"/>
              </w:rPr>
            </w:pPr>
            <w:r w:rsidRPr="001B7D43">
              <w:rPr>
                <w:sz w:val="24"/>
              </w:rPr>
              <w:t>30</w:t>
            </w:r>
            <w:r w:rsidRPr="001B7D43">
              <w:rPr>
                <w:sz w:val="24"/>
              </w:rPr>
              <w:t>天（含）</w:t>
            </w:r>
            <w:r w:rsidRPr="001B7D43">
              <w:rPr>
                <w:sz w:val="24"/>
              </w:rPr>
              <w:t>—60</w:t>
            </w:r>
            <w:r w:rsidRPr="001B7D43">
              <w:rPr>
                <w:sz w:val="24"/>
              </w:rPr>
              <w:t>天</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19.09</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3</w:t>
            </w:r>
          </w:p>
        </w:tc>
        <w:tc>
          <w:tcPr>
            <w:tcW w:w="3543" w:type="dxa"/>
            <w:vAlign w:val="center"/>
          </w:tcPr>
          <w:p w:rsidR="004339AD" w:rsidRPr="001B7D43" w:rsidRDefault="004339AD" w:rsidP="001B7D43">
            <w:pPr>
              <w:spacing w:line="360" w:lineRule="auto"/>
              <w:rPr>
                <w:sz w:val="24"/>
              </w:rPr>
            </w:pPr>
            <w:r w:rsidRPr="001B7D43">
              <w:rPr>
                <w:sz w:val="24"/>
              </w:rPr>
              <w:t>60</w:t>
            </w:r>
            <w:r w:rsidRPr="001B7D43">
              <w:rPr>
                <w:sz w:val="24"/>
              </w:rPr>
              <w:t>天（含）</w:t>
            </w:r>
            <w:r w:rsidRPr="001B7D43">
              <w:rPr>
                <w:sz w:val="24"/>
              </w:rPr>
              <w:t>—90</w:t>
            </w:r>
            <w:r w:rsidRPr="001B7D43">
              <w:rPr>
                <w:sz w:val="24"/>
              </w:rPr>
              <w:t>天</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48.22</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4</w:t>
            </w:r>
          </w:p>
        </w:tc>
        <w:tc>
          <w:tcPr>
            <w:tcW w:w="3543" w:type="dxa"/>
            <w:vAlign w:val="center"/>
          </w:tcPr>
          <w:p w:rsidR="004339AD" w:rsidRPr="001B7D43" w:rsidRDefault="004339AD" w:rsidP="001B7D43">
            <w:pPr>
              <w:spacing w:line="360" w:lineRule="auto"/>
              <w:rPr>
                <w:sz w:val="24"/>
              </w:rPr>
            </w:pPr>
            <w:r w:rsidRPr="001B7D43">
              <w:rPr>
                <w:sz w:val="24"/>
              </w:rPr>
              <w:t>90</w:t>
            </w:r>
            <w:r w:rsidRPr="001B7D43">
              <w:rPr>
                <w:sz w:val="24"/>
              </w:rPr>
              <w:t>天（含）</w:t>
            </w:r>
            <w:r w:rsidRPr="001B7D43">
              <w:rPr>
                <w:sz w:val="24"/>
              </w:rPr>
              <w:t>—</w:t>
            </w:r>
            <w:r w:rsidR="00783599" w:rsidRPr="001B7D43">
              <w:rPr>
                <w:rFonts w:hint="eastAsia"/>
                <w:sz w:val="24"/>
              </w:rPr>
              <w:t>1</w:t>
            </w:r>
            <w:r w:rsidR="00157CB3">
              <w:rPr>
                <w:sz w:val="24"/>
              </w:rPr>
              <w:t>2</w:t>
            </w:r>
            <w:r w:rsidRPr="001B7D43">
              <w:rPr>
                <w:sz w:val="24"/>
              </w:rPr>
              <w:t>0</w:t>
            </w:r>
            <w:r w:rsidRPr="001B7D43">
              <w:rPr>
                <w:sz w:val="24"/>
              </w:rPr>
              <w:t>天</w:t>
            </w:r>
          </w:p>
        </w:tc>
        <w:tc>
          <w:tcPr>
            <w:tcW w:w="2268" w:type="dxa"/>
            <w:vAlign w:val="center"/>
          </w:tcPr>
          <w:p w:rsidR="004339AD" w:rsidRPr="001B7D43" w:rsidRDefault="00157CB3" w:rsidP="00C371BF">
            <w:pPr>
              <w:spacing w:before="29" w:line="288" w:lineRule="auto"/>
              <w:jc w:val="right"/>
              <w:rPr>
                <w:sz w:val="24"/>
              </w:rPr>
            </w:pPr>
            <w:r w:rsidRPr="00157CB3">
              <w:rPr>
                <w:sz w:val="24"/>
              </w:rPr>
              <w:t>2.40</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157CB3" w:rsidP="00C371BF">
            <w:pPr>
              <w:spacing w:before="29" w:line="288" w:lineRule="auto"/>
              <w:jc w:val="right"/>
              <w:rPr>
                <w:sz w:val="24"/>
              </w:rPr>
            </w:pPr>
            <w:r w:rsidRPr="00157CB3">
              <w:rPr>
                <w:sz w:val="24"/>
              </w:rPr>
              <w:t>-</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5</w:t>
            </w:r>
          </w:p>
        </w:tc>
        <w:tc>
          <w:tcPr>
            <w:tcW w:w="3543" w:type="dxa"/>
            <w:vAlign w:val="center"/>
          </w:tcPr>
          <w:p w:rsidR="004339AD" w:rsidRPr="001B7D43" w:rsidRDefault="00783599" w:rsidP="001B7D43">
            <w:pPr>
              <w:spacing w:line="360" w:lineRule="auto"/>
              <w:rPr>
                <w:sz w:val="24"/>
              </w:rPr>
            </w:pPr>
            <w:r w:rsidRPr="001B7D43">
              <w:rPr>
                <w:rFonts w:hint="eastAsia"/>
                <w:sz w:val="24"/>
              </w:rPr>
              <w:t>1</w:t>
            </w:r>
            <w:r w:rsidR="00157CB3">
              <w:rPr>
                <w:sz w:val="24"/>
              </w:rPr>
              <w:t>2</w:t>
            </w:r>
            <w:r w:rsidR="004339AD" w:rsidRPr="001B7D43">
              <w:rPr>
                <w:sz w:val="24"/>
              </w:rPr>
              <w:t>0</w:t>
            </w:r>
            <w:r w:rsidR="004339AD" w:rsidRPr="001B7D43">
              <w:rPr>
                <w:sz w:val="24"/>
              </w:rPr>
              <w:t>天（含）</w:t>
            </w:r>
            <w:r w:rsidR="004339AD" w:rsidRPr="001B7D43">
              <w:rPr>
                <w:sz w:val="24"/>
              </w:rPr>
              <w:t>—397</w:t>
            </w:r>
            <w:r w:rsidR="004339AD" w:rsidRPr="001B7D43">
              <w:rPr>
                <w:sz w:val="24"/>
              </w:rPr>
              <w:t>天（含）</w:t>
            </w:r>
          </w:p>
        </w:tc>
        <w:tc>
          <w:tcPr>
            <w:tcW w:w="2268" w:type="dxa"/>
            <w:vAlign w:val="center"/>
          </w:tcPr>
          <w:p w:rsidR="004339AD" w:rsidRPr="001B7D43" w:rsidRDefault="00157CB3" w:rsidP="00C371BF">
            <w:pPr>
              <w:spacing w:before="29" w:line="288" w:lineRule="auto"/>
              <w:jc w:val="right"/>
              <w:rPr>
                <w:sz w:val="24"/>
              </w:rPr>
            </w:pPr>
            <w:r w:rsidRPr="00157CB3">
              <w:rPr>
                <w:sz w:val="24"/>
              </w:rPr>
              <w:t>40.40</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157CB3" w:rsidP="00C371BF">
            <w:pPr>
              <w:spacing w:before="29" w:line="288" w:lineRule="auto"/>
              <w:jc w:val="right"/>
              <w:rPr>
                <w:sz w:val="24"/>
              </w:rPr>
            </w:pPr>
            <w:r w:rsidRPr="00157CB3">
              <w:rPr>
                <w:sz w:val="24"/>
              </w:rPr>
              <w:t>-</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C371BF" w:rsidRPr="00CB1276" w:rsidTr="005673D2">
        <w:tc>
          <w:tcPr>
            <w:tcW w:w="993" w:type="dxa"/>
            <w:vAlign w:val="center"/>
          </w:tcPr>
          <w:p w:rsidR="00C371BF" w:rsidRPr="001B7D43" w:rsidRDefault="00C371BF" w:rsidP="008D1519">
            <w:pPr>
              <w:spacing w:before="29" w:line="288" w:lineRule="auto"/>
              <w:jc w:val="center"/>
              <w:rPr>
                <w:sz w:val="24"/>
              </w:rPr>
            </w:pPr>
            <w:r>
              <w:rPr>
                <w:rFonts w:hint="eastAsia"/>
                <w:sz w:val="24"/>
              </w:rPr>
              <w:t>6</w:t>
            </w:r>
          </w:p>
        </w:tc>
        <w:tc>
          <w:tcPr>
            <w:tcW w:w="3543" w:type="dxa"/>
            <w:vAlign w:val="center"/>
          </w:tcPr>
          <w:p w:rsidR="00C371BF" w:rsidRPr="001B7D43" w:rsidRDefault="00C371BF" w:rsidP="00C371BF">
            <w:pPr>
              <w:spacing w:before="29" w:line="288" w:lineRule="auto"/>
              <w:jc w:val="center"/>
              <w:rPr>
                <w:sz w:val="24"/>
              </w:rPr>
            </w:pPr>
            <w:r w:rsidRPr="001B7D43">
              <w:rPr>
                <w:rFonts w:hint="eastAsia"/>
                <w:sz w:val="24"/>
              </w:rPr>
              <w:t>合计</w:t>
            </w:r>
          </w:p>
        </w:tc>
        <w:tc>
          <w:tcPr>
            <w:tcW w:w="2268" w:type="dxa"/>
            <w:vAlign w:val="center"/>
          </w:tcPr>
          <w:p w:rsidR="00C371BF" w:rsidRPr="001B7D43" w:rsidRDefault="00C371BF" w:rsidP="00C371BF">
            <w:pPr>
              <w:spacing w:before="29" w:line="288" w:lineRule="auto"/>
              <w:jc w:val="right"/>
              <w:rPr>
                <w:sz w:val="24"/>
              </w:rPr>
            </w:pPr>
            <w:r w:rsidRPr="001B7D43">
              <w:rPr>
                <w:rFonts w:hint="eastAsia"/>
                <w:sz w:val="24"/>
              </w:rPr>
              <w:t>110.72</w:t>
            </w:r>
          </w:p>
        </w:tc>
        <w:tc>
          <w:tcPr>
            <w:tcW w:w="2194" w:type="dxa"/>
            <w:vAlign w:val="center"/>
          </w:tcPr>
          <w:p w:rsidR="00C371BF" w:rsidRPr="00C371BF" w:rsidRDefault="00C371BF" w:rsidP="00C371BF">
            <w:pPr>
              <w:spacing w:line="360" w:lineRule="auto"/>
              <w:jc w:val="right"/>
              <w:rPr>
                <w:sz w:val="24"/>
              </w:rPr>
            </w:pPr>
            <w:r w:rsidRPr="00C371BF">
              <w:rPr>
                <w:rFonts w:hint="eastAsia"/>
                <w:sz w:val="24"/>
              </w:rPr>
              <w:t>16.69</w:t>
            </w:r>
          </w:p>
        </w:tc>
      </w:tr>
    </w:tbl>
    <w:p w:rsidR="00157CB3" w:rsidRPr="005124D4" w:rsidRDefault="00157CB3" w:rsidP="005124D4">
      <w:pPr>
        <w:spacing w:before="29" w:line="288" w:lineRule="auto"/>
        <w:jc w:val="left"/>
        <w:rPr>
          <w:kern w:val="0"/>
          <w:sz w:val="24"/>
        </w:rPr>
      </w:pPr>
    </w:p>
    <w:p w:rsidR="00157CB3" w:rsidRPr="00157CB3" w:rsidRDefault="00157CB3" w:rsidP="00F360A0">
      <w:pPr>
        <w:pStyle w:val="20"/>
        <w:spacing w:beforeLines="100" w:before="312" w:after="0"/>
        <w:rPr>
          <w:rFonts w:ascii="Times New Roman" w:hAnsi="Times New Roman" w:cs="Times New Roman"/>
          <w:kern w:val="0"/>
          <w:szCs w:val="24"/>
        </w:rPr>
      </w:pPr>
      <w:r w:rsidRPr="00157CB3">
        <w:rPr>
          <w:rFonts w:ascii="Times New Roman" w:hAnsi="Times New Roman" w:cs="Times New Roman"/>
          <w:kern w:val="0"/>
          <w:szCs w:val="24"/>
        </w:rPr>
        <w:t>8.4</w:t>
      </w:r>
      <w:r w:rsidRPr="00157CB3">
        <w:rPr>
          <w:rFonts w:ascii="Times New Roman" w:hAnsi="Times New Roman" w:cs="Times New Roman" w:hint="eastAsia"/>
          <w:kern w:val="0"/>
          <w:szCs w:val="24"/>
        </w:rPr>
        <w:t>报告期内投资组合平均剩余存续期超过</w:t>
      </w:r>
      <w:r w:rsidRPr="00157CB3">
        <w:rPr>
          <w:rFonts w:ascii="Times New Roman" w:hAnsi="Times New Roman" w:cs="Times New Roman" w:hint="eastAsia"/>
          <w:kern w:val="0"/>
          <w:szCs w:val="24"/>
        </w:rPr>
        <w:t>240</w:t>
      </w:r>
      <w:r w:rsidRPr="00157CB3">
        <w:rPr>
          <w:rFonts w:ascii="宋体" w:hAnsi="宋体" w:cs="Times New Roman" w:hint="eastAsia"/>
          <w:kern w:val="0"/>
          <w:szCs w:val="24"/>
        </w:rPr>
        <w:t>天情况说明</w:t>
      </w:r>
    </w:p>
    <w:p w:rsidR="00157CB3" w:rsidRPr="00157CB3" w:rsidRDefault="00157CB3" w:rsidP="00157CB3">
      <w:pPr>
        <w:spacing w:line="360" w:lineRule="auto"/>
        <w:ind w:firstLineChars="200" w:firstLine="480"/>
        <w:jc w:val="left"/>
        <w:rPr>
          <w:sz w:val="24"/>
        </w:rPr>
      </w:pPr>
      <w:r w:rsidRPr="00157CB3">
        <w:rPr>
          <w:rFonts w:hint="eastAsia"/>
          <w:sz w:val="24"/>
        </w:rPr>
        <w:t>本基金本报告期内投资组合平均剩余存续期限未超过</w:t>
      </w:r>
      <w:r w:rsidRPr="00157CB3">
        <w:rPr>
          <w:rFonts w:hint="eastAsia"/>
          <w:sz w:val="24"/>
        </w:rPr>
        <w:t>240</w:t>
      </w:r>
      <w:r w:rsidRPr="00157CB3">
        <w:rPr>
          <w:rFonts w:hint="eastAsia"/>
          <w:sz w:val="24"/>
        </w:rPr>
        <w:t>天。</w:t>
      </w:r>
    </w:p>
    <w:p w:rsidR="006D141C" w:rsidRPr="00157CB3" w:rsidRDefault="006D141C" w:rsidP="004B36C2">
      <w:pPr>
        <w:spacing w:line="360" w:lineRule="auto"/>
        <w:rPr>
          <w:rFonts w:asciiTheme="minorEastAsia" w:eastAsiaTheme="minorEastAsia" w:hAnsiTheme="minorEastAsia"/>
          <w:b/>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19" w:name="_Toc331410106"/>
      <w:bookmarkStart w:id="20" w:name="_Toc234814104"/>
      <w:r w:rsidRPr="00FB19E8">
        <w:rPr>
          <w:rFonts w:ascii="Times New Roman" w:hAnsi="Times New Roman" w:cs="Times New Roman" w:hint="eastAsia"/>
          <w:kern w:val="0"/>
          <w:szCs w:val="24"/>
        </w:rPr>
        <w:t>8.5</w:t>
      </w:r>
      <w:r w:rsidRPr="00FB19E8">
        <w:rPr>
          <w:rFonts w:ascii="Times New Roman" w:hAnsi="Times New Roman" w:cs="Times New Roman" w:hint="eastAsia"/>
          <w:kern w:val="0"/>
          <w:szCs w:val="24"/>
        </w:rPr>
        <w:t>期末按债券品种分类的债券投资组合</w:t>
      </w:r>
      <w:bookmarkEnd w:id="19"/>
      <w:bookmarkEnd w:id="20"/>
    </w:p>
    <w:p w:rsidR="00260867"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915"/>
        <w:gridCol w:w="3543"/>
        <w:gridCol w:w="2268"/>
        <w:gridCol w:w="2272"/>
      </w:tblGrid>
      <w:tr w:rsidR="002C233F" w:rsidRPr="00CB1276" w:rsidTr="005673D2">
        <w:trPr>
          <w:trHeight w:val="315"/>
        </w:trPr>
        <w:tc>
          <w:tcPr>
            <w:tcW w:w="915" w:type="dxa"/>
            <w:vAlign w:val="center"/>
          </w:tcPr>
          <w:p w:rsidR="00260867" w:rsidRPr="00042E1F" w:rsidRDefault="00260867" w:rsidP="00042E1F">
            <w:pPr>
              <w:spacing w:before="29" w:line="288" w:lineRule="auto"/>
              <w:ind w:left="17"/>
              <w:jc w:val="center"/>
              <w:rPr>
                <w:sz w:val="24"/>
              </w:rPr>
            </w:pPr>
            <w:r w:rsidRPr="00042E1F">
              <w:rPr>
                <w:rFonts w:hint="eastAsia"/>
                <w:sz w:val="24"/>
              </w:rPr>
              <w:t>序号</w:t>
            </w:r>
          </w:p>
        </w:tc>
        <w:tc>
          <w:tcPr>
            <w:tcW w:w="3543" w:type="dxa"/>
            <w:vAlign w:val="center"/>
          </w:tcPr>
          <w:p w:rsidR="00260867" w:rsidRPr="00042E1F" w:rsidRDefault="00260867" w:rsidP="00042E1F">
            <w:pPr>
              <w:spacing w:before="29" w:line="288" w:lineRule="auto"/>
              <w:ind w:left="17"/>
              <w:jc w:val="center"/>
              <w:rPr>
                <w:sz w:val="24"/>
              </w:rPr>
            </w:pPr>
            <w:r w:rsidRPr="00042E1F">
              <w:rPr>
                <w:rFonts w:hint="eastAsia"/>
                <w:sz w:val="24"/>
              </w:rPr>
              <w:t>债券品种</w:t>
            </w:r>
          </w:p>
        </w:tc>
        <w:tc>
          <w:tcPr>
            <w:tcW w:w="2268" w:type="dxa"/>
            <w:vAlign w:val="center"/>
          </w:tcPr>
          <w:p w:rsidR="00260867" w:rsidRPr="00042E1F" w:rsidRDefault="00765477" w:rsidP="00042E1F">
            <w:pPr>
              <w:spacing w:before="29" w:line="288" w:lineRule="auto"/>
              <w:ind w:left="17"/>
              <w:jc w:val="center"/>
              <w:rPr>
                <w:sz w:val="24"/>
              </w:rPr>
            </w:pPr>
            <w:r w:rsidRPr="00042E1F">
              <w:rPr>
                <w:rFonts w:hint="eastAsia"/>
                <w:sz w:val="24"/>
              </w:rPr>
              <w:t>摊余成本</w:t>
            </w:r>
          </w:p>
        </w:tc>
        <w:tc>
          <w:tcPr>
            <w:tcW w:w="2272" w:type="dxa"/>
            <w:vAlign w:val="center"/>
          </w:tcPr>
          <w:p w:rsidR="00260867" w:rsidRPr="00042E1F" w:rsidRDefault="00260867" w:rsidP="00042E1F">
            <w:pPr>
              <w:spacing w:before="29" w:line="288" w:lineRule="auto"/>
              <w:ind w:left="17"/>
              <w:jc w:val="center"/>
              <w:rPr>
                <w:sz w:val="24"/>
              </w:rPr>
            </w:pPr>
            <w:r w:rsidRPr="00042E1F">
              <w:rPr>
                <w:rFonts w:hint="eastAsia"/>
                <w:sz w:val="24"/>
              </w:rPr>
              <w:t>占基金资产净值比例</w:t>
            </w:r>
            <w:r w:rsidRPr="00042E1F">
              <w:rPr>
                <w:rFonts w:hint="eastAsia"/>
                <w:sz w:val="24"/>
              </w:rPr>
              <w:t>(</w:t>
            </w:r>
            <w:r w:rsidRPr="00042E1F">
              <w:rPr>
                <w:rFonts w:hint="eastAsia"/>
                <w:sz w:val="24"/>
              </w:rPr>
              <w:t>％</w:t>
            </w:r>
            <w:r w:rsidRPr="00042E1F">
              <w:rPr>
                <w:rFonts w:hint="eastAsia"/>
                <w:sz w:val="24"/>
              </w:rPr>
              <w:t>)</w:t>
            </w:r>
          </w:p>
        </w:tc>
      </w:tr>
      <w:tr w:rsidR="002C233F" w:rsidRPr="00CB1276" w:rsidTr="005673D2">
        <w:trPr>
          <w:trHeight w:val="315"/>
        </w:trPr>
        <w:tc>
          <w:tcPr>
            <w:tcW w:w="915" w:type="dxa"/>
            <w:vAlign w:val="center"/>
          </w:tcPr>
          <w:p w:rsidR="00260867" w:rsidRPr="00B628A9" w:rsidRDefault="00485680" w:rsidP="00B628A9">
            <w:pPr>
              <w:spacing w:before="29" w:line="288" w:lineRule="auto"/>
              <w:ind w:left="17"/>
              <w:jc w:val="center"/>
              <w:rPr>
                <w:sz w:val="24"/>
              </w:rPr>
            </w:pPr>
            <w:r w:rsidRPr="00B628A9">
              <w:rPr>
                <w:rFonts w:hint="eastAsia"/>
                <w:sz w:val="24"/>
              </w:rPr>
              <w:t>1</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国家债券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49,878,248.13</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1.49</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2</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央行票据</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3</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金融债券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140,088,777.85</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4.20</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其中：政策性金融债</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140,088,777.85</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4.20</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4</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企业债券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tcBorders>
              <w:bottom w:val="single" w:sz="4" w:space="0" w:color="000000"/>
            </w:tcBorders>
            <w:vAlign w:val="center"/>
          </w:tcPr>
          <w:p w:rsidR="00260867" w:rsidRPr="00B628A9" w:rsidRDefault="00260867" w:rsidP="00B628A9">
            <w:pPr>
              <w:spacing w:before="29" w:line="288" w:lineRule="auto"/>
              <w:ind w:left="17"/>
              <w:jc w:val="center"/>
              <w:rPr>
                <w:sz w:val="24"/>
              </w:rPr>
            </w:pPr>
            <w:r w:rsidRPr="00B628A9">
              <w:rPr>
                <w:rFonts w:hint="eastAsia"/>
                <w:sz w:val="24"/>
              </w:rPr>
              <w:t>5</w:t>
            </w:r>
          </w:p>
        </w:tc>
        <w:tc>
          <w:tcPr>
            <w:tcW w:w="3543" w:type="dxa"/>
            <w:tcBorders>
              <w:bottom w:val="single" w:sz="4" w:space="0" w:color="000000"/>
            </w:tcBorders>
            <w:vAlign w:val="center"/>
          </w:tcPr>
          <w:p w:rsidR="00260867" w:rsidRPr="00042E1F" w:rsidRDefault="00260867" w:rsidP="00042E1F">
            <w:pPr>
              <w:spacing w:before="29" w:line="288" w:lineRule="auto"/>
              <w:ind w:left="17"/>
              <w:jc w:val="left"/>
              <w:rPr>
                <w:sz w:val="24"/>
              </w:rPr>
            </w:pPr>
            <w:r w:rsidRPr="00042E1F">
              <w:rPr>
                <w:rFonts w:hint="eastAsia"/>
                <w:sz w:val="24"/>
              </w:rPr>
              <w:t>企业短期融资</w:t>
            </w:r>
            <w:r w:rsidR="00827EC3" w:rsidRPr="00042E1F">
              <w:rPr>
                <w:rFonts w:hint="eastAsia"/>
                <w:sz w:val="24"/>
              </w:rPr>
              <w:t>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565,663,103.90</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16.94</w:t>
            </w:r>
          </w:p>
        </w:tc>
      </w:tr>
      <w:tr w:rsidR="007148A5" w:rsidRPr="00B628A9" w:rsidTr="004E65B4">
        <w:trPr>
          <w:trHeight w:val="315"/>
        </w:trPr>
        <w:tc>
          <w:tcPr>
            <w:tcW w:w="915" w:type="dxa"/>
            <w:shd w:val="clear" w:color="auto" w:fill="auto"/>
            <w:vAlign w:val="center"/>
          </w:tcPr>
          <w:p w:rsidR="007148A5" w:rsidRPr="00B628A9" w:rsidRDefault="007148A5" w:rsidP="004E65B4">
            <w:pPr>
              <w:spacing w:before="29" w:line="288" w:lineRule="auto"/>
              <w:ind w:left="17"/>
              <w:jc w:val="center"/>
              <w:rPr>
                <w:sz w:val="24"/>
              </w:rPr>
            </w:pPr>
            <w:r w:rsidRPr="00B628A9">
              <w:rPr>
                <w:rFonts w:hint="eastAsia"/>
                <w:sz w:val="24"/>
              </w:rPr>
              <w:t>6</w:t>
            </w:r>
          </w:p>
        </w:tc>
        <w:tc>
          <w:tcPr>
            <w:tcW w:w="3543" w:type="dxa"/>
            <w:shd w:val="clear" w:color="auto" w:fill="auto"/>
            <w:vAlign w:val="center"/>
          </w:tcPr>
          <w:p w:rsidR="007148A5" w:rsidRPr="00042E1F" w:rsidRDefault="007148A5" w:rsidP="004E65B4">
            <w:pPr>
              <w:spacing w:before="29" w:line="288" w:lineRule="auto"/>
              <w:ind w:left="17"/>
              <w:jc w:val="left"/>
              <w:rPr>
                <w:sz w:val="24"/>
              </w:rPr>
            </w:pPr>
            <w:r w:rsidRPr="00042E1F">
              <w:rPr>
                <w:rFonts w:hint="eastAsia"/>
                <w:sz w:val="24"/>
              </w:rPr>
              <w:t>中期票据</w:t>
            </w:r>
          </w:p>
        </w:tc>
        <w:tc>
          <w:tcPr>
            <w:tcW w:w="2268" w:type="dxa"/>
            <w:vAlign w:val="center"/>
          </w:tcPr>
          <w:p w:rsidR="007148A5" w:rsidRPr="00B628A9" w:rsidRDefault="007148A5" w:rsidP="004E65B4">
            <w:pPr>
              <w:spacing w:before="29" w:line="288" w:lineRule="auto"/>
              <w:ind w:left="17"/>
              <w:jc w:val="right"/>
              <w:rPr>
                <w:sz w:val="24"/>
              </w:rPr>
            </w:pPr>
            <w:r w:rsidRPr="00B628A9">
              <w:rPr>
                <w:rFonts w:hint="eastAsia"/>
                <w:sz w:val="24"/>
              </w:rPr>
              <w:t>10,009,233.00</w:t>
            </w:r>
          </w:p>
        </w:tc>
        <w:tc>
          <w:tcPr>
            <w:tcW w:w="2272" w:type="dxa"/>
            <w:vAlign w:val="center"/>
          </w:tcPr>
          <w:p w:rsidR="007148A5" w:rsidRPr="00B628A9" w:rsidRDefault="007148A5" w:rsidP="004E65B4">
            <w:pPr>
              <w:spacing w:before="29" w:line="288" w:lineRule="auto"/>
              <w:ind w:left="17"/>
              <w:jc w:val="right"/>
              <w:rPr>
                <w:sz w:val="24"/>
              </w:rPr>
            </w:pPr>
            <w:r w:rsidRPr="00B628A9">
              <w:rPr>
                <w:rFonts w:hint="eastAsia"/>
                <w:sz w:val="24"/>
              </w:rPr>
              <w:t>0.30</w:t>
            </w:r>
          </w:p>
        </w:tc>
      </w:tr>
      <w:tr w:rsidR="007148A5" w:rsidRPr="00CB1276" w:rsidTr="005673D2">
        <w:trPr>
          <w:trHeight w:val="315"/>
        </w:trPr>
        <w:tc>
          <w:tcPr>
            <w:tcW w:w="915" w:type="dxa"/>
            <w:shd w:val="clear" w:color="auto" w:fill="auto"/>
            <w:vAlign w:val="center"/>
          </w:tcPr>
          <w:p w:rsidR="007148A5" w:rsidRPr="004B6D45" w:rsidRDefault="007148A5" w:rsidP="007148A5">
            <w:pPr>
              <w:spacing w:before="29" w:line="288" w:lineRule="auto"/>
              <w:ind w:left="17"/>
              <w:jc w:val="center"/>
              <w:rPr>
                <w:color w:val="000000"/>
                <w:sz w:val="24"/>
              </w:rPr>
            </w:pPr>
            <w:r>
              <w:rPr>
                <w:color w:val="000000"/>
                <w:sz w:val="24"/>
              </w:rPr>
              <w:t>7</w:t>
            </w:r>
          </w:p>
        </w:tc>
        <w:tc>
          <w:tcPr>
            <w:tcW w:w="3543" w:type="dxa"/>
            <w:shd w:val="clear" w:color="auto" w:fill="auto"/>
            <w:vAlign w:val="center"/>
          </w:tcPr>
          <w:p w:rsidR="007148A5" w:rsidRPr="004B6D45" w:rsidRDefault="007148A5" w:rsidP="007148A5">
            <w:pPr>
              <w:spacing w:before="29" w:line="288" w:lineRule="auto"/>
              <w:ind w:left="17"/>
              <w:jc w:val="left"/>
              <w:rPr>
                <w:color w:val="000000"/>
                <w:sz w:val="24"/>
              </w:rPr>
            </w:pPr>
            <w:r w:rsidRPr="004B6D45">
              <w:rPr>
                <w:rFonts w:hint="eastAsia"/>
                <w:color w:val="000000"/>
                <w:sz w:val="24"/>
              </w:rPr>
              <w:t>同业存单</w:t>
            </w:r>
          </w:p>
        </w:tc>
        <w:tc>
          <w:tcPr>
            <w:tcW w:w="2268" w:type="dxa"/>
            <w:vAlign w:val="center"/>
          </w:tcPr>
          <w:p w:rsidR="007148A5" w:rsidRPr="004B6D45" w:rsidRDefault="007148A5" w:rsidP="007148A5">
            <w:pPr>
              <w:spacing w:before="29" w:line="288" w:lineRule="auto"/>
              <w:ind w:left="17"/>
              <w:jc w:val="center"/>
              <w:rPr>
                <w:color w:val="000000"/>
                <w:sz w:val="24"/>
              </w:rPr>
            </w:pPr>
            <w:r w:rsidRPr="004B6D45">
              <w:rPr>
                <w:rFonts w:hint="eastAsia"/>
                <w:color w:val="000000"/>
                <w:sz w:val="24"/>
              </w:rPr>
              <w:t>2,573,042,641.07</w:t>
            </w:r>
          </w:p>
        </w:tc>
        <w:tc>
          <w:tcPr>
            <w:tcW w:w="2272" w:type="dxa"/>
            <w:vAlign w:val="center"/>
          </w:tcPr>
          <w:p w:rsidR="007148A5" w:rsidRPr="004B6D45" w:rsidRDefault="007148A5" w:rsidP="007148A5">
            <w:pPr>
              <w:spacing w:before="29" w:line="288" w:lineRule="auto"/>
              <w:ind w:left="17"/>
              <w:jc w:val="center"/>
              <w:rPr>
                <w:color w:val="000000"/>
                <w:sz w:val="24"/>
              </w:rPr>
            </w:pPr>
            <w:r w:rsidRPr="004B6D45">
              <w:rPr>
                <w:rFonts w:hint="eastAsia"/>
                <w:color w:val="000000"/>
                <w:sz w:val="24"/>
              </w:rPr>
              <w:t>77.07</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8</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其他</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9</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合计</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3,338,682,003.95</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100.01</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10</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剩余存续期超过</w:t>
            </w:r>
            <w:r w:rsidRPr="00B628A9">
              <w:rPr>
                <w:sz w:val="24"/>
              </w:rPr>
              <w:t>397</w:t>
            </w:r>
            <w:r w:rsidRPr="00B628A9">
              <w:rPr>
                <w:rFonts w:hint="eastAsia"/>
                <w:sz w:val="24"/>
              </w:rPr>
              <w:t>天的浮动利率债券</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r>
    </w:tbl>
    <w:p w:rsidR="006D141C" w:rsidRPr="007148A5"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1" w:name="_Toc331410107"/>
      <w:r w:rsidRPr="00FB19E8">
        <w:rPr>
          <w:rFonts w:ascii="Times New Roman" w:hAnsi="Times New Roman" w:cs="Times New Roman" w:hint="eastAsia"/>
          <w:kern w:val="0"/>
          <w:szCs w:val="24"/>
        </w:rPr>
        <w:t>8.6</w:t>
      </w:r>
      <w:bookmarkEnd w:id="21"/>
      <w:r w:rsidR="003A0E36" w:rsidRPr="00FB19E8">
        <w:rPr>
          <w:rFonts w:ascii="Times New Roman" w:hAnsi="Times New Roman" w:cs="Times New Roman"/>
          <w:kern w:val="0"/>
          <w:szCs w:val="24"/>
        </w:rPr>
        <w:t>期末按摊余成本占基金资产净值比例大小排</w:t>
      </w:r>
      <w:r w:rsidR="00C35E98">
        <w:rPr>
          <w:rFonts w:ascii="Times New Roman" w:hAnsi="Times New Roman" w:cs="Times New Roman" w:hint="eastAsia"/>
          <w:kern w:val="0"/>
          <w:szCs w:val="24"/>
        </w:rPr>
        <w:t>序</w:t>
      </w:r>
      <w:r w:rsidR="003A0E36" w:rsidRPr="00FB19E8">
        <w:rPr>
          <w:rFonts w:ascii="Times New Roman" w:hAnsi="Times New Roman" w:cs="Times New Roman"/>
          <w:kern w:val="0"/>
          <w:szCs w:val="24"/>
        </w:rPr>
        <w:t>的前十名债券投资明细</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93"/>
        <w:gridCol w:w="1493"/>
        <w:gridCol w:w="1503"/>
        <w:gridCol w:w="1503"/>
        <w:gridCol w:w="1503"/>
        <w:gridCol w:w="1503"/>
      </w:tblGrid>
      <w:tr w:rsidR="002C233F" w:rsidRPr="00CB1276" w:rsidTr="00520408">
        <w:trPr>
          <w:trHeight w:val="286"/>
        </w:trPr>
        <w:tc>
          <w:tcPr>
            <w:tcW w:w="3459" w:type="dxa"/>
            <w:vAlign w:val="center"/>
          </w:tcPr>
          <w:p w:rsidR="00481742" w:rsidRPr="00520408" w:rsidRDefault="00481742" w:rsidP="00520408">
            <w:pPr>
              <w:spacing w:before="29" w:line="288" w:lineRule="auto"/>
              <w:jc w:val="center"/>
              <w:rPr>
                <w:sz w:val="24"/>
              </w:rPr>
            </w:pPr>
            <w:r w:rsidRPr="00520408">
              <w:rPr>
                <w:sz w:val="24"/>
              </w:rPr>
              <w:t>序号</w:t>
            </w:r>
          </w:p>
        </w:tc>
        <w:tc>
          <w:tcPr>
            <w:tcW w:w="3459" w:type="dxa"/>
            <w:vAlign w:val="center"/>
          </w:tcPr>
          <w:p w:rsidR="00481742" w:rsidRPr="00520408" w:rsidRDefault="00481742" w:rsidP="00520408">
            <w:pPr>
              <w:spacing w:before="29" w:line="288" w:lineRule="auto"/>
              <w:jc w:val="center"/>
              <w:rPr>
                <w:sz w:val="24"/>
              </w:rPr>
            </w:pPr>
            <w:r w:rsidRPr="00520408">
              <w:rPr>
                <w:sz w:val="24"/>
              </w:rPr>
              <w:t>债券代码</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债券名称</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债券数量</w:t>
            </w:r>
            <w:r w:rsidRPr="00520408">
              <w:rPr>
                <w:sz w:val="24"/>
              </w:rPr>
              <w:t>(</w:t>
            </w:r>
            <w:r w:rsidRPr="00520408">
              <w:rPr>
                <w:sz w:val="24"/>
              </w:rPr>
              <w:t>张</w:t>
            </w:r>
            <w:r w:rsidRPr="00520408">
              <w:rPr>
                <w:sz w:val="24"/>
              </w:rPr>
              <w:t>)</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摊余成本</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占基金资产净</w:t>
            </w:r>
          </w:p>
          <w:p w:rsidR="00481742" w:rsidRPr="00520408" w:rsidRDefault="00481742" w:rsidP="00520408">
            <w:pPr>
              <w:spacing w:before="29" w:line="288" w:lineRule="auto"/>
              <w:jc w:val="center"/>
              <w:rPr>
                <w:sz w:val="24"/>
              </w:rPr>
            </w:pPr>
            <w:r w:rsidRPr="00520408">
              <w:rPr>
                <w:sz w:val="24"/>
              </w:rPr>
              <w:t>值比例（％）</w:t>
            </w:r>
          </w:p>
        </w:tc>
      </w:tr>
      <w:tr w:rsidR="00FA2104">
        <w:tc>
          <w:tcPr>
            <w:tcW w:w="1493" w:type="dxa"/>
            <w:vAlign w:val="center"/>
          </w:tcPr>
          <w:p w:rsidR="00FA2104" w:rsidRDefault="00E25A88">
            <w:pPr>
              <w:jc w:val="center"/>
            </w:pPr>
            <w:r>
              <w:rPr>
                <w:rFonts w:hint="eastAsia"/>
                <w:sz w:val="24"/>
              </w:rPr>
              <w:t>1</w:t>
            </w:r>
          </w:p>
        </w:tc>
        <w:tc>
          <w:tcPr>
            <w:tcW w:w="1493" w:type="dxa"/>
            <w:vAlign w:val="center"/>
          </w:tcPr>
          <w:p w:rsidR="00FA2104" w:rsidRDefault="00E25A88">
            <w:pPr>
              <w:jc w:val="center"/>
            </w:pPr>
            <w:r>
              <w:rPr>
                <w:rFonts w:hint="eastAsia"/>
                <w:sz w:val="24"/>
              </w:rPr>
              <w:t>111821322</w:t>
            </w:r>
          </w:p>
        </w:tc>
        <w:tc>
          <w:tcPr>
            <w:tcW w:w="1503" w:type="dxa"/>
            <w:vAlign w:val="center"/>
          </w:tcPr>
          <w:p w:rsidR="00FA2104" w:rsidRDefault="00E25A88">
            <w:pPr>
              <w:jc w:val="center"/>
            </w:pPr>
            <w:r>
              <w:rPr>
                <w:rFonts w:hint="eastAsia"/>
                <w:sz w:val="24"/>
              </w:rPr>
              <w:t>18</w:t>
            </w:r>
            <w:r>
              <w:rPr>
                <w:rFonts w:hint="eastAsia"/>
                <w:sz w:val="24"/>
              </w:rPr>
              <w:t>渤海银行</w:t>
            </w:r>
            <w:r>
              <w:rPr>
                <w:rFonts w:hint="eastAsia"/>
                <w:sz w:val="24"/>
              </w:rPr>
              <w:t>CD322</w:t>
            </w:r>
          </w:p>
        </w:tc>
        <w:tc>
          <w:tcPr>
            <w:tcW w:w="1503" w:type="dxa"/>
            <w:vAlign w:val="center"/>
          </w:tcPr>
          <w:p w:rsidR="00FA2104" w:rsidRDefault="00E25A88">
            <w:pPr>
              <w:jc w:val="center"/>
            </w:pPr>
            <w:r>
              <w:rPr>
                <w:rFonts w:hint="eastAsia"/>
                <w:sz w:val="24"/>
              </w:rPr>
              <w:t>2,000,000</w:t>
            </w:r>
          </w:p>
        </w:tc>
        <w:tc>
          <w:tcPr>
            <w:tcW w:w="1503" w:type="dxa"/>
            <w:vAlign w:val="center"/>
          </w:tcPr>
          <w:p w:rsidR="00FA2104" w:rsidRDefault="00E25A88">
            <w:pPr>
              <w:jc w:val="center"/>
            </w:pPr>
            <w:r>
              <w:rPr>
                <w:rFonts w:hint="eastAsia"/>
                <w:sz w:val="24"/>
              </w:rPr>
              <w:t>198,454,093.60</w:t>
            </w:r>
          </w:p>
        </w:tc>
        <w:tc>
          <w:tcPr>
            <w:tcW w:w="1503" w:type="dxa"/>
            <w:vAlign w:val="center"/>
          </w:tcPr>
          <w:p w:rsidR="00FA2104" w:rsidRDefault="00E25A88">
            <w:pPr>
              <w:jc w:val="center"/>
            </w:pPr>
            <w:r>
              <w:rPr>
                <w:rFonts w:hint="eastAsia"/>
                <w:sz w:val="24"/>
              </w:rPr>
              <w:t>5.94</w:t>
            </w:r>
          </w:p>
        </w:tc>
      </w:tr>
      <w:tr w:rsidR="00FA2104">
        <w:tc>
          <w:tcPr>
            <w:tcW w:w="1493" w:type="dxa"/>
            <w:vAlign w:val="center"/>
          </w:tcPr>
          <w:p w:rsidR="00FA2104" w:rsidRDefault="00E25A88">
            <w:pPr>
              <w:jc w:val="center"/>
            </w:pPr>
            <w:r>
              <w:rPr>
                <w:rFonts w:hint="eastAsia"/>
                <w:sz w:val="24"/>
              </w:rPr>
              <w:t>2</w:t>
            </w:r>
          </w:p>
        </w:tc>
        <w:tc>
          <w:tcPr>
            <w:tcW w:w="1493" w:type="dxa"/>
            <w:vAlign w:val="center"/>
          </w:tcPr>
          <w:p w:rsidR="00FA2104" w:rsidRDefault="00E25A88">
            <w:pPr>
              <w:jc w:val="center"/>
            </w:pPr>
            <w:r>
              <w:rPr>
                <w:rFonts w:hint="eastAsia"/>
                <w:sz w:val="24"/>
              </w:rPr>
              <w:t>111885837</w:t>
            </w:r>
          </w:p>
        </w:tc>
        <w:tc>
          <w:tcPr>
            <w:tcW w:w="1503" w:type="dxa"/>
            <w:vAlign w:val="center"/>
          </w:tcPr>
          <w:p w:rsidR="00FA2104" w:rsidRDefault="00E25A88">
            <w:pPr>
              <w:jc w:val="center"/>
            </w:pPr>
            <w:r>
              <w:rPr>
                <w:rFonts w:hint="eastAsia"/>
                <w:sz w:val="24"/>
              </w:rPr>
              <w:t>18</w:t>
            </w:r>
            <w:r>
              <w:rPr>
                <w:rFonts w:hint="eastAsia"/>
                <w:sz w:val="24"/>
              </w:rPr>
              <w:t>重庆农村商行</w:t>
            </w:r>
            <w:r>
              <w:rPr>
                <w:rFonts w:hint="eastAsia"/>
                <w:sz w:val="24"/>
              </w:rPr>
              <w:t>CD121</w:t>
            </w:r>
          </w:p>
        </w:tc>
        <w:tc>
          <w:tcPr>
            <w:tcW w:w="1503" w:type="dxa"/>
            <w:vAlign w:val="center"/>
          </w:tcPr>
          <w:p w:rsidR="00FA2104" w:rsidRDefault="00E25A88">
            <w:pPr>
              <w:jc w:val="center"/>
            </w:pPr>
            <w:r>
              <w:rPr>
                <w:rFonts w:hint="eastAsia"/>
                <w:sz w:val="24"/>
              </w:rPr>
              <w:t>1,500,000</w:t>
            </w:r>
          </w:p>
        </w:tc>
        <w:tc>
          <w:tcPr>
            <w:tcW w:w="1503" w:type="dxa"/>
            <w:vAlign w:val="center"/>
          </w:tcPr>
          <w:p w:rsidR="00FA2104" w:rsidRDefault="00E25A88">
            <w:pPr>
              <w:jc w:val="center"/>
            </w:pPr>
            <w:r>
              <w:rPr>
                <w:rFonts w:hint="eastAsia"/>
                <w:sz w:val="24"/>
              </w:rPr>
              <w:t>148,854,320.10</w:t>
            </w:r>
          </w:p>
        </w:tc>
        <w:tc>
          <w:tcPr>
            <w:tcW w:w="1503" w:type="dxa"/>
            <w:vAlign w:val="center"/>
          </w:tcPr>
          <w:p w:rsidR="00FA2104" w:rsidRDefault="00E25A88">
            <w:pPr>
              <w:jc w:val="center"/>
            </w:pPr>
            <w:r>
              <w:rPr>
                <w:rFonts w:hint="eastAsia"/>
                <w:sz w:val="24"/>
              </w:rPr>
              <w:t>4.46</w:t>
            </w:r>
          </w:p>
        </w:tc>
      </w:tr>
      <w:tr w:rsidR="00FA2104">
        <w:tc>
          <w:tcPr>
            <w:tcW w:w="1493" w:type="dxa"/>
            <w:vAlign w:val="center"/>
          </w:tcPr>
          <w:p w:rsidR="00FA2104" w:rsidRDefault="00E25A88">
            <w:pPr>
              <w:jc w:val="center"/>
            </w:pPr>
            <w:r>
              <w:rPr>
                <w:rFonts w:hint="eastAsia"/>
                <w:sz w:val="24"/>
              </w:rPr>
              <w:t>3</w:t>
            </w:r>
          </w:p>
        </w:tc>
        <w:tc>
          <w:tcPr>
            <w:tcW w:w="1493" w:type="dxa"/>
            <w:vAlign w:val="center"/>
          </w:tcPr>
          <w:p w:rsidR="00FA2104" w:rsidRDefault="00E25A88">
            <w:pPr>
              <w:jc w:val="center"/>
            </w:pPr>
            <w:r>
              <w:rPr>
                <w:rFonts w:hint="eastAsia"/>
                <w:sz w:val="24"/>
              </w:rPr>
              <w:t>111819387</w:t>
            </w:r>
          </w:p>
        </w:tc>
        <w:tc>
          <w:tcPr>
            <w:tcW w:w="1503" w:type="dxa"/>
            <w:vAlign w:val="center"/>
          </w:tcPr>
          <w:p w:rsidR="00FA2104" w:rsidRDefault="00E25A88">
            <w:pPr>
              <w:jc w:val="center"/>
            </w:pPr>
            <w:r>
              <w:rPr>
                <w:rFonts w:hint="eastAsia"/>
                <w:sz w:val="24"/>
              </w:rPr>
              <w:t>18</w:t>
            </w:r>
            <w:r>
              <w:rPr>
                <w:rFonts w:hint="eastAsia"/>
                <w:sz w:val="24"/>
              </w:rPr>
              <w:t>恒丰银行</w:t>
            </w:r>
            <w:r>
              <w:rPr>
                <w:rFonts w:hint="eastAsia"/>
                <w:sz w:val="24"/>
              </w:rPr>
              <w:t>CD387</w:t>
            </w:r>
          </w:p>
        </w:tc>
        <w:tc>
          <w:tcPr>
            <w:tcW w:w="1503" w:type="dxa"/>
            <w:vAlign w:val="center"/>
          </w:tcPr>
          <w:p w:rsidR="00FA2104" w:rsidRDefault="00E25A88">
            <w:pPr>
              <w:jc w:val="center"/>
            </w:pPr>
            <w:r>
              <w:rPr>
                <w:rFonts w:hint="eastAsia"/>
                <w:sz w:val="24"/>
              </w:rPr>
              <w:t>1,500,000</w:t>
            </w:r>
          </w:p>
        </w:tc>
        <w:tc>
          <w:tcPr>
            <w:tcW w:w="1503" w:type="dxa"/>
            <w:vAlign w:val="center"/>
          </w:tcPr>
          <w:p w:rsidR="00FA2104" w:rsidRDefault="00E25A88">
            <w:pPr>
              <w:jc w:val="center"/>
            </w:pPr>
            <w:r>
              <w:rPr>
                <w:rFonts w:hint="eastAsia"/>
                <w:sz w:val="24"/>
              </w:rPr>
              <w:t>148,837,660.64</w:t>
            </w:r>
          </w:p>
        </w:tc>
        <w:tc>
          <w:tcPr>
            <w:tcW w:w="1503" w:type="dxa"/>
            <w:vAlign w:val="center"/>
          </w:tcPr>
          <w:p w:rsidR="00FA2104" w:rsidRDefault="00E25A88">
            <w:pPr>
              <w:jc w:val="center"/>
            </w:pPr>
            <w:r>
              <w:rPr>
                <w:rFonts w:hint="eastAsia"/>
                <w:sz w:val="24"/>
              </w:rPr>
              <w:t>4.46</w:t>
            </w:r>
          </w:p>
        </w:tc>
      </w:tr>
      <w:tr w:rsidR="00FA2104">
        <w:tc>
          <w:tcPr>
            <w:tcW w:w="1493" w:type="dxa"/>
            <w:vAlign w:val="center"/>
          </w:tcPr>
          <w:p w:rsidR="00FA2104" w:rsidRDefault="00E25A88">
            <w:pPr>
              <w:jc w:val="center"/>
            </w:pPr>
            <w:r>
              <w:rPr>
                <w:rFonts w:hint="eastAsia"/>
                <w:sz w:val="24"/>
              </w:rPr>
              <w:t>4</w:t>
            </w:r>
          </w:p>
        </w:tc>
        <w:tc>
          <w:tcPr>
            <w:tcW w:w="1493" w:type="dxa"/>
            <w:vAlign w:val="center"/>
          </w:tcPr>
          <w:p w:rsidR="00FA2104" w:rsidRDefault="00E25A88">
            <w:pPr>
              <w:jc w:val="center"/>
            </w:pPr>
            <w:r>
              <w:rPr>
                <w:rFonts w:hint="eastAsia"/>
                <w:sz w:val="24"/>
              </w:rPr>
              <w:t>111885689</w:t>
            </w:r>
          </w:p>
        </w:tc>
        <w:tc>
          <w:tcPr>
            <w:tcW w:w="1503" w:type="dxa"/>
            <w:vAlign w:val="center"/>
          </w:tcPr>
          <w:p w:rsidR="00FA2104" w:rsidRDefault="00E25A88">
            <w:pPr>
              <w:jc w:val="center"/>
            </w:pPr>
            <w:r>
              <w:rPr>
                <w:rFonts w:hint="eastAsia"/>
                <w:sz w:val="24"/>
              </w:rPr>
              <w:t>18</w:t>
            </w:r>
            <w:r>
              <w:rPr>
                <w:rFonts w:hint="eastAsia"/>
                <w:sz w:val="24"/>
              </w:rPr>
              <w:t>江西银行</w:t>
            </w:r>
            <w:r>
              <w:rPr>
                <w:rFonts w:hint="eastAsia"/>
                <w:sz w:val="24"/>
              </w:rPr>
              <w:t>CD100</w:t>
            </w:r>
          </w:p>
        </w:tc>
        <w:tc>
          <w:tcPr>
            <w:tcW w:w="1503" w:type="dxa"/>
            <w:vAlign w:val="center"/>
          </w:tcPr>
          <w:p w:rsidR="00FA2104" w:rsidRDefault="00E25A88">
            <w:pPr>
              <w:jc w:val="center"/>
            </w:pPr>
            <w:r>
              <w:rPr>
                <w:rFonts w:hint="eastAsia"/>
                <w:sz w:val="24"/>
              </w:rPr>
              <w:t>1,500,000</w:t>
            </w:r>
          </w:p>
        </w:tc>
        <w:tc>
          <w:tcPr>
            <w:tcW w:w="1503" w:type="dxa"/>
            <w:vAlign w:val="center"/>
          </w:tcPr>
          <w:p w:rsidR="00FA2104" w:rsidRDefault="00E25A88">
            <w:pPr>
              <w:jc w:val="center"/>
            </w:pPr>
            <w:r>
              <w:rPr>
                <w:rFonts w:hint="eastAsia"/>
                <w:sz w:val="24"/>
              </w:rPr>
              <w:t>148,816,108.54</w:t>
            </w:r>
          </w:p>
        </w:tc>
        <w:tc>
          <w:tcPr>
            <w:tcW w:w="1503" w:type="dxa"/>
            <w:vAlign w:val="center"/>
          </w:tcPr>
          <w:p w:rsidR="00FA2104" w:rsidRDefault="00E25A88">
            <w:pPr>
              <w:jc w:val="center"/>
            </w:pPr>
            <w:r>
              <w:rPr>
                <w:rFonts w:hint="eastAsia"/>
                <w:sz w:val="24"/>
              </w:rPr>
              <w:t>4.46</w:t>
            </w:r>
          </w:p>
        </w:tc>
      </w:tr>
      <w:tr w:rsidR="00FA2104">
        <w:tc>
          <w:tcPr>
            <w:tcW w:w="1493" w:type="dxa"/>
            <w:vAlign w:val="center"/>
          </w:tcPr>
          <w:p w:rsidR="00FA2104" w:rsidRDefault="00E25A88">
            <w:pPr>
              <w:jc w:val="center"/>
            </w:pPr>
            <w:r>
              <w:rPr>
                <w:rFonts w:hint="eastAsia"/>
                <w:sz w:val="24"/>
              </w:rPr>
              <w:t>5</w:t>
            </w:r>
          </w:p>
        </w:tc>
        <w:tc>
          <w:tcPr>
            <w:tcW w:w="1493" w:type="dxa"/>
            <w:vAlign w:val="center"/>
          </w:tcPr>
          <w:p w:rsidR="00FA2104" w:rsidRDefault="00E25A88">
            <w:pPr>
              <w:jc w:val="center"/>
            </w:pPr>
            <w:r>
              <w:rPr>
                <w:rFonts w:hint="eastAsia"/>
                <w:sz w:val="24"/>
              </w:rPr>
              <w:t>111819498</w:t>
            </w:r>
          </w:p>
        </w:tc>
        <w:tc>
          <w:tcPr>
            <w:tcW w:w="1503" w:type="dxa"/>
            <w:vAlign w:val="center"/>
          </w:tcPr>
          <w:p w:rsidR="00FA2104" w:rsidRDefault="00E25A88">
            <w:pPr>
              <w:jc w:val="center"/>
            </w:pPr>
            <w:r>
              <w:rPr>
                <w:rFonts w:hint="eastAsia"/>
                <w:sz w:val="24"/>
              </w:rPr>
              <w:t>18</w:t>
            </w:r>
            <w:r>
              <w:rPr>
                <w:rFonts w:hint="eastAsia"/>
                <w:sz w:val="24"/>
              </w:rPr>
              <w:t>恒丰银行</w:t>
            </w:r>
            <w:r>
              <w:rPr>
                <w:rFonts w:hint="eastAsia"/>
                <w:sz w:val="24"/>
              </w:rPr>
              <w:t>CD498</w:t>
            </w:r>
          </w:p>
        </w:tc>
        <w:tc>
          <w:tcPr>
            <w:tcW w:w="1503" w:type="dxa"/>
            <w:vAlign w:val="center"/>
          </w:tcPr>
          <w:p w:rsidR="00FA2104" w:rsidRDefault="00E25A88">
            <w:pPr>
              <w:jc w:val="center"/>
            </w:pPr>
            <w:r>
              <w:rPr>
                <w:rFonts w:hint="eastAsia"/>
                <w:sz w:val="24"/>
              </w:rPr>
              <w:t>1,500,000</w:t>
            </w:r>
          </w:p>
        </w:tc>
        <w:tc>
          <w:tcPr>
            <w:tcW w:w="1503" w:type="dxa"/>
            <w:vAlign w:val="center"/>
          </w:tcPr>
          <w:p w:rsidR="00FA2104" w:rsidRDefault="00E25A88">
            <w:pPr>
              <w:jc w:val="center"/>
            </w:pPr>
            <w:r>
              <w:rPr>
                <w:rFonts w:hint="eastAsia"/>
                <w:sz w:val="24"/>
              </w:rPr>
              <w:t>147,707,619.47</w:t>
            </w:r>
          </w:p>
        </w:tc>
        <w:tc>
          <w:tcPr>
            <w:tcW w:w="1503" w:type="dxa"/>
            <w:vAlign w:val="center"/>
          </w:tcPr>
          <w:p w:rsidR="00FA2104" w:rsidRDefault="00E25A88">
            <w:pPr>
              <w:jc w:val="center"/>
            </w:pPr>
            <w:r>
              <w:rPr>
                <w:rFonts w:hint="eastAsia"/>
                <w:sz w:val="24"/>
              </w:rPr>
              <w:t>4.42</w:t>
            </w:r>
          </w:p>
        </w:tc>
      </w:tr>
      <w:tr w:rsidR="00FA2104">
        <w:tc>
          <w:tcPr>
            <w:tcW w:w="1493" w:type="dxa"/>
            <w:vAlign w:val="center"/>
          </w:tcPr>
          <w:p w:rsidR="00FA2104" w:rsidRDefault="00E25A88">
            <w:pPr>
              <w:jc w:val="center"/>
            </w:pPr>
            <w:r>
              <w:rPr>
                <w:rFonts w:hint="eastAsia"/>
                <w:sz w:val="24"/>
              </w:rPr>
              <w:t>6</w:t>
            </w:r>
          </w:p>
        </w:tc>
        <w:tc>
          <w:tcPr>
            <w:tcW w:w="1493" w:type="dxa"/>
            <w:vAlign w:val="center"/>
          </w:tcPr>
          <w:p w:rsidR="00FA2104" w:rsidRDefault="00E25A88">
            <w:pPr>
              <w:jc w:val="center"/>
            </w:pPr>
            <w:r>
              <w:rPr>
                <w:rFonts w:hint="eastAsia"/>
                <w:sz w:val="24"/>
              </w:rPr>
              <w:t>041800073</w:t>
            </w:r>
          </w:p>
        </w:tc>
        <w:tc>
          <w:tcPr>
            <w:tcW w:w="1503" w:type="dxa"/>
            <w:vAlign w:val="center"/>
          </w:tcPr>
          <w:p w:rsidR="00FA2104" w:rsidRDefault="00E25A88">
            <w:pPr>
              <w:jc w:val="center"/>
            </w:pPr>
            <w:r>
              <w:rPr>
                <w:rFonts w:hint="eastAsia"/>
                <w:sz w:val="24"/>
              </w:rPr>
              <w:t>18</w:t>
            </w:r>
            <w:r>
              <w:rPr>
                <w:rFonts w:hint="eastAsia"/>
                <w:sz w:val="24"/>
              </w:rPr>
              <w:t>海淀国资</w:t>
            </w:r>
            <w:r>
              <w:rPr>
                <w:rFonts w:hint="eastAsia"/>
                <w:sz w:val="24"/>
              </w:rPr>
              <w:t>CP001</w:t>
            </w:r>
          </w:p>
        </w:tc>
        <w:tc>
          <w:tcPr>
            <w:tcW w:w="1503" w:type="dxa"/>
            <w:vAlign w:val="center"/>
          </w:tcPr>
          <w:p w:rsidR="00FA2104" w:rsidRDefault="00E25A88">
            <w:pPr>
              <w:jc w:val="center"/>
            </w:pPr>
            <w:r>
              <w:rPr>
                <w:rFonts w:hint="eastAsia"/>
                <w:sz w:val="24"/>
              </w:rPr>
              <w:t>1,200,000</w:t>
            </w:r>
          </w:p>
        </w:tc>
        <w:tc>
          <w:tcPr>
            <w:tcW w:w="1503" w:type="dxa"/>
            <w:vAlign w:val="center"/>
          </w:tcPr>
          <w:p w:rsidR="00FA2104" w:rsidRDefault="00E25A88">
            <w:pPr>
              <w:jc w:val="center"/>
            </w:pPr>
            <w:r>
              <w:rPr>
                <w:rFonts w:hint="eastAsia"/>
                <w:sz w:val="24"/>
              </w:rPr>
              <w:t>120,661,382.32</w:t>
            </w:r>
          </w:p>
        </w:tc>
        <w:tc>
          <w:tcPr>
            <w:tcW w:w="1503" w:type="dxa"/>
            <w:vAlign w:val="center"/>
          </w:tcPr>
          <w:p w:rsidR="00FA2104" w:rsidRDefault="00E25A88">
            <w:pPr>
              <w:jc w:val="center"/>
            </w:pPr>
            <w:r>
              <w:rPr>
                <w:rFonts w:hint="eastAsia"/>
                <w:sz w:val="24"/>
              </w:rPr>
              <w:t>3.61</w:t>
            </w:r>
          </w:p>
        </w:tc>
      </w:tr>
      <w:tr w:rsidR="00FA2104">
        <w:tc>
          <w:tcPr>
            <w:tcW w:w="1493" w:type="dxa"/>
            <w:vAlign w:val="center"/>
          </w:tcPr>
          <w:p w:rsidR="00FA2104" w:rsidRDefault="00E25A88">
            <w:pPr>
              <w:jc w:val="center"/>
            </w:pPr>
            <w:r>
              <w:rPr>
                <w:rFonts w:hint="eastAsia"/>
                <w:sz w:val="24"/>
              </w:rPr>
              <w:t>7</w:t>
            </w:r>
          </w:p>
        </w:tc>
        <w:tc>
          <w:tcPr>
            <w:tcW w:w="1493" w:type="dxa"/>
            <w:vAlign w:val="center"/>
          </w:tcPr>
          <w:p w:rsidR="00FA2104" w:rsidRDefault="00E25A88">
            <w:pPr>
              <w:jc w:val="center"/>
            </w:pPr>
            <w:r>
              <w:rPr>
                <w:rFonts w:hint="eastAsia"/>
                <w:sz w:val="24"/>
              </w:rPr>
              <w:t>160208</w:t>
            </w:r>
          </w:p>
        </w:tc>
        <w:tc>
          <w:tcPr>
            <w:tcW w:w="1503" w:type="dxa"/>
            <w:vAlign w:val="center"/>
          </w:tcPr>
          <w:p w:rsidR="00FA2104" w:rsidRDefault="00E25A88">
            <w:pPr>
              <w:jc w:val="center"/>
            </w:pPr>
            <w:r>
              <w:rPr>
                <w:rFonts w:hint="eastAsia"/>
                <w:sz w:val="24"/>
              </w:rPr>
              <w:t>16</w:t>
            </w:r>
            <w:r>
              <w:rPr>
                <w:rFonts w:hint="eastAsia"/>
                <w:sz w:val="24"/>
              </w:rPr>
              <w:t>国开</w:t>
            </w:r>
            <w:r>
              <w:rPr>
                <w:rFonts w:hint="eastAsia"/>
                <w:sz w:val="24"/>
              </w:rPr>
              <w:t>08</w:t>
            </w:r>
          </w:p>
        </w:tc>
        <w:tc>
          <w:tcPr>
            <w:tcW w:w="1503" w:type="dxa"/>
            <w:vAlign w:val="center"/>
          </w:tcPr>
          <w:p w:rsidR="00FA2104" w:rsidRDefault="00E25A88">
            <w:pPr>
              <w:jc w:val="center"/>
            </w:pPr>
            <w:r>
              <w:rPr>
                <w:rFonts w:hint="eastAsia"/>
                <w:sz w:val="24"/>
              </w:rPr>
              <w:t>1,100,000</w:t>
            </w:r>
          </w:p>
        </w:tc>
        <w:tc>
          <w:tcPr>
            <w:tcW w:w="1503" w:type="dxa"/>
            <w:vAlign w:val="center"/>
          </w:tcPr>
          <w:p w:rsidR="00FA2104" w:rsidRDefault="00E25A88">
            <w:pPr>
              <w:jc w:val="center"/>
            </w:pPr>
            <w:r>
              <w:rPr>
                <w:rFonts w:hint="eastAsia"/>
                <w:sz w:val="24"/>
              </w:rPr>
              <w:t>110,024,675.04</w:t>
            </w:r>
          </w:p>
        </w:tc>
        <w:tc>
          <w:tcPr>
            <w:tcW w:w="1503" w:type="dxa"/>
            <w:vAlign w:val="center"/>
          </w:tcPr>
          <w:p w:rsidR="00FA2104" w:rsidRDefault="00E25A88">
            <w:pPr>
              <w:jc w:val="center"/>
            </w:pPr>
            <w:r>
              <w:rPr>
                <w:rFonts w:hint="eastAsia"/>
                <w:sz w:val="24"/>
              </w:rPr>
              <w:t>3.30</w:t>
            </w:r>
          </w:p>
        </w:tc>
      </w:tr>
      <w:tr w:rsidR="00FA2104">
        <w:tc>
          <w:tcPr>
            <w:tcW w:w="1493" w:type="dxa"/>
            <w:vAlign w:val="center"/>
          </w:tcPr>
          <w:p w:rsidR="00FA2104" w:rsidRDefault="00E25A88">
            <w:pPr>
              <w:jc w:val="center"/>
            </w:pPr>
            <w:r>
              <w:rPr>
                <w:rFonts w:hint="eastAsia"/>
                <w:sz w:val="24"/>
              </w:rPr>
              <w:t>8</w:t>
            </w:r>
          </w:p>
        </w:tc>
        <w:tc>
          <w:tcPr>
            <w:tcW w:w="1493" w:type="dxa"/>
            <w:vAlign w:val="center"/>
          </w:tcPr>
          <w:p w:rsidR="00FA2104" w:rsidRDefault="00E25A88">
            <w:pPr>
              <w:jc w:val="center"/>
            </w:pPr>
            <w:r>
              <w:rPr>
                <w:rFonts w:hint="eastAsia"/>
                <w:sz w:val="24"/>
              </w:rPr>
              <w:t>011801689</w:t>
            </w:r>
          </w:p>
        </w:tc>
        <w:tc>
          <w:tcPr>
            <w:tcW w:w="1503" w:type="dxa"/>
            <w:vAlign w:val="center"/>
          </w:tcPr>
          <w:p w:rsidR="00FA2104" w:rsidRDefault="00E25A88">
            <w:pPr>
              <w:jc w:val="center"/>
            </w:pPr>
            <w:r>
              <w:rPr>
                <w:rFonts w:hint="eastAsia"/>
                <w:sz w:val="24"/>
              </w:rPr>
              <w:t>18</w:t>
            </w:r>
            <w:r>
              <w:rPr>
                <w:rFonts w:hint="eastAsia"/>
                <w:sz w:val="24"/>
              </w:rPr>
              <w:t>津渤海</w:t>
            </w:r>
            <w:r>
              <w:rPr>
                <w:rFonts w:hint="eastAsia"/>
                <w:sz w:val="24"/>
              </w:rPr>
              <w:t>SCP006</w:t>
            </w:r>
          </w:p>
        </w:tc>
        <w:tc>
          <w:tcPr>
            <w:tcW w:w="1503" w:type="dxa"/>
            <w:vAlign w:val="center"/>
          </w:tcPr>
          <w:p w:rsidR="00FA2104" w:rsidRDefault="00E25A88">
            <w:pPr>
              <w:jc w:val="center"/>
            </w:pPr>
            <w:r>
              <w:rPr>
                <w:rFonts w:hint="eastAsia"/>
                <w:sz w:val="24"/>
              </w:rPr>
              <w:t>1,000,000</w:t>
            </w:r>
          </w:p>
        </w:tc>
        <w:tc>
          <w:tcPr>
            <w:tcW w:w="1503" w:type="dxa"/>
            <w:vAlign w:val="center"/>
          </w:tcPr>
          <w:p w:rsidR="00FA2104" w:rsidRDefault="00E25A88">
            <w:pPr>
              <w:jc w:val="center"/>
            </w:pPr>
            <w:r>
              <w:rPr>
                <w:rFonts w:hint="eastAsia"/>
                <w:sz w:val="24"/>
              </w:rPr>
              <w:t>100,000,046.95</w:t>
            </w:r>
          </w:p>
        </w:tc>
        <w:tc>
          <w:tcPr>
            <w:tcW w:w="1503" w:type="dxa"/>
            <w:vAlign w:val="center"/>
          </w:tcPr>
          <w:p w:rsidR="00FA2104" w:rsidRDefault="00E25A88">
            <w:pPr>
              <w:jc w:val="center"/>
            </w:pPr>
            <w:r>
              <w:rPr>
                <w:rFonts w:hint="eastAsia"/>
                <w:sz w:val="24"/>
              </w:rPr>
              <w:t>3.00</w:t>
            </w:r>
          </w:p>
        </w:tc>
      </w:tr>
      <w:tr w:rsidR="00FA2104">
        <w:tc>
          <w:tcPr>
            <w:tcW w:w="1493" w:type="dxa"/>
            <w:vAlign w:val="center"/>
          </w:tcPr>
          <w:p w:rsidR="00FA2104" w:rsidRDefault="00E25A88">
            <w:pPr>
              <w:jc w:val="center"/>
            </w:pPr>
            <w:r>
              <w:rPr>
                <w:rFonts w:hint="eastAsia"/>
                <w:sz w:val="24"/>
              </w:rPr>
              <w:t>9</w:t>
            </w:r>
          </w:p>
        </w:tc>
        <w:tc>
          <w:tcPr>
            <w:tcW w:w="1493" w:type="dxa"/>
            <w:vAlign w:val="center"/>
          </w:tcPr>
          <w:p w:rsidR="00FA2104" w:rsidRDefault="00E25A88">
            <w:pPr>
              <w:jc w:val="center"/>
            </w:pPr>
            <w:r>
              <w:rPr>
                <w:rFonts w:hint="eastAsia"/>
                <w:sz w:val="24"/>
              </w:rPr>
              <w:t>111819355</w:t>
            </w:r>
          </w:p>
        </w:tc>
        <w:tc>
          <w:tcPr>
            <w:tcW w:w="1503" w:type="dxa"/>
            <w:vAlign w:val="center"/>
          </w:tcPr>
          <w:p w:rsidR="00FA2104" w:rsidRDefault="00E25A88">
            <w:pPr>
              <w:jc w:val="center"/>
            </w:pPr>
            <w:r>
              <w:rPr>
                <w:rFonts w:hint="eastAsia"/>
                <w:sz w:val="24"/>
              </w:rPr>
              <w:t>18</w:t>
            </w:r>
            <w:r>
              <w:rPr>
                <w:rFonts w:hint="eastAsia"/>
                <w:sz w:val="24"/>
              </w:rPr>
              <w:t>恒丰银行</w:t>
            </w:r>
            <w:r>
              <w:rPr>
                <w:rFonts w:hint="eastAsia"/>
                <w:sz w:val="24"/>
              </w:rPr>
              <w:t>CD355</w:t>
            </w:r>
          </w:p>
        </w:tc>
        <w:tc>
          <w:tcPr>
            <w:tcW w:w="1503" w:type="dxa"/>
            <w:vAlign w:val="center"/>
          </w:tcPr>
          <w:p w:rsidR="00FA2104" w:rsidRDefault="00E25A88">
            <w:pPr>
              <w:jc w:val="center"/>
            </w:pPr>
            <w:r>
              <w:rPr>
                <w:rFonts w:hint="eastAsia"/>
                <w:sz w:val="24"/>
              </w:rPr>
              <w:t>1,000,000</w:t>
            </w:r>
          </w:p>
        </w:tc>
        <w:tc>
          <w:tcPr>
            <w:tcW w:w="1503" w:type="dxa"/>
            <w:vAlign w:val="center"/>
          </w:tcPr>
          <w:p w:rsidR="00FA2104" w:rsidRDefault="00E25A88">
            <w:pPr>
              <w:jc w:val="center"/>
            </w:pPr>
            <w:r>
              <w:rPr>
                <w:rFonts w:hint="eastAsia"/>
                <w:sz w:val="24"/>
              </w:rPr>
              <w:t>99,444,412.54</w:t>
            </w:r>
          </w:p>
        </w:tc>
        <w:tc>
          <w:tcPr>
            <w:tcW w:w="1503" w:type="dxa"/>
            <w:vAlign w:val="center"/>
          </w:tcPr>
          <w:p w:rsidR="00FA2104" w:rsidRDefault="00E25A88">
            <w:pPr>
              <w:jc w:val="center"/>
            </w:pPr>
            <w:r>
              <w:rPr>
                <w:rFonts w:hint="eastAsia"/>
                <w:sz w:val="24"/>
              </w:rPr>
              <w:t>2.98</w:t>
            </w:r>
          </w:p>
        </w:tc>
      </w:tr>
      <w:tr w:rsidR="00FA2104">
        <w:tc>
          <w:tcPr>
            <w:tcW w:w="1493" w:type="dxa"/>
            <w:vAlign w:val="center"/>
          </w:tcPr>
          <w:p w:rsidR="00FA2104" w:rsidRDefault="00E25A88">
            <w:pPr>
              <w:jc w:val="center"/>
            </w:pPr>
            <w:r>
              <w:rPr>
                <w:rFonts w:hint="eastAsia"/>
                <w:sz w:val="24"/>
              </w:rPr>
              <w:t>10</w:t>
            </w:r>
          </w:p>
        </w:tc>
        <w:tc>
          <w:tcPr>
            <w:tcW w:w="1493" w:type="dxa"/>
            <w:vAlign w:val="center"/>
          </w:tcPr>
          <w:p w:rsidR="00FA2104" w:rsidRDefault="00E25A88">
            <w:pPr>
              <w:jc w:val="center"/>
            </w:pPr>
            <w:r>
              <w:rPr>
                <w:rFonts w:hint="eastAsia"/>
                <w:sz w:val="24"/>
              </w:rPr>
              <w:t>111883780</w:t>
            </w:r>
          </w:p>
        </w:tc>
        <w:tc>
          <w:tcPr>
            <w:tcW w:w="1503" w:type="dxa"/>
            <w:vAlign w:val="center"/>
          </w:tcPr>
          <w:p w:rsidR="00FA2104" w:rsidRDefault="00E25A88">
            <w:pPr>
              <w:jc w:val="center"/>
            </w:pPr>
            <w:r>
              <w:rPr>
                <w:rFonts w:hint="eastAsia"/>
                <w:sz w:val="24"/>
              </w:rPr>
              <w:t>18</w:t>
            </w:r>
            <w:r>
              <w:rPr>
                <w:rFonts w:hint="eastAsia"/>
                <w:sz w:val="24"/>
              </w:rPr>
              <w:t>锦州银行</w:t>
            </w:r>
            <w:r>
              <w:rPr>
                <w:rFonts w:hint="eastAsia"/>
                <w:sz w:val="24"/>
              </w:rPr>
              <w:t>CD190</w:t>
            </w:r>
          </w:p>
        </w:tc>
        <w:tc>
          <w:tcPr>
            <w:tcW w:w="1503" w:type="dxa"/>
            <w:vAlign w:val="center"/>
          </w:tcPr>
          <w:p w:rsidR="00FA2104" w:rsidRDefault="00E25A88">
            <w:pPr>
              <w:jc w:val="center"/>
            </w:pPr>
            <w:r>
              <w:rPr>
                <w:rFonts w:hint="eastAsia"/>
                <w:sz w:val="24"/>
              </w:rPr>
              <w:t>1,000,000</w:t>
            </w:r>
          </w:p>
        </w:tc>
        <w:tc>
          <w:tcPr>
            <w:tcW w:w="1503" w:type="dxa"/>
            <w:vAlign w:val="center"/>
          </w:tcPr>
          <w:p w:rsidR="00FA2104" w:rsidRDefault="00E25A88">
            <w:pPr>
              <w:jc w:val="center"/>
            </w:pPr>
            <w:r>
              <w:rPr>
                <w:rFonts w:hint="eastAsia"/>
                <w:sz w:val="24"/>
              </w:rPr>
              <w:t>99,436,758.83</w:t>
            </w:r>
          </w:p>
        </w:tc>
        <w:tc>
          <w:tcPr>
            <w:tcW w:w="1503" w:type="dxa"/>
            <w:vAlign w:val="center"/>
          </w:tcPr>
          <w:p w:rsidR="00FA2104" w:rsidRDefault="00E25A88">
            <w:pPr>
              <w:jc w:val="center"/>
            </w:pPr>
            <w:r>
              <w:rPr>
                <w:rFonts w:hint="eastAsia"/>
                <w:sz w:val="24"/>
              </w:rPr>
              <w:t>2.98</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2" w:name="_Toc331410108"/>
      <w:r w:rsidRPr="00FB19E8">
        <w:rPr>
          <w:rFonts w:ascii="Times New Roman" w:hAnsi="Times New Roman" w:cs="Times New Roman" w:hint="eastAsia"/>
          <w:kern w:val="0"/>
          <w:szCs w:val="24"/>
        </w:rPr>
        <w:t>8.7</w:t>
      </w:r>
      <w:bookmarkEnd w:id="22"/>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影子定价</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与</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摊余成本法</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确定的基金资产净值的偏离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99"/>
        <w:gridCol w:w="4499"/>
      </w:tblGrid>
      <w:tr w:rsidR="002C233F" w:rsidRPr="00CB1276" w:rsidTr="00F122EB">
        <w:trPr>
          <w:trHeight w:val="285"/>
        </w:trPr>
        <w:tc>
          <w:tcPr>
            <w:tcW w:w="3459" w:type="dxa"/>
            <w:tcMar>
              <w:top w:w="15" w:type="dxa"/>
              <w:left w:w="15" w:type="dxa"/>
              <w:bottom w:w="0" w:type="dxa"/>
              <w:right w:w="15" w:type="dxa"/>
            </w:tcMar>
            <w:vAlign w:val="center"/>
          </w:tcPr>
          <w:p w:rsidR="007A380E" w:rsidRPr="00F122EB" w:rsidRDefault="007A380E" w:rsidP="00F122EB">
            <w:pPr>
              <w:spacing w:before="29" w:line="288" w:lineRule="auto"/>
              <w:jc w:val="center"/>
              <w:rPr>
                <w:sz w:val="24"/>
              </w:rPr>
            </w:pPr>
            <w:r w:rsidRPr="00F122EB">
              <w:rPr>
                <w:sz w:val="24"/>
              </w:rPr>
              <w:t>项目</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center"/>
              <w:rPr>
                <w:sz w:val="24"/>
              </w:rPr>
            </w:pPr>
            <w:r w:rsidRPr="00F122EB">
              <w:rPr>
                <w:sz w:val="24"/>
              </w:rPr>
              <w:t>偏离情况</w:t>
            </w:r>
          </w:p>
        </w:tc>
      </w:tr>
      <w:tr w:rsidR="002C233F" w:rsidRPr="00CB1276" w:rsidTr="00F122EB">
        <w:trPr>
          <w:trHeight w:val="312"/>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报告期内偏离度的绝对值在</w:t>
            </w:r>
            <w:r w:rsidRPr="00520408">
              <w:rPr>
                <w:sz w:val="24"/>
              </w:rPr>
              <w:t>0.25(</w:t>
            </w:r>
            <w:r w:rsidRPr="00520408">
              <w:rPr>
                <w:sz w:val="24"/>
              </w:rPr>
              <w:t>含</w:t>
            </w:r>
            <w:r w:rsidRPr="00520408">
              <w:rPr>
                <w:sz w:val="24"/>
              </w:rPr>
              <w:t>)-0.5%</w:t>
            </w:r>
            <w:r w:rsidRPr="00520408">
              <w:rPr>
                <w:sz w:val="24"/>
              </w:rPr>
              <w:t>间的次数</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19</w:t>
            </w:r>
          </w:p>
        </w:tc>
      </w:tr>
      <w:tr w:rsidR="002C233F" w:rsidRPr="00CB1276" w:rsidTr="00F122EB">
        <w:trPr>
          <w:trHeight w:val="285"/>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报告期内偏离度的最高值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0.3578%</w:t>
            </w:r>
          </w:p>
        </w:tc>
      </w:tr>
      <w:tr w:rsidR="002C233F" w:rsidRPr="00CB1276" w:rsidTr="00F122EB">
        <w:trPr>
          <w:trHeight w:val="285"/>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报告期内偏离度的最低值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-0.0279%</w:t>
            </w:r>
          </w:p>
        </w:tc>
      </w:tr>
      <w:tr w:rsidR="002C233F" w:rsidRPr="00CB1276" w:rsidTr="00F122EB">
        <w:trPr>
          <w:trHeight w:val="314"/>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报告期内每个</w:t>
            </w:r>
            <w:r w:rsidR="006751B4" w:rsidRPr="00520408">
              <w:rPr>
                <w:rFonts w:hint="eastAsia"/>
                <w:sz w:val="24"/>
              </w:rPr>
              <w:t>交易日</w:t>
            </w:r>
            <w:r w:rsidRPr="00520408">
              <w:rPr>
                <w:sz w:val="24"/>
              </w:rPr>
              <w:t>偏离度的绝对值的简单平均值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0.1126%</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157CB3" w:rsidRPr="00157CB3" w:rsidRDefault="00157CB3" w:rsidP="00157CB3">
      <w:pPr>
        <w:spacing w:line="360" w:lineRule="auto"/>
        <w:rPr>
          <w:rFonts w:ascii="宋体" w:hAnsi="宋体" w:cs="Arial"/>
          <w:b/>
          <w:bCs/>
          <w:color w:val="000000"/>
          <w:kern w:val="0"/>
          <w:sz w:val="24"/>
        </w:rPr>
      </w:pPr>
      <w:r w:rsidRPr="00157CB3">
        <w:rPr>
          <w:rFonts w:ascii="宋体" w:hAnsi="宋体" w:hint="eastAsia"/>
          <w:b/>
          <w:bCs/>
          <w:color w:val="000000"/>
          <w:sz w:val="24"/>
        </w:rPr>
        <w:t>报告期内负偏离度的绝对值达到0.25%情况说明</w:t>
      </w:r>
    </w:p>
    <w:p w:rsidR="00157CB3" w:rsidRPr="00157CB3" w:rsidRDefault="00157CB3" w:rsidP="00157CB3">
      <w:pPr>
        <w:autoSpaceDE w:val="0"/>
        <w:autoSpaceDN w:val="0"/>
        <w:adjustRightInd w:val="0"/>
        <w:spacing w:line="360" w:lineRule="auto"/>
        <w:ind w:firstLineChars="100" w:firstLine="240"/>
        <w:jc w:val="left"/>
        <w:rPr>
          <w:sz w:val="24"/>
        </w:rPr>
      </w:pPr>
      <w:r w:rsidRPr="00157CB3">
        <w:rPr>
          <w:rFonts w:hint="eastAsia"/>
          <w:sz w:val="24"/>
        </w:rPr>
        <w:t>本基金本报告期内未存在负偏离度的绝对值达到</w:t>
      </w:r>
      <w:r w:rsidRPr="00157CB3">
        <w:rPr>
          <w:rFonts w:hint="eastAsia"/>
          <w:sz w:val="24"/>
        </w:rPr>
        <w:t>0.25%</w:t>
      </w:r>
      <w:r w:rsidRPr="00157CB3">
        <w:rPr>
          <w:rFonts w:hint="eastAsia"/>
          <w:sz w:val="24"/>
        </w:rPr>
        <w:t>的情况。</w:t>
      </w:r>
    </w:p>
    <w:p w:rsidR="00157CB3" w:rsidRPr="00157CB3" w:rsidRDefault="00157CB3" w:rsidP="00157CB3">
      <w:pPr>
        <w:autoSpaceDE w:val="0"/>
        <w:autoSpaceDN w:val="0"/>
        <w:adjustRightInd w:val="0"/>
        <w:spacing w:line="360" w:lineRule="auto"/>
        <w:ind w:firstLineChars="100" w:firstLine="240"/>
        <w:jc w:val="left"/>
        <w:rPr>
          <w:sz w:val="24"/>
        </w:rPr>
      </w:pPr>
    </w:p>
    <w:p w:rsidR="00157CB3" w:rsidRPr="00157CB3" w:rsidRDefault="00157CB3" w:rsidP="00157CB3">
      <w:pPr>
        <w:spacing w:line="360" w:lineRule="auto"/>
        <w:rPr>
          <w:rFonts w:ascii="宋体" w:hAnsi="宋体" w:cs="Arial"/>
          <w:b/>
          <w:bCs/>
          <w:color w:val="000000"/>
          <w:kern w:val="0"/>
          <w:sz w:val="24"/>
        </w:rPr>
      </w:pPr>
      <w:r w:rsidRPr="00157CB3">
        <w:rPr>
          <w:rFonts w:ascii="宋体" w:hAnsi="宋体" w:hint="eastAsia"/>
          <w:b/>
          <w:bCs/>
          <w:color w:val="000000"/>
          <w:sz w:val="24"/>
        </w:rPr>
        <w:t>报告期内正偏离度的绝对值达到0.5%情况说明</w:t>
      </w:r>
    </w:p>
    <w:p w:rsidR="00157CB3" w:rsidRPr="00157CB3" w:rsidRDefault="00157CB3" w:rsidP="00157CB3">
      <w:pPr>
        <w:autoSpaceDE w:val="0"/>
        <w:autoSpaceDN w:val="0"/>
        <w:adjustRightInd w:val="0"/>
        <w:spacing w:line="360" w:lineRule="auto"/>
        <w:ind w:firstLineChars="100" w:firstLine="240"/>
        <w:jc w:val="left"/>
        <w:rPr>
          <w:sz w:val="24"/>
        </w:rPr>
      </w:pPr>
      <w:r w:rsidRPr="00157CB3">
        <w:rPr>
          <w:rFonts w:hint="eastAsia"/>
          <w:sz w:val="24"/>
        </w:rPr>
        <w:t>本基金本报告期内未存在正偏离度的绝对值达到</w:t>
      </w:r>
      <w:r w:rsidRPr="00157CB3">
        <w:rPr>
          <w:rFonts w:hint="eastAsia"/>
          <w:sz w:val="24"/>
        </w:rPr>
        <w:t>0.5%</w:t>
      </w:r>
      <w:r w:rsidRPr="00157CB3">
        <w:rPr>
          <w:rFonts w:hint="eastAsia"/>
          <w:sz w:val="24"/>
        </w:rPr>
        <w:t>的情况。</w:t>
      </w:r>
    </w:p>
    <w:p w:rsidR="00157CB3" w:rsidRPr="00157CB3" w:rsidRDefault="00157CB3"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3" w:name="_Toc331410109"/>
      <w:r w:rsidRPr="00FB19E8">
        <w:rPr>
          <w:rFonts w:ascii="Times New Roman" w:hAnsi="Times New Roman" w:cs="Times New Roman" w:hint="eastAsia"/>
          <w:kern w:val="0"/>
          <w:szCs w:val="24"/>
        </w:rPr>
        <w:t>8.8</w:t>
      </w:r>
      <w:bookmarkEnd w:id="23"/>
      <w:r w:rsidR="000176E8" w:rsidRPr="00FB19E8">
        <w:rPr>
          <w:rFonts w:ascii="Times New Roman" w:hAnsi="Times New Roman" w:cs="Times New Roman" w:hint="eastAsia"/>
          <w:kern w:val="0"/>
          <w:szCs w:val="24"/>
        </w:rPr>
        <w:t>期末按公允价值占基金资产净值比例大小排</w:t>
      </w:r>
      <w:r w:rsidR="00C35E98">
        <w:rPr>
          <w:rFonts w:ascii="Times New Roman" w:hAnsi="Times New Roman" w:cs="Times New Roman" w:hint="eastAsia"/>
          <w:kern w:val="0"/>
          <w:szCs w:val="24"/>
        </w:rPr>
        <w:t>序</w:t>
      </w:r>
      <w:r w:rsidR="000176E8" w:rsidRPr="00FB19E8">
        <w:rPr>
          <w:rFonts w:ascii="Times New Roman" w:hAnsi="Times New Roman" w:cs="Times New Roman" w:hint="eastAsia"/>
          <w:kern w:val="0"/>
          <w:szCs w:val="24"/>
        </w:rPr>
        <w:t>的</w:t>
      </w:r>
      <w:r w:rsidR="009B6EC4" w:rsidRPr="00FB19E8">
        <w:rPr>
          <w:rFonts w:ascii="Times New Roman" w:hAnsi="Times New Roman" w:cs="Times New Roman" w:hint="eastAsia"/>
          <w:kern w:val="0"/>
          <w:szCs w:val="24"/>
        </w:rPr>
        <w:t>前十名</w:t>
      </w:r>
      <w:r w:rsidR="000176E8" w:rsidRPr="00FB19E8">
        <w:rPr>
          <w:rFonts w:ascii="Times New Roman" w:hAnsi="Times New Roman" w:cs="Times New Roman" w:hint="eastAsia"/>
          <w:kern w:val="0"/>
          <w:szCs w:val="24"/>
        </w:rPr>
        <w:t>资产支持证券投资明细</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516B58">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序号</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证券代码</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证券名称</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数量（份）</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公允价值</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占基金资产净值比例</w:t>
            </w:r>
            <w:r w:rsidRPr="000604FF">
              <w:rPr>
                <w:sz w:val="24"/>
              </w:rPr>
              <w:t>(%)</w:t>
            </w:r>
          </w:p>
        </w:tc>
      </w:tr>
      <w:tr w:rsidR="00FA2104">
        <w:tc>
          <w:tcPr>
            <w:tcW w:w="1499" w:type="dxa"/>
            <w:vAlign w:val="center"/>
          </w:tcPr>
          <w:p w:rsidR="00FA2104" w:rsidRDefault="00E25A88">
            <w:pPr>
              <w:jc w:val="center"/>
            </w:pPr>
            <w:r>
              <w:rPr>
                <w:rFonts w:hint="eastAsia"/>
                <w:sz w:val="24"/>
              </w:rPr>
              <w:t>1</w:t>
            </w:r>
          </w:p>
        </w:tc>
        <w:tc>
          <w:tcPr>
            <w:tcW w:w="1499" w:type="dxa"/>
            <w:vAlign w:val="center"/>
          </w:tcPr>
          <w:p w:rsidR="00FA2104" w:rsidRDefault="00E25A88">
            <w:pPr>
              <w:jc w:val="center"/>
            </w:pPr>
            <w:r>
              <w:rPr>
                <w:rFonts w:hint="eastAsia"/>
                <w:sz w:val="24"/>
              </w:rPr>
              <w:t>139183</w:t>
            </w:r>
          </w:p>
        </w:tc>
        <w:tc>
          <w:tcPr>
            <w:tcW w:w="1500" w:type="dxa"/>
            <w:vAlign w:val="center"/>
          </w:tcPr>
          <w:p w:rsidR="00FA2104" w:rsidRDefault="00E25A88">
            <w:pPr>
              <w:jc w:val="center"/>
            </w:pPr>
            <w:r>
              <w:rPr>
                <w:rFonts w:hint="eastAsia"/>
                <w:sz w:val="24"/>
              </w:rPr>
              <w:t>蚁信</w:t>
            </w:r>
            <w:r>
              <w:rPr>
                <w:rFonts w:hint="eastAsia"/>
                <w:sz w:val="24"/>
              </w:rPr>
              <w:t>05A</w:t>
            </w:r>
          </w:p>
        </w:tc>
        <w:tc>
          <w:tcPr>
            <w:tcW w:w="1500" w:type="dxa"/>
            <w:vAlign w:val="center"/>
          </w:tcPr>
          <w:p w:rsidR="00FA2104" w:rsidRDefault="00E25A88">
            <w:pPr>
              <w:jc w:val="right"/>
            </w:pPr>
            <w:r>
              <w:rPr>
                <w:rFonts w:hint="eastAsia"/>
                <w:sz w:val="24"/>
              </w:rPr>
              <w:t>600,000</w:t>
            </w:r>
          </w:p>
        </w:tc>
        <w:tc>
          <w:tcPr>
            <w:tcW w:w="1500" w:type="dxa"/>
            <w:vAlign w:val="center"/>
          </w:tcPr>
          <w:p w:rsidR="00FA2104" w:rsidRDefault="00E25A88">
            <w:pPr>
              <w:jc w:val="right"/>
            </w:pPr>
            <w:r>
              <w:rPr>
                <w:rFonts w:hint="eastAsia"/>
                <w:sz w:val="24"/>
              </w:rPr>
              <w:t>60,000,000.00</w:t>
            </w:r>
          </w:p>
        </w:tc>
        <w:tc>
          <w:tcPr>
            <w:tcW w:w="1500" w:type="dxa"/>
            <w:vAlign w:val="center"/>
          </w:tcPr>
          <w:p w:rsidR="00FA2104" w:rsidRDefault="00E25A88">
            <w:pPr>
              <w:jc w:val="right"/>
            </w:pPr>
            <w:r>
              <w:rPr>
                <w:rFonts w:hint="eastAsia"/>
                <w:sz w:val="24"/>
              </w:rPr>
              <w:t>1.80</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4" w:name="_Toc331410110"/>
      <w:r w:rsidRPr="00FB19E8">
        <w:rPr>
          <w:rFonts w:ascii="Times New Roman" w:hAnsi="Times New Roman" w:cs="Times New Roman" w:hint="eastAsia"/>
          <w:kern w:val="0"/>
          <w:szCs w:val="24"/>
        </w:rPr>
        <w:t xml:space="preserve">8.9 </w:t>
      </w:r>
      <w:r w:rsidRPr="00FB19E8">
        <w:rPr>
          <w:rFonts w:ascii="Times New Roman" w:hAnsi="Times New Roman" w:cs="Times New Roman" w:hint="eastAsia"/>
          <w:kern w:val="0"/>
          <w:szCs w:val="24"/>
        </w:rPr>
        <w:t>投资组合报告附注</w:t>
      </w:r>
      <w:bookmarkEnd w:id="24"/>
    </w:p>
    <w:p w:rsidR="00862510"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1</w:t>
      </w:r>
      <w:r w:rsidR="00862510" w:rsidRPr="00FB19E8">
        <w:rPr>
          <w:rFonts w:ascii="Times New Roman" w:hAnsi="Times New Roman" w:cs="Times New Roman"/>
          <w:kern w:val="0"/>
          <w:szCs w:val="24"/>
        </w:rPr>
        <w:t>基金计价方法说明</w:t>
      </w:r>
    </w:p>
    <w:p w:rsidR="006D141C" w:rsidRPr="00704580" w:rsidRDefault="006D141C" w:rsidP="00704580">
      <w:pPr>
        <w:spacing w:before="29" w:line="288" w:lineRule="auto"/>
        <w:ind w:firstLineChars="200" w:firstLine="480"/>
        <w:rPr>
          <w:color w:val="000000"/>
          <w:sz w:val="24"/>
        </w:rPr>
      </w:pPr>
      <w:r w:rsidRPr="00704580">
        <w:rPr>
          <w:rFonts w:hint="eastAsia"/>
          <w:color w:val="000000"/>
          <w:sz w:val="24"/>
        </w:rPr>
        <w:t>本基金采用摊余成本法计价，即计价对象以买入成本列示，按票面利率或商定利率并考虑其买入时的溢价与折价，在其剩余期限内按照实际利率和摊余成本逐日摊销计算损益。</w:t>
      </w:r>
    </w:p>
    <w:p w:rsidR="006D141C" w:rsidRPr="00781B15" w:rsidRDefault="006D141C" w:rsidP="00CB1276">
      <w:pPr>
        <w:spacing w:line="360" w:lineRule="auto"/>
        <w:rPr>
          <w:sz w:val="24"/>
        </w:rPr>
      </w:pPr>
      <w:r w:rsidRPr="00781B15">
        <w:rPr>
          <w:rFonts w:hint="eastAsia"/>
          <w:b/>
          <w:sz w:val="24"/>
        </w:rPr>
        <w:t>8.9.</w:t>
      </w:r>
      <w:r w:rsidR="008A28D4" w:rsidRPr="00781B15">
        <w:rPr>
          <w:rFonts w:hint="eastAsia"/>
          <w:b/>
          <w:sz w:val="24"/>
        </w:rPr>
        <w:t>2</w:t>
      </w:r>
      <w:r w:rsidR="001C2813" w:rsidRPr="00781B15">
        <w:rPr>
          <w:rFonts w:hint="eastAsia"/>
          <w:sz w:val="24"/>
        </w:rPr>
        <w:t>报告期内本基金投资的前十名证券的发行主体未被监管部门立案调查，在本报告编制日前一年内本基金投资的前十名证券的发行主体未受到公开谴责和处罚。</w:t>
      </w:r>
    </w:p>
    <w:p w:rsidR="00CE77DD" w:rsidRPr="00781B15" w:rsidRDefault="00CE77DD" w:rsidP="00CB1276">
      <w:pPr>
        <w:spacing w:line="360" w:lineRule="auto"/>
        <w:rPr>
          <w:sz w:val="24"/>
        </w:rPr>
      </w:pPr>
    </w:p>
    <w:p w:rsidR="001C2813" w:rsidRPr="00FB19E8" w:rsidRDefault="001C2813"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3</w:t>
      </w:r>
      <w:r w:rsidRPr="00FB19E8">
        <w:rPr>
          <w:rFonts w:ascii="Times New Roman" w:hAnsi="Times New Roman" w:cs="Times New Roman"/>
          <w:kern w:val="0"/>
          <w:szCs w:val="24"/>
        </w:rPr>
        <w:t>期末其他各项资产构成</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827"/>
        <w:gridCol w:w="4178"/>
      </w:tblGrid>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序号</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名称</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金额</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8A2C8A" w:rsidP="00543CD4">
            <w:pPr>
              <w:spacing w:before="29" w:line="288" w:lineRule="auto"/>
              <w:jc w:val="center"/>
              <w:rPr>
                <w:sz w:val="24"/>
              </w:rPr>
            </w:pPr>
            <w:r w:rsidRPr="00543CD4">
              <w:rPr>
                <w:rFonts w:hint="eastAsia"/>
                <w:sz w:val="24"/>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存出保证金</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180.22</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应收证券清算款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应收利息</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12,923,435.94</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应收申购款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189,418,335.47</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其他应收款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待摊费用</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其他</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合计</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202,341,951.63</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4</w:t>
      </w:r>
      <w:r w:rsidR="0036005C" w:rsidRPr="00FB19E8">
        <w:rPr>
          <w:rFonts w:ascii="Times New Roman" w:hAnsi="Times New Roman" w:cs="Times New Roman" w:hint="eastAsia"/>
          <w:kern w:val="0"/>
          <w:szCs w:val="24"/>
        </w:rPr>
        <w:t xml:space="preserve"> </w:t>
      </w:r>
      <w:r w:rsidR="0098422A">
        <w:rPr>
          <w:rFonts w:ascii="Times New Roman" w:hAnsi="Times New Roman" w:cs="Times New Roman"/>
          <w:kern w:val="0"/>
          <w:szCs w:val="24"/>
        </w:rPr>
        <w:t>其他需说明的重要事项</w:t>
      </w:r>
    </w:p>
    <w:p w:rsidR="006D141C" w:rsidRDefault="006D141C" w:rsidP="00910121">
      <w:pPr>
        <w:spacing w:before="29" w:line="288" w:lineRule="auto"/>
        <w:rPr>
          <w:color w:val="000000"/>
          <w:sz w:val="24"/>
        </w:rPr>
      </w:pPr>
      <w:r w:rsidRPr="00910121">
        <w:rPr>
          <w:rFonts w:hint="eastAsia"/>
          <w:color w:val="000000"/>
          <w:sz w:val="24"/>
        </w:rPr>
        <w:t>由于四舍五入的原因，分项之和与合计项之间可能存在尾差。</w:t>
      </w:r>
    </w:p>
    <w:p w:rsidR="00CB4742" w:rsidRPr="00910121" w:rsidRDefault="00CB4742" w:rsidP="00910121">
      <w:pPr>
        <w:spacing w:before="29" w:line="288" w:lineRule="auto"/>
        <w:rPr>
          <w:color w:val="000000"/>
          <w:sz w:val="24"/>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25" w:name="_Toc331410111"/>
      <w:bookmarkStart w:id="26" w:name="_Toc225500050"/>
      <w:r w:rsidRPr="00CB4742">
        <w:rPr>
          <w:rFonts w:hint="eastAsia"/>
          <w:b/>
          <w:bCs/>
          <w:szCs w:val="24"/>
          <w:lang w:val="en-US"/>
        </w:rPr>
        <w:t>§</w:t>
      </w:r>
      <w:r w:rsidR="00AA0467" w:rsidRPr="00CB4742">
        <w:rPr>
          <w:rFonts w:hint="eastAsia"/>
          <w:b/>
          <w:bCs/>
          <w:szCs w:val="24"/>
          <w:lang w:val="en-US"/>
        </w:rPr>
        <w:t>9</w:t>
      </w:r>
      <w:r w:rsidR="00250A79" w:rsidRPr="00CB4742">
        <w:rPr>
          <w:rFonts w:hint="eastAsia"/>
          <w:b/>
          <w:bCs/>
          <w:szCs w:val="24"/>
          <w:lang w:val="en-US"/>
        </w:rPr>
        <w:t xml:space="preserve">  </w:t>
      </w:r>
      <w:r w:rsidRPr="00CB4742">
        <w:rPr>
          <w:rFonts w:hint="eastAsia"/>
          <w:b/>
          <w:bCs/>
          <w:szCs w:val="24"/>
          <w:lang w:val="en-US"/>
        </w:rPr>
        <w:t>基金份额持有人信息</w:t>
      </w:r>
      <w:bookmarkEnd w:id="25"/>
      <w:bookmarkEnd w:id="26"/>
    </w:p>
    <w:p w:rsidR="00A66BB5" w:rsidRPr="00FB19E8" w:rsidRDefault="00A66BB5" w:rsidP="00FB19E8">
      <w:pPr>
        <w:pStyle w:val="20"/>
        <w:spacing w:before="29" w:after="0" w:line="288" w:lineRule="auto"/>
        <w:rPr>
          <w:rFonts w:ascii="Times New Roman" w:hAnsi="Times New Roman" w:cs="Times New Roman"/>
          <w:kern w:val="0"/>
          <w:szCs w:val="24"/>
        </w:rPr>
      </w:pPr>
      <w:bookmarkStart w:id="27" w:name="_Toc331410112"/>
      <w:bookmarkStart w:id="28" w:name="_Toc225500051"/>
      <w:r w:rsidRPr="00FB19E8">
        <w:rPr>
          <w:rFonts w:ascii="Times New Roman" w:hAnsi="Times New Roman" w:cs="Times New Roman" w:hint="eastAsia"/>
          <w:kern w:val="0"/>
          <w:szCs w:val="24"/>
        </w:rPr>
        <w:t xml:space="preserve">9.1 </w:t>
      </w:r>
      <w:r w:rsidRPr="00FB19E8">
        <w:rPr>
          <w:rFonts w:ascii="Times New Roman" w:hAnsi="Times New Roman" w:cs="Times New Roman" w:hint="eastAsia"/>
          <w:kern w:val="0"/>
          <w:szCs w:val="24"/>
        </w:rPr>
        <w:t>期末基金份额持有人户数及持有人结构</w:t>
      </w:r>
      <w:bookmarkEnd w:id="27"/>
      <w:bookmarkEnd w:id="28"/>
    </w:p>
    <w:p w:rsidR="00A85DBF" w:rsidRPr="006A1080" w:rsidRDefault="00A85DBF" w:rsidP="006A1080">
      <w:pPr>
        <w:spacing w:before="29" w:line="288" w:lineRule="auto"/>
        <w:ind w:right="105"/>
        <w:jc w:val="right"/>
        <w:rPr>
          <w:color w:val="000000"/>
          <w:sz w:val="24"/>
        </w:rPr>
      </w:pPr>
      <w:r w:rsidRPr="006A1080">
        <w:rPr>
          <w:rFonts w:hint="eastAsia"/>
          <w:color w:val="000000"/>
          <w:sz w:val="24"/>
        </w:rPr>
        <w:t>份额单位：份</w:t>
      </w:r>
    </w:p>
    <w:tbl>
      <w:tblPr>
        <w:tblW w:w="5000" w:type="pct"/>
        <w:jc w:val="center"/>
        <w:tblLayout w:type="fixed"/>
        <w:tblLook w:val="00A0" w:firstRow="1" w:lastRow="0" w:firstColumn="1" w:lastColumn="0" w:noHBand="0" w:noVBand="0"/>
      </w:tblPr>
      <w:tblGrid>
        <w:gridCol w:w="1790"/>
        <w:gridCol w:w="1176"/>
        <w:gridCol w:w="1278"/>
        <w:gridCol w:w="1534"/>
        <w:gridCol w:w="986"/>
        <w:gridCol w:w="1566"/>
        <w:gridCol w:w="956"/>
      </w:tblGrid>
      <w:tr w:rsidR="00A85DBF" w:rsidRPr="00947C5B" w:rsidTr="00654D9C">
        <w:trPr>
          <w:jc w:val="center"/>
        </w:trPr>
        <w:tc>
          <w:tcPr>
            <w:tcW w:w="964" w:type="pct"/>
            <w:vMerge w:val="restart"/>
            <w:tcBorders>
              <w:top w:val="single" w:sz="8" w:space="0" w:color="000000"/>
              <w:left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持有人户数</w:t>
            </w:r>
            <w:r w:rsidRPr="00947C5B">
              <w:rPr>
                <w:szCs w:val="21"/>
              </w:rPr>
              <w:t>(</w:t>
            </w:r>
            <w:r w:rsidRPr="00947C5B">
              <w:rPr>
                <w:rFonts w:hint="eastAsia"/>
                <w:szCs w:val="21"/>
              </w:rPr>
              <w:t>户</w:t>
            </w:r>
            <w:r w:rsidRPr="00947C5B">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487D4C">
            <w:pPr>
              <w:spacing w:before="29" w:line="288" w:lineRule="auto"/>
              <w:jc w:val="center"/>
              <w:rPr>
                <w:szCs w:val="21"/>
              </w:rPr>
            </w:pPr>
            <w:r w:rsidRPr="00947C5B">
              <w:rPr>
                <w:rFonts w:hint="eastAsia"/>
                <w:szCs w:val="21"/>
              </w:rPr>
              <w:t>持有人结构</w:t>
            </w:r>
          </w:p>
        </w:tc>
      </w:tr>
      <w:tr w:rsidR="00A85DBF" w:rsidRPr="00947C5B" w:rsidTr="00654D9C">
        <w:trPr>
          <w:jc w:val="center"/>
        </w:trPr>
        <w:tc>
          <w:tcPr>
            <w:tcW w:w="964" w:type="pct"/>
            <w:vMerge/>
            <w:tcBorders>
              <w:left w:val="single" w:sz="8" w:space="0" w:color="000000"/>
              <w:right w:val="single" w:sz="8" w:space="0" w:color="000000"/>
            </w:tcBorders>
          </w:tcPr>
          <w:p w:rsidR="00A85DBF" w:rsidRPr="00947C5B" w:rsidRDefault="00A85DBF" w:rsidP="00487D4C">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个人投资者</w:t>
            </w:r>
          </w:p>
        </w:tc>
      </w:tr>
      <w:tr w:rsidR="00A85DBF" w:rsidRPr="00947C5B" w:rsidTr="00654D9C">
        <w:trPr>
          <w:jc w:val="center"/>
        </w:trPr>
        <w:tc>
          <w:tcPr>
            <w:tcW w:w="964" w:type="pct"/>
            <w:vMerge/>
            <w:tcBorders>
              <w:left w:val="single" w:sz="8" w:space="0" w:color="000000"/>
              <w:bottom w:val="single" w:sz="8" w:space="0" w:color="000000"/>
              <w:right w:val="single" w:sz="8" w:space="0" w:color="000000"/>
            </w:tcBorders>
          </w:tcPr>
          <w:p w:rsidR="00A85DBF" w:rsidRPr="00947C5B" w:rsidRDefault="00A85DBF" w:rsidP="00487D4C">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487D4C">
            <w:pPr>
              <w:spacing w:before="29" w:line="288" w:lineRule="auto"/>
              <w:jc w:val="center"/>
              <w:rPr>
                <w:szCs w:val="21"/>
              </w:rPr>
            </w:pPr>
            <w:r w:rsidRPr="00947C5B">
              <w:rPr>
                <w:rFonts w:hint="eastAsia"/>
                <w:szCs w:val="21"/>
              </w:rPr>
              <w:t>占总份额比例</w:t>
            </w:r>
          </w:p>
        </w:tc>
      </w:tr>
      <w:tr w:rsidR="00A85DBF" w:rsidRPr="00947C5B" w:rsidTr="00CB4742">
        <w:trPr>
          <w:jc w:val="center"/>
        </w:trPr>
        <w:tc>
          <w:tcPr>
            <w:tcW w:w="964" w:type="pct"/>
            <w:tcBorders>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szCs w:val="21"/>
              </w:rPr>
              <w:t>交银现金宝货币</w:t>
            </w:r>
            <w:r w:rsidRPr="00947C5B">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244,635</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11,158.40</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5,956,537.79</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0.22%</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2,723,778,674.16</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99.78%</w:t>
            </w:r>
          </w:p>
        </w:tc>
      </w:tr>
      <w:tr w:rsidR="00A85DBF" w:rsidRPr="00947C5B" w:rsidTr="00CB4742">
        <w:trPr>
          <w:jc w:val="center"/>
        </w:trPr>
        <w:tc>
          <w:tcPr>
            <w:tcW w:w="964" w:type="pct"/>
            <w:tcBorders>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szCs w:val="21"/>
              </w:rPr>
              <w:t>交银现金宝货币</w:t>
            </w:r>
            <w:r w:rsidRPr="00947C5B">
              <w:rPr>
                <w:szCs w:val="21"/>
              </w:rPr>
              <w:t>E</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85</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7,160,422.14</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608,514,154.44</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99.98%</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121,727.18</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0.02%</w:t>
            </w:r>
          </w:p>
        </w:tc>
      </w:tr>
      <w:tr w:rsidR="00A85DBF" w:rsidRPr="00947C5B" w:rsidTr="00CB4742">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244,720</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13,641.59</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614,470,692.23</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18.41%</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2,723,900,401.34</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81.59%</w:t>
            </w:r>
          </w:p>
        </w:tc>
      </w:tr>
    </w:tbl>
    <w:p w:rsidR="00A66BB5" w:rsidRDefault="00A66BB5" w:rsidP="004B36C2">
      <w:pPr>
        <w:spacing w:line="360" w:lineRule="auto"/>
        <w:rPr>
          <w:rFonts w:asciiTheme="minorEastAsia" w:eastAsiaTheme="minorEastAsia" w:hAnsiTheme="minorEastAsia"/>
          <w:szCs w:val="21"/>
        </w:rPr>
      </w:pPr>
    </w:p>
    <w:p w:rsidR="005A6CB3" w:rsidRDefault="005A6CB3" w:rsidP="005A6CB3">
      <w:pPr>
        <w:pStyle w:val="20"/>
        <w:spacing w:beforeLines="100" w:before="312" w:after="0"/>
        <w:rPr>
          <w:rFonts w:ascii="Times New Roman" w:eastAsiaTheme="minorEastAsia" w:hAnsi="Times New Roman"/>
          <w:color w:val="000000" w:themeColor="text1"/>
          <w:kern w:val="0"/>
          <w:sz w:val="21"/>
          <w:szCs w:val="21"/>
        </w:rPr>
      </w:pPr>
      <w:bookmarkStart w:id="29" w:name="_Toc4059392"/>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hint="eastAsia"/>
          <w:color w:val="000000" w:themeColor="text1"/>
          <w:kern w:val="0"/>
          <w:sz w:val="21"/>
          <w:szCs w:val="21"/>
        </w:rPr>
        <w:t>期末货币市场基金前十名份额持有人情况</w:t>
      </w:r>
      <w:bookmarkEnd w:id="29"/>
    </w:p>
    <w:tbl>
      <w:tblPr>
        <w:tblStyle w:val="af7"/>
        <w:tblW w:w="0" w:type="auto"/>
        <w:tblLook w:val="04A0" w:firstRow="1" w:lastRow="0" w:firstColumn="1" w:lastColumn="0" w:noHBand="0" w:noVBand="1"/>
      </w:tblPr>
      <w:tblGrid>
        <w:gridCol w:w="2814"/>
        <w:gridCol w:w="2227"/>
        <w:gridCol w:w="2324"/>
        <w:gridCol w:w="1921"/>
      </w:tblGrid>
      <w:tr w:rsidR="005A6CB3" w:rsidTr="002D453E">
        <w:tc>
          <w:tcPr>
            <w:tcW w:w="2814" w:type="dxa"/>
            <w:tcBorders>
              <w:top w:val="single" w:sz="4" w:space="0" w:color="auto"/>
              <w:left w:val="single" w:sz="4" w:space="0" w:color="auto"/>
              <w:bottom w:val="single" w:sz="4" w:space="0" w:color="auto"/>
              <w:right w:val="single" w:sz="4" w:space="0" w:color="auto"/>
            </w:tcBorders>
            <w:vAlign w:val="center"/>
            <w:hideMark/>
          </w:tcPr>
          <w:p w:rsidR="005A6CB3" w:rsidRDefault="005A6CB3" w:rsidP="002D453E">
            <w:pPr>
              <w:spacing w:line="276" w:lineRule="auto"/>
              <w:jc w:val="center"/>
              <w:rPr>
                <w:rFonts w:eastAsia="仿宋_GB2312"/>
                <w:szCs w:val="21"/>
              </w:rPr>
            </w:pPr>
            <w:r>
              <w:rPr>
                <w:rFonts w:eastAsia="仿宋_GB2312" w:hint="eastAsia"/>
                <w:szCs w:val="21"/>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rsidR="005A6CB3" w:rsidRDefault="005A6CB3" w:rsidP="002D453E">
            <w:pPr>
              <w:spacing w:line="276" w:lineRule="auto"/>
              <w:jc w:val="center"/>
              <w:rPr>
                <w:rFonts w:eastAsia="仿宋_GB2312"/>
                <w:szCs w:val="21"/>
              </w:rPr>
            </w:pPr>
            <w:r>
              <w:rPr>
                <w:rFonts w:eastAsia="仿宋_GB2312" w:hint="eastAsia"/>
                <w:szCs w:val="21"/>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rsidR="005A6CB3" w:rsidRDefault="005A6CB3" w:rsidP="002D453E">
            <w:pPr>
              <w:spacing w:line="276" w:lineRule="auto"/>
              <w:jc w:val="center"/>
              <w:rPr>
                <w:rFonts w:eastAsia="仿宋_GB2312"/>
                <w:szCs w:val="21"/>
              </w:rPr>
            </w:pPr>
            <w:r>
              <w:rPr>
                <w:rFonts w:eastAsia="仿宋_GB2312" w:hint="eastAsia"/>
                <w:szCs w:val="21"/>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rsidR="005A6CB3" w:rsidRDefault="005A6CB3" w:rsidP="002D453E">
            <w:pPr>
              <w:spacing w:line="276" w:lineRule="auto"/>
              <w:jc w:val="center"/>
              <w:rPr>
                <w:rFonts w:eastAsia="仿宋_GB2312"/>
                <w:szCs w:val="21"/>
              </w:rPr>
            </w:pPr>
            <w:r>
              <w:rPr>
                <w:rFonts w:eastAsia="仿宋_GB2312" w:hint="eastAsia"/>
                <w:szCs w:val="21"/>
              </w:rPr>
              <w:t>占总份额比例</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1</w:t>
            </w:r>
          </w:p>
        </w:tc>
        <w:tc>
          <w:tcPr>
            <w:tcW w:w="0" w:type="auto"/>
            <w:vAlign w:val="center"/>
          </w:tcPr>
          <w:p w:rsidR="005A6CB3" w:rsidRDefault="005A6CB3" w:rsidP="002D453E">
            <w:pPr>
              <w:jc w:val="center"/>
            </w:pPr>
            <w:r>
              <w:rPr>
                <w:rFonts w:eastAsiaTheme="minorEastAsia"/>
                <w:color w:val="000000" w:themeColor="text1"/>
                <w:szCs w:val="21"/>
              </w:rPr>
              <w:t>银行类机构</w:t>
            </w:r>
          </w:p>
        </w:tc>
        <w:tc>
          <w:tcPr>
            <w:tcW w:w="0" w:type="auto"/>
            <w:vAlign w:val="center"/>
          </w:tcPr>
          <w:p w:rsidR="005A6CB3" w:rsidRDefault="005A6CB3" w:rsidP="002D453E">
            <w:pPr>
              <w:jc w:val="right"/>
            </w:pPr>
            <w:r>
              <w:rPr>
                <w:rFonts w:eastAsiaTheme="minorEastAsia"/>
                <w:color w:val="000000" w:themeColor="text1"/>
                <w:szCs w:val="21"/>
              </w:rPr>
              <w:t>408,124,779.72</w:t>
            </w:r>
          </w:p>
        </w:tc>
        <w:tc>
          <w:tcPr>
            <w:tcW w:w="0" w:type="auto"/>
            <w:vAlign w:val="center"/>
          </w:tcPr>
          <w:p w:rsidR="005A6CB3" w:rsidRDefault="005A6CB3" w:rsidP="002D453E">
            <w:pPr>
              <w:jc w:val="right"/>
            </w:pPr>
            <w:r>
              <w:rPr>
                <w:rFonts w:eastAsiaTheme="minorEastAsia"/>
                <w:color w:val="000000" w:themeColor="text1"/>
                <w:szCs w:val="21"/>
              </w:rPr>
              <w:t>12.23%</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2</w:t>
            </w:r>
          </w:p>
        </w:tc>
        <w:tc>
          <w:tcPr>
            <w:tcW w:w="0" w:type="auto"/>
            <w:vAlign w:val="center"/>
          </w:tcPr>
          <w:p w:rsidR="005A6CB3" w:rsidRDefault="005A6CB3" w:rsidP="002D453E">
            <w:pPr>
              <w:jc w:val="center"/>
            </w:pPr>
            <w:r>
              <w:rPr>
                <w:rFonts w:eastAsiaTheme="minorEastAsia"/>
                <w:color w:val="000000" w:themeColor="text1"/>
                <w:szCs w:val="21"/>
              </w:rPr>
              <w:t>其他机构</w:t>
            </w:r>
          </w:p>
        </w:tc>
        <w:tc>
          <w:tcPr>
            <w:tcW w:w="0" w:type="auto"/>
            <w:vAlign w:val="center"/>
          </w:tcPr>
          <w:p w:rsidR="005A6CB3" w:rsidRDefault="005A6CB3" w:rsidP="002D453E">
            <w:pPr>
              <w:jc w:val="right"/>
            </w:pPr>
            <w:r>
              <w:rPr>
                <w:rFonts w:eastAsiaTheme="minorEastAsia"/>
                <w:color w:val="000000" w:themeColor="text1"/>
                <w:szCs w:val="21"/>
              </w:rPr>
              <w:t>200,014,821.61</w:t>
            </w:r>
          </w:p>
        </w:tc>
        <w:tc>
          <w:tcPr>
            <w:tcW w:w="0" w:type="auto"/>
            <w:vAlign w:val="center"/>
          </w:tcPr>
          <w:p w:rsidR="005A6CB3" w:rsidRDefault="005A6CB3" w:rsidP="002D453E">
            <w:pPr>
              <w:jc w:val="right"/>
            </w:pPr>
            <w:r>
              <w:rPr>
                <w:rFonts w:eastAsiaTheme="minorEastAsia"/>
                <w:color w:val="000000" w:themeColor="text1"/>
                <w:szCs w:val="21"/>
              </w:rPr>
              <w:t>5.99%</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3</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14,100,576.39</w:t>
            </w:r>
          </w:p>
        </w:tc>
        <w:tc>
          <w:tcPr>
            <w:tcW w:w="0" w:type="auto"/>
            <w:vAlign w:val="center"/>
          </w:tcPr>
          <w:p w:rsidR="005A6CB3" w:rsidRDefault="005A6CB3" w:rsidP="002D453E">
            <w:pPr>
              <w:jc w:val="right"/>
            </w:pPr>
            <w:r>
              <w:rPr>
                <w:rFonts w:eastAsiaTheme="minorEastAsia"/>
                <w:color w:val="000000" w:themeColor="text1"/>
                <w:szCs w:val="21"/>
              </w:rPr>
              <w:t>0.42%</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4</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12,583,915.02</w:t>
            </w:r>
          </w:p>
        </w:tc>
        <w:tc>
          <w:tcPr>
            <w:tcW w:w="0" w:type="auto"/>
            <w:vAlign w:val="center"/>
          </w:tcPr>
          <w:p w:rsidR="005A6CB3" w:rsidRDefault="005A6CB3" w:rsidP="002D453E">
            <w:pPr>
              <w:jc w:val="right"/>
            </w:pPr>
            <w:r>
              <w:rPr>
                <w:rFonts w:eastAsiaTheme="minorEastAsia"/>
                <w:color w:val="000000" w:themeColor="text1"/>
                <w:szCs w:val="21"/>
              </w:rPr>
              <w:t>0.38%</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5</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11,409,699.35</w:t>
            </w:r>
          </w:p>
        </w:tc>
        <w:tc>
          <w:tcPr>
            <w:tcW w:w="0" w:type="auto"/>
            <w:vAlign w:val="center"/>
          </w:tcPr>
          <w:p w:rsidR="005A6CB3" w:rsidRDefault="005A6CB3" w:rsidP="002D453E">
            <w:pPr>
              <w:jc w:val="right"/>
            </w:pPr>
            <w:r>
              <w:rPr>
                <w:rFonts w:eastAsiaTheme="minorEastAsia"/>
                <w:color w:val="000000" w:themeColor="text1"/>
                <w:szCs w:val="21"/>
              </w:rPr>
              <w:t>0.34%</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6</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6,170,233.07</w:t>
            </w:r>
          </w:p>
        </w:tc>
        <w:tc>
          <w:tcPr>
            <w:tcW w:w="0" w:type="auto"/>
            <w:vAlign w:val="center"/>
          </w:tcPr>
          <w:p w:rsidR="005A6CB3" w:rsidRDefault="005A6CB3" w:rsidP="002D453E">
            <w:pPr>
              <w:jc w:val="right"/>
            </w:pPr>
            <w:r>
              <w:rPr>
                <w:rFonts w:eastAsiaTheme="minorEastAsia"/>
                <w:color w:val="000000" w:themeColor="text1"/>
                <w:szCs w:val="21"/>
              </w:rPr>
              <w:t>0.18%</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7</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6,048,720.55</w:t>
            </w:r>
          </w:p>
        </w:tc>
        <w:tc>
          <w:tcPr>
            <w:tcW w:w="0" w:type="auto"/>
            <w:vAlign w:val="center"/>
          </w:tcPr>
          <w:p w:rsidR="005A6CB3" w:rsidRDefault="005A6CB3" w:rsidP="002D453E">
            <w:pPr>
              <w:jc w:val="right"/>
            </w:pPr>
            <w:r>
              <w:rPr>
                <w:rFonts w:eastAsiaTheme="minorEastAsia"/>
                <w:color w:val="000000" w:themeColor="text1"/>
                <w:szCs w:val="21"/>
              </w:rPr>
              <w:t>0.18%</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8</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5,950,107.99</w:t>
            </w:r>
          </w:p>
        </w:tc>
        <w:tc>
          <w:tcPr>
            <w:tcW w:w="0" w:type="auto"/>
            <w:vAlign w:val="center"/>
          </w:tcPr>
          <w:p w:rsidR="005A6CB3" w:rsidRDefault="005A6CB3" w:rsidP="002D453E">
            <w:pPr>
              <w:jc w:val="right"/>
            </w:pPr>
            <w:r>
              <w:rPr>
                <w:rFonts w:eastAsiaTheme="minorEastAsia"/>
                <w:color w:val="000000" w:themeColor="text1"/>
                <w:szCs w:val="21"/>
              </w:rPr>
              <w:t>0.18%</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9</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5,814,664.80</w:t>
            </w:r>
          </w:p>
        </w:tc>
        <w:tc>
          <w:tcPr>
            <w:tcW w:w="0" w:type="auto"/>
            <w:vAlign w:val="center"/>
          </w:tcPr>
          <w:p w:rsidR="005A6CB3" w:rsidRDefault="005A6CB3" w:rsidP="002D453E">
            <w:pPr>
              <w:jc w:val="right"/>
            </w:pPr>
            <w:r>
              <w:rPr>
                <w:rFonts w:eastAsiaTheme="minorEastAsia"/>
                <w:color w:val="000000" w:themeColor="text1"/>
                <w:szCs w:val="21"/>
              </w:rPr>
              <w:t>0.17%</w:t>
            </w:r>
          </w:p>
        </w:tc>
      </w:tr>
      <w:tr w:rsidR="005A6CB3" w:rsidTr="002D453E">
        <w:tc>
          <w:tcPr>
            <w:tcW w:w="0" w:type="auto"/>
            <w:vAlign w:val="center"/>
          </w:tcPr>
          <w:p w:rsidR="005A6CB3" w:rsidRDefault="005A6CB3" w:rsidP="002D453E">
            <w:pPr>
              <w:jc w:val="center"/>
            </w:pPr>
            <w:r>
              <w:rPr>
                <w:rFonts w:eastAsiaTheme="minorEastAsia"/>
                <w:color w:val="000000" w:themeColor="text1"/>
                <w:szCs w:val="21"/>
              </w:rPr>
              <w:t>10</w:t>
            </w:r>
          </w:p>
        </w:tc>
        <w:tc>
          <w:tcPr>
            <w:tcW w:w="0" w:type="auto"/>
            <w:vAlign w:val="center"/>
          </w:tcPr>
          <w:p w:rsidR="005A6CB3" w:rsidRDefault="005A6CB3" w:rsidP="002D453E">
            <w:pPr>
              <w:jc w:val="center"/>
            </w:pPr>
            <w:r>
              <w:rPr>
                <w:rFonts w:eastAsiaTheme="minorEastAsia"/>
                <w:color w:val="000000" w:themeColor="text1"/>
                <w:szCs w:val="21"/>
              </w:rPr>
              <w:t>个人</w:t>
            </w:r>
          </w:p>
        </w:tc>
        <w:tc>
          <w:tcPr>
            <w:tcW w:w="0" w:type="auto"/>
            <w:vAlign w:val="center"/>
          </w:tcPr>
          <w:p w:rsidR="005A6CB3" w:rsidRDefault="005A6CB3" w:rsidP="002D453E">
            <w:pPr>
              <w:jc w:val="right"/>
            </w:pPr>
            <w:r>
              <w:rPr>
                <w:rFonts w:eastAsiaTheme="minorEastAsia"/>
                <w:color w:val="000000" w:themeColor="text1"/>
                <w:szCs w:val="21"/>
              </w:rPr>
              <w:t>5,412,343.61</w:t>
            </w:r>
          </w:p>
        </w:tc>
        <w:tc>
          <w:tcPr>
            <w:tcW w:w="0" w:type="auto"/>
            <w:vAlign w:val="center"/>
          </w:tcPr>
          <w:p w:rsidR="005A6CB3" w:rsidRDefault="005A6CB3" w:rsidP="002D453E">
            <w:pPr>
              <w:jc w:val="right"/>
            </w:pPr>
            <w:r>
              <w:rPr>
                <w:rFonts w:eastAsiaTheme="minorEastAsia"/>
                <w:color w:val="000000" w:themeColor="text1"/>
                <w:szCs w:val="21"/>
              </w:rPr>
              <w:t>0.16%</w:t>
            </w:r>
          </w:p>
        </w:tc>
      </w:tr>
    </w:tbl>
    <w:p w:rsidR="005A6CB3" w:rsidRPr="00A85DBF" w:rsidRDefault="005A6CB3" w:rsidP="004B36C2">
      <w:pPr>
        <w:spacing w:line="360" w:lineRule="auto"/>
        <w:rPr>
          <w:rFonts w:asciiTheme="minorEastAsia" w:eastAsiaTheme="minorEastAsia" w:hAnsiTheme="minorEastAsia" w:hint="eastAsia"/>
          <w:szCs w:val="21"/>
        </w:rPr>
      </w:pPr>
    </w:p>
    <w:p w:rsidR="006D141C" w:rsidRDefault="005A6CB3" w:rsidP="00F02139">
      <w:pPr>
        <w:pStyle w:val="20"/>
        <w:spacing w:before="29" w:after="0" w:line="288" w:lineRule="auto"/>
        <w:rPr>
          <w:rFonts w:asciiTheme="minorEastAsia" w:eastAsiaTheme="minorEastAsia" w:hAnsiTheme="minorEastAsia"/>
          <w:szCs w:val="21"/>
        </w:rPr>
      </w:pPr>
      <w:bookmarkStart w:id="30" w:name="_Toc331410113"/>
      <w:r>
        <w:rPr>
          <w:rFonts w:ascii="Times New Roman" w:hAnsi="Times New Roman" w:cs="Times New Roman" w:hint="eastAsia"/>
          <w:kern w:val="0"/>
          <w:szCs w:val="24"/>
        </w:rPr>
        <w:t>9.3</w:t>
      </w:r>
      <w:r w:rsidR="00A66BB5" w:rsidRPr="00FB19E8">
        <w:rPr>
          <w:rFonts w:ascii="Times New Roman" w:hAnsi="Times New Roman" w:cs="Times New Roman" w:hint="eastAsia"/>
          <w:kern w:val="0"/>
          <w:szCs w:val="24"/>
        </w:rPr>
        <w:t>期末基金管理人的从业人员持有本基金的情况</w:t>
      </w:r>
      <w:bookmarkEnd w:id="3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F02139" w:rsidRPr="00D564C7" w:rsidTr="004E65B4">
        <w:trPr>
          <w:trHeight w:val="285"/>
        </w:trPr>
        <w:tc>
          <w:tcPr>
            <w:tcW w:w="2268"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F02139" w:rsidRPr="00D564C7" w:rsidTr="004E65B4">
        <w:trPr>
          <w:trHeight w:val="285"/>
        </w:trPr>
        <w:tc>
          <w:tcPr>
            <w:tcW w:w="2268" w:type="dxa"/>
            <w:vMerge w:val="restart"/>
            <w:noWrap/>
            <w:vAlign w:val="center"/>
          </w:tcPr>
          <w:p w:rsidR="00F02139" w:rsidRPr="00D0515B" w:rsidRDefault="00F02139" w:rsidP="004E65B4">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F02139" w:rsidRPr="00BF1B19" w:rsidRDefault="00F02139" w:rsidP="004E65B4">
            <w:pPr>
              <w:spacing w:before="29" w:line="288" w:lineRule="auto"/>
              <w:rPr>
                <w:sz w:val="24"/>
              </w:rPr>
            </w:pPr>
            <w:r w:rsidRPr="00BF1B19">
              <w:rPr>
                <w:rFonts w:hint="eastAsia"/>
                <w:sz w:val="24"/>
              </w:rPr>
              <w:t>交银现金宝货币</w:t>
            </w:r>
            <w:r w:rsidRPr="00BF1B19">
              <w:rPr>
                <w:rFonts w:hint="eastAsia"/>
                <w:sz w:val="24"/>
              </w:rPr>
              <w:t>A</w:t>
            </w:r>
          </w:p>
        </w:tc>
        <w:tc>
          <w:tcPr>
            <w:tcW w:w="2126" w:type="dxa"/>
            <w:noWrap/>
            <w:vAlign w:val="center"/>
          </w:tcPr>
          <w:p w:rsidR="00F02139" w:rsidRPr="00BF1B19" w:rsidRDefault="00F02139" w:rsidP="004E65B4">
            <w:pPr>
              <w:widowControl/>
              <w:spacing w:before="29" w:line="288" w:lineRule="auto"/>
              <w:jc w:val="right"/>
              <w:rPr>
                <w:sz w:val="24"/>
              </w:rPr>
            </w:pPr>
            <w:r w:rsidRPr="00BF1B19">
              <w:rPr>
                <w:rFonts w:hint="eastAsia"/>
                <w:sz w:val="24"/>
              </w:rPr>
              <w:t>473,498.32</w:t>
            </w:r>
          </w:p>
        </w:tc>
        <w:tc>
          <w:tcPr>
            <w:tcW w:w="1910" w:type="dxa"/>
            <w:noWrap/>
            <w:vAlign w:val="center"/>
          </w:tcPr>
          <w:p w:rsidR="00F02139" w:rsidRPr="00BF1B19" w:rsidRDefault="00F02139" w:rsidP="004E65B4">
            <w:pPr>
              <w:widowControl/>
              <w:spacing w:before="29" w:line="288" w:lineRule="auto"/>
              <w:jc w:val="right"/>
              <w:rPr>
                <w:sz w:val="24"/>
              </w:rPr>
            </w:pPr>
            <w:r w:rsidRPr="00BF1B19">
              <w:rPr>
                <w:rFonts w:hint="eastAsia"/>
                <w:sz w:val="24"/>
              </w:rPr>
              <w:t>0.02%</w:t>
            </w:r>
          </w:p>
        </w:tc>
      </w:tr>
      <w:tr w:rsidR="00F02139" w:rsidRPr="00D564C7" w:rsidTr="004E65B4">
        <w:trPr>
          <w:trHeight w:val="285"/>
        </w:trPr>
        <w:tc>
          <w:tcPr>
            <w:tcW w:w="2268" w:type="dxa"/>
            <w:vMerge/>
            <w:vAlign w:val="center"/>
          </w:tcPr>
          <w:p w:rsidR="00F02139" w:rsidRPr="00D564C7" w:rsidRDefault="00F02139" w:rsidP="004E65B4">
            <w:pPr>
              <w:widowControl/>
              <w:spacing w:line="360" w:lineRule="auto"/>
              <w:jc w:val="left"/>
              <w:rPr>
                <w:rFonts w:asciiTheme="minorEastAsia" w:eastAsiaTheme="minorEastAsia" w:hAnsiTheme="minorEastAsia"/>
                <w:color w:val="000000"/>
                <w:szCs w:val="21"/>
              </w:rPr>
            </w:pPr>
          </w:p>
        </w:tc>
        <w:tc>
          <w:tcPr>
            <w:tcW w:w="2694" w:type="dxa"/>
            <w:vAlign w:val="center"/>
          </w:tcPr>
          <w:p w:rsidR="00F02139" w:rsidRPr="006E3F38" w:rsidRDefault="004E65B4" w:rsidP="004E65B4">
            <w:pPr>
              <w:spacing w:before="29" w:line="288" w:lineRule="auto"/>
              <w:rPr>
                <w:color w:val="000000"/>
                <w:kern w:val="0"/>
                <w:sz w:val="24"/>
              </w:rPr>
            </w:pPr>
            <w:r>
              <w:rPr>
                <w:rFonts w:hint="eastAsia"/>
                <w:sz w:val="24"/>
              </w:rPr>
              <w:t>交银现金宝货币</w:t>
            </w:r>
            <w:r>
              <w:rPr>
                <w:rFonts w:hint="eastAsia"/>
                <w:sz w:val="24"/>
              </w:rPr>
              <w:t>E</w:t>
            </w:r>
          </w:p>
        </w:tc>
        <w:tc>
          <w:tcPr>
            <w:tcW w:w="2126" w:type="dxa"/>
            <w:noWrap/>
            <w:vAlign w:val="center"/>
          </w:tcPr>
          <w:p w:rsidR="00F02139" w:rsidRPr="006E3F38" w:rsidRDefault="004E65B4" w:rsidP="004E65B4">
            <w:pPr>
              <w:widowControl/>
              <w:spacing w:before="29" w:line="288" w:lineRule="auto"/>
              <w:jc w:val="right"/>
              <w:rPr>
                <w:color w:val="000000"/>
                <w:kern w:val="0"/>
                <w:sz w:val="24"/>
              </w:rPr>
            </w:pPr>
            <w:r>
              <w:rPr>
                <w:rFonts w:hint="eastAsia"/>
                <w:sz w:val="24"/>
              </w:rPr>
              <w:t>-</w:t>
            </w:r>
          </w:p>
        </w:tc>
        <w:tc>
          <w:tcPr>
            <w:tcW w:w="1910" w:type="dxa"/>
            <w:noWrap/>
            <w:vAlign w:val="center"/>
          </w:tcPr>
          <w:p w:rsidR="00F02139" w:rsidRPr="006E3F38" w:rsidRDefault="004E65B4" w:rsidP="004E65B4">
            <w:pPr>
              <w:widowControl/>
              <w:spacing w:before="29" w:line="288" w:lineRule="auto"/>
              <w:jc w:val="right"/>
              <w:rPr>
                <w:color w:val="000000"/>
                <w:kern w:val="0"/>
                <w:sz w:val="24"/>
              </w:rPr>
            </w:pPr>
            <w:r>
              <w:rPr>
                <w:rFonts w:hint="eastAsia"/>
                <w:sz w:val="24"/>
              </w:rPr>
              <w:t>-</w:t>
            </w:r>
          </w:p>
        </w:tc>
      </w:tr>
      <w:tr w:rsidR="00F02139" w:rsidRPr="00D564C7" w:rsidTr="004E65B4">
        <w:trPr>
          <w:trHeight w:val="285"/>
        </w:trPr>
        <w:tc>
          <w:tcPr>
            <w:tcW w:w="2268" w:type="dxa"/>
            <w:vMerge/>
            <w:vAlign w:val="center"/>
          </w:tcPr>
          <w:p w:rsidR="00F02139" w:rsidRPr="00D564C7" w:rsidRDefault="00F02139" w:rsidP="004E65B4">
            <w:pPr>
              <w:widowControl/>
              <w:spacing w:line="360" w:lineRule="auto"/>
              <w:jc w:val="left"/>
              <w:rPr>
                <w:rFonts w:asciiTheme="minorEastAsia" w:eastAsiaTheme="minorEastAsia" w:hAnsiTheme="minorEastAsia"/>
                <w:color w:val="000000"/>
                <w:szCs w:val="21"/>
              </w:rPr>
            </w:pPr>
          </w:p>
        </w:tc>
        <w:tc>
          <w:tcPr>
            <w:tcW w:w="2694" w:type="dxa"/>
            <w:vAlign w:val="center"/>
          </w:tcPr>
          <w:p w:rsidR="00F02139" w:rsidRPr="006E3F38" w:rsidRDefault="00F02139" w:rsidP="004E65B4">
            <w:pPr>
              <w:spacing w:before="29" w:line="288" w:lineRule="auto"/>
              <w:jc w:val="center"/>
              <w:rPr>
                <w:color w:val="000000"/>
                <w:kern w:val="0"/>
                <w:sz w:val="24"/>
              </w:rPr>
            </w:pPr>
            <w:r w:rsidRPr="00BF1B19">
              <w:rPr>
                <w:rFonts w:hint="eastAsia"/>
                <w:sz w:val="24"/>
              </w:rPr>
              <w:t>合计</w:t>
            </w:r>
          </w:p>
        </w:tc>
        <w:tc>
          <w:tcPr>
            <w:tcW w:w="2126" w:type="dxa"/>
            <w:noWrap/>
            <w:vAlign w:val="center"/>
          </w:tcPr>
          <w:p w:rsidR="00F02139" w:rsidRPr="006E3F38" w:rsidRDefault="00F02139" w:rsidP="004E65B4">
            <w:pPr>
              <w:spacing w:before="29" w:line="288" w:lineRule="auto"/>
              <w:jc w:val="right"/>
              <w:rPr>
                <w:color w:val="000000"/>
                <w:kern w:val="0"/>
                <w:sz w:val="24"/>
              </w:rPr>
            </w:pPr>
            <w:r w:rsidRPr="00BF1B19">
              <w:rPr>
                <w:rFonts w:hint="eastAsia"/>
                <w:sz w:val="24"/>
              </w:rPr>
              <w:t>473,498.32</w:t>
            </w:r>
          </w:p>
        </w:tc>
        <w:tc>
          <w:tcPr>
            <w:tcW w:w="1910" w:type="dxa"/>
            <w:noWrap/>
            <w:vAlign w:val="center"/>
          </w:tcPr>
          <w:p w:rsidR="00F02139" w:rsidRPr="006E3F38" w:rsidRDefault="00F02139" w:rsidP="004E65B4">
            <w:pPr>
              <w:spacing w:before="29" w:line="288" w:lineRule="auto"/>
              <w:jc w:val="right"/>
              <w:rPr>
                <w:color w:val="000000"/>
                <w:kern w:val="0"/>
                <w:sz w:val="24"/>
              </w:rPr>
            </w:pPr>
            <w:r w:rsidRPr="00BF1B19">
              <w:rPr>
                <w:rFonts w:hint="eastAsia"/>
                <w:sz w:val="24"/>
              </w:rPr>
              <w:t>0.01%</w:t>
            </w:r>
          </w:p>
        </w:tc>
      </w:tr>
    </w:tbl>
    <w:p w:rsidR="00F02139" w:rsidRPr="00F02139" w:rsidRDefault="00F02139" w:rsidP="004B36C2">
      <w:pPr>
        <w:spacing w:line="360" w:lineRule="auto"/>
        <w:rPr>
          <w:rFonts w:asciiTheme="minorEastAsia" w:eastAsiaTheme="minorEastAsia" w:hAnsiTheme="minorEastAsia"/>
          <w:szCs w:val="21"/>
        </w:rPr>
      </w:pPr>
      <w:bookmarkStart w:id="31" w:name="_GoBack"/>
      <w:bookmarkEnd w:id="31"/>
    </w:p>
    <w:p w:rsidR="00CD1658" w:rsidRPr="00FB19E8" w:rsidRDefault="005A6CB3" w:rsidP="00FB19E8">
      <w:pPr>
        <w:pStyle w:val="20"/>
        <w:spacing w:before="29" w:after="0" w:line="288" w:lineRule="auto"/>
        <w:rPr>
          <w:rFonts w:ascii="Times New Roman" w:hAnsi="Times New Roman" w:cs="Times New Roman"/>
          <w:kern w:val="0"/>
          <w:szCs w:val="24"/>
        </w:rPr>
      </w:pPr>
      <w:r>
        <w:rPr>
          <w:rFonts w:ascii="Times New Roman" w:hAnsi="Times New Roman" w:cs="Times New Roman"/>
          <w:kern w:val="0"/>
          <w:szCs w:val="24"/>
        </w:rPr>
        <w:t>9.4</w:t>
      </w:r>
      <w:r w:rsidR="00CD1658" w:rsidRPr="00FB19E8">
        <w:rPr>
          <w:rFonts w:ascii="Times New Roman" w:hAnsi="Times New Roman" w:cs="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1"/>
        <w:gridCol w:w="2977"/>
        <w:gridCol w:w="4320"/>
      </w:tblGrid>
      <w:tr w:rsidR="00CD1658" w:rsidRPr="00CF4F4B" w:rsidTr="009D3A6F">
        <w:trPr>
          <w:trHeight w:val="285"/>
        </w:trPr>
        <w:tc>
          <w:tcPr>
            <w:tcW w:w="1701"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项目</w:t>
            </w:r>
          </w:p>
        </w:tc>
        <w:tc>
          <w:tcPr>
            <w:tcW w:w="2977"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份额级别</w:t>
            </w:r>
          </w:p>
        </w:tc>
        <w:tc>
          <w:tcPr>
            <w:tcW w:w="4320"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持有基金份额总量的数量区间（万份）</w:t>
            </w:r>
          </w:p>
        </w:tc>
      </w:tr>
      <w:tr w:rsidR="00CD1658" w:rsidRPr="00CF4F4B" w:rsidTr="009D3A6F">
        <w:trPr>
          <w:trHeight w:val="285"/>
        </w:trPr>
        <w:tc>
          <w:tcPr>
            <w:tcW w:w="1701" w:type="dxa"/>
            <w:vMerge w:val="restart"/>
            <w:shd w:val="clear" w:color="auto" w:fill="auto"/>
            <w:tcMar>
              <w:top w:w="0" w:type="dxa"/>
              <w:left w:w="108" w:type="dxa"/>
              <w:bottom w:w="0" w:type="dxa"/>
              <w:right w:w="108" w:type="dxa"/>
            </w:tcMar>
            <w:vAlign w:val="center"/>
            <w:hideMark/>
          </w:tcPr>
          <w:p w:rsidR="00CD1658" w:rsidRPr="004F0CC7" w:rsidRDefault="00CD1658" w:rsidP="00654D9C">
            <w:pPr>
              <w:widowControl/>
              <w:jc w:val="left"/>
              <w:rPr>
                <w:sz w:val="24"/>
              </w:rPr>
            </w:pPr>
            <w:r w:rsidRPr="004F0CC7">
              <w:rPr>
                <w:rFonts w:hint="eastAsia"/>
                <w:sz w:val="24"/>
              </w:rPr>
              <w:t>本公司高级管理人员、基金投资和研究部门负责人持有本开放式基金</w:t>
            </w: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交银现金宝货币</w:t>
            </w:r>
            <w:r w:rsidRPr="005B286F">
              <w:rPr>
                <w:rFonts w:hint="eastAsia"/>
                <w:sz w:val="24"/>
              </w:rPr>
              <w:t>A</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0~10</w:t>
            </w:r>
          </w:p>
        </w:tc>
      </w:tr>
      <w:tr w:rsidR="00CD1658" w:rsidRPr="00CF4F4B" w:rsidTr="009D3A6F">
        <w:trPr>
          <w:trHeight w:val="285"/>
        </w:trPr>
        <w:tc>
          <w:tcPr>
            <w:tcW w:w="1701" w:type="dxa"/>
            <w:vMerge/>
            <w:shd w:val="clear" w:color="auto" w:fill="auto"/>
            <w:vAlign w:val="center"/>
            <w:hideMark/>
          </w:tcPr>
          <w:p w:rsidR="00CD1658" w:rsidRPr="004F0CC7" w:rsidRDefault="00CD1658" w:rsidP="00654D9C">
            <w:pPr>
              <w:widowControl/>
              <w:jc w:val="left"/>
              <w:rPr>
                <w:sz w:val="24"/>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交银现金宝货币</w:t>
            </w:r>
            <w:r w:rsidRPr="005B286F">
              <w:rPr>
                <w:rFonts w:hint="eastAsia"/>
                <w:sz w:val="24"/>
              </w:rPr>
              <w:t>E</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285"/>
        </w:trPr>
        <w:tc>
          <w:tcPr>
            <w:tcW w:w="1701" w:type="dxa"/>
            <w:vMerge/>
            <w:shd w:val="clear" w:color="auto" w:fill="auto"/>
            <w:vAlign w:val="center"/>
            <w:hideMark/>
          </w:tcPr>
          <w:p w:rsidR="00CD1658" w:rsidRPr="004F0CC7" w:rsidRDefault="00CD1658" w:rsidP="00654D9C">
            <w:pPr>
              <w:widowControl/>
              <w:jc w:val="left"/>
              <w:rPr>
                <w:sz w:val="24"/>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CD4A46">
            <w:pPr>
              <w:spacing w:before="29" w:line="288" w:lineRule="auto"/>
              <w:jc w:val="center"/>
              <w:rPr>
                <w:sz w:val="24"/>
              </w:rPr>
            </w:pPr>
            <w:r w:rsidRPr="005B286F">
              <w:rPr>
                <w:rFonts w:hint="eastAsia"/>
                <w:sz w:val="24"/>
              </w:rPr>
              <w:t>合计</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0~10</w:t>
            </w:r>
          </w:p>
        </w:tc>
      </w:tr>
      <w:tr w:rsidR="00CD1658" w:rsidRPr="00CF4F4B" w:rsidTr="009D3A6F">
        <w:trPr>
          <w:trHeight w:val="285"/>
        </w:trPr>
        <w:tc>
          <w:tcPr>
            <w:tcW w:w="1701" w:type="dxa"/>
            <w:vMerge w:val="restart"/>
            <w:shd w:val="clear" w:color="auto" w:fill="auto"/>
            <w:tcMar>
              <w:top w:w="0" w:type="dxa"/>
              <w:left w:w="108" w:type="dxa"/>
              <w:bottom w:w="0" w:type="dxa"/>
              <w:right w:w="108" w:type="dxa"/>
            </w:tcMar>
            <w:vAlign w:val="center"/>
            <w:hideMark/>
          </w:tcPr>
          <w:p w:rsidR="00CD1658" w:rsidRPr="004F0CC7" w:rsidRDefault="00CD1658" w:rsidP="00654D9C">
            <w:pPr>
              <w:widowControl/>
              <w:jc w:val="left"/>
              <w:rPr>
                <w:sz w:val="24"/>
              </w:rPr>
            </w:pPr>
            <w:r w:rsidRPr="004F0CC7">
              <w:rPr>
                <w:rFonts w:hint="eastAsia"/>
                <w:sz w:val="24"/>
              </w:rPr>
              <w:t>本基金基金经理持有本开放式基金</w:t>
            </w: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交银现金宝货币</w:t>
            </w:r>
            <w:r w:rsidRPr="005B286F">
              <w:rPr>
                <w:rFonts w:hint="eastAsia"/>
                <w:sz w:val="24"/>
              </w:rPr>
              <w:t>A</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525"/>
        </w:trPr>
        <w:tc>
          <w:tcPr>
            <w:tcW w:w="1701" w:type="dxa"/>
            <w:vMerge/>
            <w:shd w:val="clear" w:color="auto" w:fill="auto"/>
            <w:vAlign w:val="center"/>
            <w:hideMark/>
          </w:tcPr>
          <w:p w:rsidR="00CD1658" w:rsidRPr="00CF4F4B" w:rsidRDefault="00CD1658" w:rsidP="00654D9C">
            <w:pPr>
              <w:widowControl/>
              <w:jc w:val="left"/>
              <w:rPr>
                <w:rFonts w:ascii="宋体" w:hAnsi="宋体"/>
                <w:kern w:val="0"/>
                <w:szCs w:val="21"/>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交银现金宝货币</w:t>
            </w:r>
            <w:r w:rsidRPr="005B286F">
              <w:rPr>
                <w:rFonts w:hint="eastAsia"/>
                <w:sz w:val="24"/>
              </w:rPr>
              <w:t>E</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653"/>
        </w:trPr>
        <w:tc>
          <w:tcPr>
            <w:tcW w:w="1701" w:type="dxa"/>
            <w:vMerge/>
            <w:shd w:val="clear" w:color="auto" w:fill="auto"/>
            <w:vAlign w:val="center"/>
            <w:hideMark/>
          </w:tcPr>
          <w:p w:rsidR="00CD1658" w:rsidRPr="00CF4F4B" w:rsidRDefault="00CD1658" w:rsidP="00654D9C">
            <w:pPr>
              <w:widowControl/>
              <w:jc w:val="left"/>
              <w:rPr>
                <w:rFonts w:ascii="宋体" w:hAnsi="宋体"/>
                <w:kern w:val="0"/>
                <w:szCs w:val="21"/>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CE5ACF">
            <w:pPr>
              <w:spacing w:before="29" w:line="288" w:lineRule="auto"/>
              <w:jc w:val="center"/>
              <w:rPr>
                <w:sz w:val="24"/>
              </w:rPr>
            </w:pPr>
            <w:r w:rsidRPr="005B286F">
              <w:rPr>
                <w:rFonts w:hint="eastAsia"/>
                <w:sz w:val="24"/>
              </w:rPr>
              <w:t>合计</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bl>
    <w:p w:rsidR="00CD1658" w:rsidRPr="00CB1276" w:rsidRDefault="00CD1658" w:rsidP="004B36C2">
      <w:pPr>
        <w:spacing w:line="360" w:lineRule="auto"/>
        <w:rPr>
          <w:rFonts w:asciiTheme="minorEastAsia" w:eastAsiaTheme="minorEastAsia" w:hAnsiTheme="minorEastAsia"/>
          <w:szCs w:val="21"/>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32" w:name="_Toc331410115"/>
      <w:bookmarkStart w:id="33" w:name="_Toc225500053"/>
      <w:r w:rsidRPr="0031518D">
        <w:rPr>
          <w:rFonts w:hint="eastAsia"/>
          <w:b/>
          <w:bCs/>
          <w:szCs w:val="24"/>
          <w:lang w:val="en-US"/>
        </w:rPr>
        <w:t>§</w:t>
      </w:r>
      <w:r w:rsidR="008B7031" w:rsidRPr="0031518D">
        <w:rPr>
          <w:rFonts w:hint="eastAsia"/>
          <w:b/>
          <w:bCs/>
          <w:szCs w:val="24"/>
          <w:lang w:val="en-US"/>
        </w:rPr>
        <w:t>10</w:t>
      </w:r>
      <w:r w:rsidR="00250A79" w:rsidRPr="0031518D">
        <w:rPr>
          <w:rFonts w:hint="eastAsia"/>
          <w:b/>
          <w:bCs/>
          <w:szCs w:val="24"/>
          <w:lang w:val="en-US"/>
        </w:rPr>
        <w:t xml:space="preserve">  </w:t>
      </w:r>
      <w:r w:rsidRPr="0031518D">
        <w:rPr>
          <w:rFonts w:hint="eastAsia"/>
          <w:b/>
          <w:bCs/>
          <w:szCs w:val="24"/>
          <w:lang w:val="en-US"/>
        </w:rPr>
        <w:t>开放式基金份额变动</w:t>
      </w:r>
      <w:bookmarkEnd w:id="32"/>
      <w:bookmarkEnd w:id="33"/>
    </w:p>
    <w:p w:rsidR="00D03082" w:rsidRPr="006A1080" w:rsidRDefault="00D03082" w:rsidP="006A1080">
      <w:pPr>
        <w:spacing w:before="29" w:line="288" w:lineRule="auto"/>
        <w:ind w:right="105"/>
        <w:jc w:val="right"/>
        <w:rPr>
          <w:color w:val="000000"/>
          <w:sz w:val="24"/>
        </w:rPr>
      </w:pPr>
      <w:r w:rsidRPr="006A1080">
        <w:rPr>
          <w:rFonts w:hint="eastAsia"/>
          <w:color w:val="000000"/>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CB1276"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31518D" w:rsidRDefault="004C2C8A" w:rsidP="0031518D">
            <w:pPr>
              <w:spacing w:before="29" w:line="288" w:lineRule="auto"/>
              <w:jc w:val="center"/>
              <w:rPr>
                <w:sz w:val="24"/>
              </w:rPr>
            </w:pPr>
            <w:r w:rsidRPr="0031518D">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31518D" w:rsidRDefault="004C2C8A" w:rsidP="0031518D">
            <w:pPr>
              <w:spacing w:before="29" w:line="288" w:lineRule="auto"/>
              <w:jc w:val="center"/>
              <w:rPr>
                <w:sz w:val="24"/>
              </w:rPr>
            </w:pPr>
            <w:r w:rsidRPr="0031518D">
              <w:rPr>
                <w:rFonts w:hint="eastAsia"/>
                <w:sz w:val="24"/>
              </w:rPr>
              <w:t>交银现金宝货币</w:t>
            </w:r>
            <w:r w:rsidRPr="0031518D">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31518D" w:rsidRDefault="004E65B4" w:rsidP="0031518D">
            <w:pPr>
              <w:spacing w:before="29" w:line="288" w:lineRule="auto"/>
              <w:jc w:val="center"/>
              <w:rPr>
                <w:sz w:val="24"/>
              </w:rPr>
            </w:pPr>
            <w:r>
              <w:rPr>
                <w:rFonts w:hint="eastAsia"/>
                <w:sz w:val="24"/>
              </w:rPr>
              <w:t>交银现金宝货币</w:t>
            </w:r>
            <w:r>
              <w:rPr>
                <w:rFonts w:hint="eastAsia"/>
                <w:sz w:val="24"/>
              </w:rPr>
              <w:t>E</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D03082" w:rsidP="0031518D">
            <w:pPr>
              <w:spacing w:before="29" w:line="288" w:lineRule="auto"/>
              <w:rPr>
                <w:sz w:val="24"/>
              </w:rPr>
            </w:pPr>
            <w:r w:rsidRPr="0031518D">
              <w:rPr>
                <w:rFonts w:hint="eastAsia"/>
                <w:sz w:val="24"/>
              </w:rPr>
              <w:t>基金合同生效日（</w:t>
            </w:r>
            <w:r w:rsidRPr="0031518D">
              <w:rPr>
                <w:rFonts w:hint="eastAsia"/>
                <w:sz w:val="24"/>
              </w:rPr>
              <w:t>2014</w:t>
            </w:r>
            <w:r w:rsidRPr="0031518D">
              <w:rPr>
                <w:rFonts w:hint="eastAsia"/>
                <w:sz w:val="24"/>
              </w:rPr>
              <w:t>年</w:t>
            </w:r>
            <w:r w:rsidRPr="0031518D">
              <w:rPr>
                <w:rFonts w:hint="eastAsia"/>
                <w:sz w:val="24"/>
              </w:rPr>
              <w:t>9</w:t>
            </w:r>
            <w:r w:rsidRPr="0031518D">
              <w:rPr>
                <w:rFonts w:hint="eastAsia"/>
                <w:sz w:val="24"/>
              </w:rPr>
              <w:t>月</w:t>
            </w:r>
            <w:r w:rsidRPr="0031518D">
              <w:rPr>
                <w:rFonts w:hint="eastAsia"/>
                <w:sz w:val="24"/>
              </w:rPr>
              <w:t>12</w:t>
            </w:r>
            <w:r w:rsidRPr="0031518D">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5D5C49" w:rsidRDefault="00D03082" w:rsidP="005D5C49">
            <w:pPr>
              <w:spacing w:before="29" w:line="288" w:lineRule="auto"/>
              <w:jc w:val="right"/>
              <w:rPr>
                <w:sz w:val="24"/>
              </w:rPr>
            </w:pPr>
            <w:r w:rsidRPr="005D5C49">
              <w:rPr>
                <w:rFonts w:hint="eastAsia"/>
                <w:sz w:val="24"/>
              </w:rPr>
              <w:t>375,122,844.83</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5D5C49" w:rsidRDefault="004E65B4" w:rsidP="005D5C49">
            <w:pPr>
              <w:spacing w:before="29" w:line="288" w:lineRule="auto"/>
              <w:jc w:val="right"/>
              <w:rPr>
                <w:sz w:val="24"/>
              </w:rPr>
            </w:pPr>
            <w:r>
              <w:rPr>
                <w:rFonts w:hint="eastAsia"/>
                <w:sz w:val="24"/>
              </w:rPr>
              <w:t>-</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3,256,032,336.15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46,813,694.95</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88,525,260,988.58</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4,903,425,695.15</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D03082" w:rsidP="0031518D">
            <w:pPr>
              <w:spacing w:before="29" w:line="288" w:lineRule="auto"/>
              <w:rPr>
                <w:sz w:val="24"/>
              </w:rPr>
            </w:pPr>
            <w:r w:rsidRPr="0031518D">
              <w:rPr>
                <w:rFonts w:hint="eastAsia"/>
                <w:sz w:val="24"/>
              </w:rPr>
              <w:t>减：</w:t>
            </w:r>
            <w:r w:rsidR="00FF7A31" w:rsidRPr="0031518D">
              <w:rPr>
                <w:sz w:val="24"/>
              </w:rPr>
              <w:t>本报告期</w:t>
            </w:r>
            <w:r w:rsidRPr="0031518D">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89,051,558,112.78</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4,341,603,508.48</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0B6AFD" w:rsidP="0031518D">
            <w:pPr>
              <w:spacing w:before="29" w:line="288" w:lineRule="auto"/>
              <w:rPr>
                <w:sz w:val="24"/>
              </w:rPr>
            </w:pPr>
            <w:r w:rsidRPr="00300454">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5D5C49" w:rsidRDefault="00D03082" w:rsidP="005D5C49">
            <w:pPr>
              <w:spacing w:before="29" w:line="288" w:lineRule="auto"/>
              <w:jc w:val="right"/>
              <w:rPr>
                <w:sz w:val="24"/>
              </w:rPr>
            </w:pPr>
            <w:r w:rsidRPr="005D5C49">
              <w:rPr>
                <w:rFonts w:hint="eastAsia"/>
                <w:sz w:val="24"/>
              </w:rPr>
              <w:t>2,729,735,211.95</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5D5C49" w:rsidRDefault="004E65B4" w:rsidP="005D5C49">
            <w:pPr>
              <w:spacing w:before="29" w:line="288" w:lineRule="auto"/>
              <w:jc w:val="right"/>
              <w:rPr>
                <w:sz w:val="24"/>
              </w:rPr>
            </w:pPr>
            <w:r>
              <w:rPr>
                <w:rFonts w:hint="eastAsia"/>
                <w:sz w:val="24"/>
              </w:rPr>
              <w:t>608,635,881.62</w:t>
            </w:r>
          </w:p>
        </w:tc>
      </w:tr>
    </w:tbl>
    <w:p w:rsidR="00FA2104" w:rsidRDefault="00E25A88">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rsidR="00D03082" w:rsidRDefault="00D03082" w:rsidP="005124D4">
      <w:pPr>
        <w:spacing w:before="29" w:line="288" w:lineRule="auto"/>
        <w:jc w:val="left"/>
        <w:rPr>
          <w:kern w:val="0"/>
          <w:sz w:val="24"/>
        </w:rPr>
      </w:pPr>
      <w:r w:rsidRPr="005124D4">
        <w:rPr>
          <w:rFonts w:hint="eastAsia"/>
          <w:kern w:val="0"/>
          <w:sz w:val="24"/>
        </w:rPr>
        <w:t xml:space="preserve">    2</w:t>
      </w:r>
      <w:r w:rsidRPr="005124D4">
        <w:rPr>
          <w:rFonts w:hint="eastAsia"/>
          <w:kern w:val="0"/>
          <w:sz w:val="24"/>
        </w:rPr>
        <w:t>、如果本报告期间发生转换出、份额类别调整业务，则总赎回份额中包含该业务。</w:t>
      </w:r>
    </w:p>
    <w:p w:rsidR="005D5C49" w:rsidRPr="005124D4" w:rsidRDefault="005D5C49" w:rsidP="005124D4">
      <w:pPr>
        <w:spacing w:before="29" w:line="288" w:lineRule="auto"/>
        <w:jc w:val="left"/>
        <w:rPr>
          <w:kern w:val="0"/>
          <w:sz w:val="24"/>
        </w:rPr>
      </w:pPr>
    </w:p>
    <w:p w:rsidR="006D141C" w:rsidRDefault="006D141C" w:rsidP="00F360A0">
      <w:pPr>
        <w:pStyle w:val="1"/>
        <w:keepNext/>
        <w:keepLines/>
        <w:widowControl w:val="0"/>
        <w:spacing w:beforeLines="100" w:before="312" w:afterLines="100" w:after="312" w:line="288" w:lineRule="auto"/>
        <w:jc w:val="center"/>
        <w:rPr>
          <w:b/>
          <w:bCs/>
          <w:szCs w:val="24"/>
          <w:lang w:val="en-US"/>
        </w:rPr>
      </w:pPr>
      <w:bookmarkStart w:id="34" w:name="_Toc331410116"/>
      <w:bookmarkStart w:id="35" w:name="_Toc225500054"/>
      <w:r w:rsidRPr="0081565E">
        <w:rPr>
          <w:rFonts w:hint="eastAsia"/>
          <w:b/>
          <w:bCs/>
          <w:szCs w:val="24"/>
          <w:lang w:val="en-US"/>
        </w:rPr>
        <w:t>§</w:t>
      </w:r>
      <w:r w:rsidRPr="0081565E">
        <w:rPr>
          <w:rFonts w:hint="eastAsia"/>
          <w:b/>
          <w:bCs/>
          <w:szCs w:val="24"/>
          <w:lang w:val="en-US"/>
        </w:rPr>
        <w:t>11</w:t>
      </w:r>
      <w:r w:rsidR="008B7031" w:rsidRPr="0081565E">
        <w:rPr>
          <w:rFonts w:hint="eastAsia"/>
          <w:b/>
          <w:bCs/>
          <w:szCs w:val="24"/>
          <w:lang w:val="en-US"/>
        </w:rPr>
        <w:t xml:space="preserve">  </w:t>
      </w:r>
      <w:r w:rsidRPr="0081565E">
        <w:rPr>
          <w:rFonts w:hint="eastAsia"/>
          <w:b/>
          <w:bCs/>
          <w:szCs w:val="24"/>
          <w:lang w:val="en-US"/>
        </w:rPr>
        <w:t>重大事件揭示</w:t>
      </w:r>
      <w:bookmarkEnd w:id="34"/>
      <w:bookmarkEnd w:id="35"/>
    </w:p>
    <w:p w:rsidR="00C067D3" w:rsidRPr="00C067D3" w:rsidRDefault="00C067D3" w:rsidP="00C067D3"/>
    <w:p w:rsidR="006D141C" w:rsidRPr="00FB19E8" w:rsidRDefault="00EE1CF9" w:rsidP="00FB19E8">
      <w:pPr>
        <w:pStyle w:val="20"/>
        <w:spacing w:before="29" w:after="0" w:line="288" w:lineRule="auto"/>
        <w:rPr>
          <w:rFonts w:ascii="Times New Roman" w:hAnsi="Times New Roman" w:cs="Times New Roman"/>
          <w:kern w:val="0"/>
          <w:szCs w:val="24"/>
        </w:rPr>
      </w:pPr>
      <w:bookmarkStart w:id="36" w:name="_Toc331410117"/>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1928E4" w:rsidRPr="00FB19E8">
        <w:rPr>
          <w:rFonts w:ascii="Times New Roman" w:hAnsi="Times New Roman" w:cs="Times New Roman" w:hint="eastAsia"/>
          <w:kern w:val="0"/>
          <w:szCs w:val="24"/>
        </w:rPr>
        <w:t>1</w:t>
      </w:r>
      <w:r w:rsidR="006D141C" w:rsidRPr="00FB19E8">
        <w:rPr>
          <w:rFonts w:ascii="Times New Roman" w:hAnsi="Times New Roman" w:cs="Times New Roman" w:hint="eastAsia"/>
          <w:kern w:val="0"/>
          <w:szCs w:val="24"/>
        </w:rPr>
        <w:t>基金份额持有人大会决议</w:t>
      </w:r>
      <w:bookmarkEnd w:id="36"/>
    </w:p>
    <w:p w:rsidR="006D141C" w:rsidRDefault="006D141C" w:rsidP="0081565E">
      <w:pPr>
        <w:spacing w:before="29" w:line="288" w:lineRule="auto"/>
        <w:ind w:firstLineChars="200" w:firstLine="480"/>
        <w:rPr>
          <w:color w:val="000000"/>
          <w:sz w:val="24"/>
        </w:rPr>
      </w:pPr>
      <w:bookmarkStart w:id="37" w:name="_Toc331410118"/>
      <w:r w:rsidRPr="0081565E">
        <w:rPr>
          <w:rFonts w:hint="eastAsia"/>
          <w:color w:val="000000"/>
          <w:sz w:val="24"/>
        </w:rPr>
        <w:t>本基金本报告期内未召开基金份额持有人大会。</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1928E4" w:rsidRPr="00FB19E8">
        <w:rPr>
          <w:rFonts w:ascii="Times New Roman" w:hAnsi="Times New Roman" w:cs="Times New Roman" w:hint="eastAsia"/>
          <w:kern w:val="0"/>
          <w:szCs w:val="24"/>
        </w:rPr>
        <w:t>.2</w:t>
      </w:r>
      <w:r w:rsidR="006D141C" w:rsidRPr="00FB19E8">
        <w:rPr>
          <w:rFonts w:ascii="Times New Roman" w:hAnsi="Times New Roman" w:cs="Times New Roman" w:hint="eastAsia"/>
          <w:kern w:val="0"/>
          <w:szCs w:val="24"/>
        </w:rPr>
        <w:t>基金管理人、基金托管人的专门基金托管部门的重大人事变动</w:t>
      </w:r>
      <w:bookmarkEnd w:id="37"/>
    </w:p>
    <w:p w:rsidR="00FA2104" w:rsidRDefault="00E25A88">
      <w:pPr>
        <w:spacing w:before="29" w:line="288" w:lineRule="auto"/>
        <w:ind w:firstLineChars="200" w:firstLine="480"/>
        <w:rPr>
          <w:color w:val="000000"/>
          <w:sz w:val="24"/>
        </w:rPr>
      </w:pPr>
      <w:r>
        <w:rPr>
          <w:rFonts w:hint="eastAsia"/>
          <w:color w:val="000000"/>
          <w:sz w:val="24"/>
        </w:rPr>
        <w:t>1</w:t>
      </w:r>
      <w:r>
        <w:rPr>
          <w:rFonts w:hint="eastAsia"/>
          <w:color w:val="000000"/>
          <w:sz w:val="24"/>
        </w:rPr>
        <w:t>、基金管理人的重大人事变动：</w:t>
      </w:r>
    </w:p>
    <w:p w:rsidR="00FA2104" w:rsidRDefault="00E25A88">
      <w:pPr>
        <w:spacing w:before="29" w:line="288"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）本基金管理人于</w:t>
      </w:r>
      <w:r>
        <w:rPr>
          <w:rFonts w:hint="eastAsia"/>
          <w:color w:val="000000"/>
          <w:sz w:val="24"/>
        </w:rPr>
        <w:t>2018</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30</w:t>
      </w:r>
      <w:r>
        <w:rPr>
          <w:rFonts w:hint="eastAsia"/>
          <w:color w:val="000000"/>
          <w:sz w:val="24"/>
        </w:rPr>
        <w:t>日发布公告，经公司第四届董事会第三十二次会议审议通过，同意苏奋先生辞去公司督察长职务，并于</w:t>
      </w:r>
      <w:r>
        <w:rPr>
          <w:rFonts w:hint="eastAsia"/>
          <w:color w:val="000000"/>
          <w:sz w:val="24"/>
        </w:rPr>
        <w:t>2018</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28</w:t>
      </w:r>
      <w:r>
        <w:rPr>
          <w:rFonts w:hint="eastAsia"/>
          <w:color w:val="000000"/>
          <w:sz w:val="24"/>
        </w:rPr>
        <w:t>日发布公告，经公司第四届董事会第三十三次会议审议通过，同意佘川女士担任公司督察长职务；</w:t>
      </w:r>
    </w:p>
    <w:p w:rsidR="00FA2104" w:rsidRDefault="00E25A88">
      <w:pPr>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）本基金管理人于</w:t>
      </w:r>
      <w:r>
        <w:rPr>
          <w:rFonts w:hint="eastAsia"/>
          <w:color w:val="000000"/>
          <w:sz w:val="24"/>
        </w:rPr>
        <w:t>2018</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20</w:t>
      </w:r>
      <w:r>
        <w:rPr>
          <w:rFonts w:hint="eastAsia"/>
          <w:color w:val="000000"/>
          <w:sz w:val="24"/>
        </w:rPr>
        <w:t>日发布公告，经公司第五届董事会第一次会议审议通过，选举阮红女士担任公司董事长（法定代表人），并于</w:t>
      </w:r>
      <w:r>
        <w:rPr>
          <w:rFonts w:hint="eastAsia"/>
          <w:color w:val="000000"/>
          <w:sz w:val="24"/>
        </w:rPr>
        <w:t>2019</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28</w:t>
      </w:r>
      <w:r>
        <w:rPr>
          <w:rFonts w:hint="eastAsia"/>
          <w:color w:val="000000"/>
          <w:sz w:val="24"/>
        </w:rPr>
        <w:t>日发布公告，经公司第五届董事会第五次会议审议通过，选举谢卫先生担任公司总经理，阮红女士不再担任公司总经理。期后变动敬请关注基金管理人发布的相关公告。</w:t>
      </w:r>
      <w:r>
        <w:rPr>
          <w:rFonts w:hint="eastAsia"/>
          <w:color w:val="000000"/>
          <w:sz w:val="24"/>
        </w:rPr>
        <w:t xml:space="preserve"> </w:t>
      </w:r>
    </w:p>
    <w:p w:rsidR="006D141C" w:rsidRDefault="006D141C" w:rsidP="0081565E">
      <w:pPr>
        <w:spacing w:before="29" w:line="288" w:lineRule="auto"/>
        <w:ind w:firstLineChars="200" w:firstLine="480"/>
        <w:rPr>
          <w:color w:val="000000"/>
          <w:sz w:val="24"/>
        </w:rPr>
      </w:pPr>
      <w:bookmarkStart w:id="38" w:name="_Toc331410119"/>
      <w:r w:rsidRPr="0081565E">
        <w:rPr>
          <w:rFonts w:hint="eastAsia"/>
          <w:color w:val="000000"/>
          <w:sz w:val="24"/>
        </w:rPr>
        <w:t>2</w:t>
      </w:r>
      <w:r w:rsidRPr="0081565E">
        <w:rPr>
          <w:rFonts w:hint="eastAsia"/>
          <w:color w:val="000000"/>
          <w:sz w:val="24"/>
        </w:rPr>
        <w:t>、基金托管人的基金托管部门的重大人事变动：本基金托管人的专门基金托管部门本报告期内未发生重大人事变动。</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.3 </w:t>
      </w:r>
      <w:r w:rsidR="006D141C" w:rsidRPr="00FB19E8">
        <w:rPr>
          <w:rFonts w:ascii="Times New Roman" w:hAnsi="Times New Roman" w:cs="Times New Roman" w:hint="eastAsia"/>
          <w:kern w:val="0"/>
          <w:szCs w:val="24"/>
        </w:rPr>
        <w:t>涉及基金管理人、基金财产、基金托管业务的诉讼</w:t>
      </w:r>
      <w:bookmarkEnd w:id="38"/>
    </w:p>
    <w:p w:rsidR="006D141C" w:rsidRDefault="006D141C" w:rsidP="0081565E">
      <w:pPr>
        <w:spacing w:before="29" w:line="288" w:lineRule="auto"/>
        <w:ind w:firstLineChars="200" w:firstLine="480"/>
        <w:rPr>
          <w:color w:val="000000"/>
          <w:sz w:val="24"/>
        </w:rPr>
      </w:pPr>
      <w:bookmarkStart w:id="39" w:name="_Toc331410120"/>
      <w:r w:rsidRPr="0081565E">
        <w:rPr>
          <w:rFonts w:hint="eastAsia"/>
          <w:color w:val="000000"/>
          <w:sz w:val="24"/>
        </w:rPr>
        <w:t>本报告期内未发生涉及本基金管理人、基金财产、基金托管业务的诉讼事项。</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.4 </w:t>
      </w:r>
      <w:r w:rsidR="006D141C" w:rsidRPr="00FB19E8">
        <w:rPr>
          <w:rFonts w:ascii="Times New Roman" w:hAnsi="Times New Roman" w:cs="Times New Roman" w:hint="eastAsia"/>
          <w:kern w:val="0"/>
          <w:szCs w:val="24"/>
        </w:rPr>
        <w:t>基金投资策略的改变</w:t>
      </w:r>
      <w:bookmarkEnd w:id="39"/>
    </w:p>
    <w:p w:rsidR="006D141C" w:rsidRDefault="006D141C" w:rsidP="0081565E">
      <w:pPr>
        <w:spacing w:before="29" w:line="288" w:lineRule="auto"/>
        <w:ind w:firstLineChars="200" w:firstLine="480"/>
        <w:rPr>
          <w:color w:val="000000"/>
          <w:sz w:val="24"/>
        </w:rPr>
      </w:pPr>
      <w:bookmarkStart w:id="40" w:name="_Toc331410121"/>
      <w:r w:rsidRPr="0081565E">
        <w:rPr>
          <w:rFonts w:hint="eastAsia"/>
          <w:color w:val="000000"/>
          <w:sz w:val="24"/>
        </w:rPr>
        <w:t>本基金本报告期内投资策略未发生改变。</w:t>
      </w:r>
    </w:p>
    <w:p w:rsidR="005942B1" w:rsidRPr="0081565E" w:rsidRDefault="005942B1"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.5</w:t>
      </w:r>
      <w:bookmarkEnd w:id="40"/>
      <w:r w:rsidR="000716BB" w:rsidRPr="00FB19E8">
        <w:rPr>
          <w:rFonts w:ascii="Times New Roman" w:hAnsi="Times New Roman" w:cs="Times New Roman" w:hint="eastAsia"/>
          <w:kern w:val="0"/>
          <w:szCs w:val="24"/>
        </w:rPr>
        <w:t>为基金进行审计的会计师事务所情况</w:t>
      </w:r>
    </w:p>
    <w:p w:rsidR="006D141C" w:rsidRDefault="006D141C" w:rsidP="0081565E">
      <w:pPr>
        <w:spacing w:before="29" w:line="288" w:lineRule="auto"/>
        <w:ind w:firstLineChars="200" w:firstLine="480"/>
        <w:rPr>
          <w:color w:val="000000"/>
          <w:sz w:val="24"/>
        </w:rPr>
      </w:pPr>
      <w:bookmarkStart w:id="41" w:name="OLE_LINK3"/>
      <w:bookmarkStart w:id="42" w:name="_Toc331410122"/>
      <w:r w:rsidRPr="0081565E">
        <w:rPr>
          <w:rFonts w:hint="eastAsia"/>
          <w:color w:val="000000"/>
          <w:sz w:val="24"/>
        </w:rPr>
        <w:t>本报告期内，为本基金提供审计服务的会计师事务所为普华永道中天会计师事务所（特殊普通合伙），本期审计费用为</w:t>
      </w:r>
      <w:r w:rsidRPr="0081565E">
        <w:rPr>
          <w:rFonts w:hint="eastAsia"/>
          <w:color w:val="000000"/>
          <w:sz w:val="24"/>
        </w:rPr>
        <w:t>110,000.00</w:t>
      </w:r>
      <w:r w:rsidRPr="0081565E">
        <w:rPr>
          <w:rFonts w:hint="eastAsia"/>
          <w:color w:val="000000"/>
          <w:sz w:val="24"/>
        </w:rPr>
        <w:t>元。自本基金合同生效以来，本基金未改聘为其审计的会计师事务所。</w:t>
      </w:r>
    </w:p>
    <w:p w:rsidR="00ED69D3" w:rsidRPr="0081565E" w:rsidRDefault="00ED69D3" w:rsidP="0081565E">
      <w:pPr>
        <w:spacing w:before="29" w:line="288" w:lineRule="auto"/>
        <w:ind w:firstLineChars="200" w:firstLine="480"/>
        <w:rPr>
          <w:color w:val="000000"/>
          <w:sz w:val="24"/>
        </w:rPr>
      </w:pPr>
    </w:p>
    <w:bookmarkEnd w:id="41"/>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.6 </w:t>
      </w:r>
      <w:r w:rsidR="006D141C" w:rsidRPr="00FB19E8">
        <w:rPr>
          <w:rFonts w:ascii="Times New Roman" w:hAnsi="Times New Roman" w:cs="Times New Roman" w:hint="eastAsia"/>
          <w:kern w:val="0"/>
          <w:szCs w:val="24"/>
        </w:rPr>
        <w:t>管理人、托管人及其高级管理人员受稽查或处罚等情况</w:t>
      </w:r>
      <w:bookmarkEnd w:id="42"/>
    </w:p>
    <w:p w:rsidR="00FA2104" w:rsidRDefault="00E25A88">
      <w:pPr>
        <w:spacing w:before="29" w:line="288" w:lineRule="auto"/>
        <w:ind w:firstLineChars="200" w:firstLine="480"/>
        <w:rPr>
          <w:color w:val="000000"/>
          <w:sz w:val="24"/>
        </w:rPr>
      </w:pPr>
      <w:r>
        <w:rPr>
          <w:rFonts w:hint="eastAsia"/>
          <w:color w:val="000000"/>
          <w:sz w:val="24"/>
        </w:rPr>
        <w:t>1</w:t>
      </w:r>
      <w:r>
        <w:rPr>
          <w:rFonts w:hint="eastAsia"/>
          <w:color w:val="000000"/>
          <w:sz w:val="24"/>
        </w:rPr>
        <w:t>、管理人及其高级管理人员受稽查或处罚等情况</w:t>
      </w:r>
    </w:p>
    <w:p w:rsidR="00FA2104" w:rsidRDefault="00E25A88">
      <w:pPr>
        <w:spacing w:before="29" w:line="288" w:lineRule="auto"/>
        <w:ind w:firstLineChars="200" w:firstLine="480"/>
        <w:rPr>
          <w:color w:val="000000"/>
          <w:sz w:val="24"/>
        </w:rPr>
      </w:pPr>
      <w:r>
        <w:rPr>
          <w:rFonts w:hint="eastAsia"/>
          <w:color w:val="000000"/>
          <w:sz w:val="24"/>
        </w:rPr>
        <w:t>基金管理人及其高级管理人员本报告期内未受监管部门稽查或处罚。</w:t>
      </w:r>
    </w:p>
    <w:p w:rsidR="00FA2104" w:rsidRDefault="00E25A88">
      <w:pPr>
        <w:spacing w:before="29" w:line="288" w:lineRule="auto"/>
        <w:ind w:firstLineChars="200" w:firstLine="480"/>
        <w:rPr>
          <w:color w:val="000000"/>
          <w:sz w:val="24"/>
        </w:rPr>
      </w:pPr>
      <w:r>
        <w:rPr>
          <w:rFonts w:hint="eastAsia"/>
          <w:color w:val="000000"/>
          <w:sz w:val="24"/>
        </w:rPr>
        <w:t>2</w:t>
      </w:r>
      <w:r>
        <w:rPr>
          <w:rFonts w:hint="eastAsia"/>
          <w:color w:val="000000"/>
          <w:sz w:val="24"/>
        </w:rPr>
        <w:t>、托管人及其高级管理人员受稽查或处罚等情况</w:t>
      </w:r>
    </w:p>
    <w:p w:rsidR="006D141C" w:rsidRDefault="006D141C" w:rsidP="0081565E">
      <w:pPr>
        <w:spacing w:before="29" w:line="288" w:lineRule="auto"/>
        <w:ind w:firstLineChars="200" w:firstLine="480"/>
        <w:rPr>
          <w:color w:val="000000"/>
          <w:sz w:val="24"/>
        </w:rPr>
      </w:pPr>
      <w:bookmarkStart w:id="43" w:name="_Toc331410123"/>
      <w:r w:rsidRPr="0081565E">
        <w:rPr>
          <w:rFonts w:hint="eastAsia"/>
          <w:color w:val="000000"/>
          <w:sz w:val="24"/>
        </w:rPr>
        <w:t>基金托管人及其高级管理人员本报告期内未受监管部门稽查或处罚。</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EF62D0" w:rsidRPr="00FB19E8">
        <w:rPr>
          <w:rFonts w:ascii="Times New Roman" w:hAnsi="Times New Roman" w:cs="Times New Roman" w:hint="eastAsia"/>
          <w:kern w:val="0"/>
          <w:szCs w:val="24"/>
        </w:rPr>
        <w:t>7</w:t>
      </w:r>
      <w:r w:rsidR="006D141C" w:rsidRPr="00FB19E8">
        <w:rPr>
          <w:rFonts w:ascii="Times New Roman" w:hAnsi="Times New Roman" w:cs="Times New Roman" w:hint="eastAsia"/>
          <w:kern w:val="0"/>
          <w:szCs w:val="24"/>
        </w:rPr>
        <w:t xml:space="preserve"> </w:t>
      </w:r>
      <w:r w:rsidR="006D141C" w:rsidRPr="00FB19E8">
        <w:rPr>
          <w:rFonts w:ascii="Times New Roman" w:hAnsi="Times New Roman" w:cs="Times New Roman" w:hint="eastAsia"/>
          <w:kern w:val="0"/>
          <w:szCs w:val="24"/>
        </w:rPr>
        <w:t>基金租用证券公司交易单元的有关情况</w:t>
      </w:r>
      <w:bookmarkEnd w:id="43"/>
    </w:p>
    <w:p w:rsidR="006D141C" w:rsidRPr="00FB19E8" w:rsidRDefault="00EE1CF9" w:rsidP="00FB19E8">
      <w:pPr>
        <w:pStyle w:val="20"/>
        <w:spacing w:before="29" w:after="0" w:line="288" w:lineRule="auto"/>
        <w:rPr>
          <w:rFonts w:ascii="Times New Roman" w:hAnsi="Times New Roman" w:cs="Times New Roman"/>
          <w:kern w:val="0"/>
          <w:szCs w:val="24"/>
        </w:rPr>
      </w:pPr>
      <w:bookmarkStart w:id="44" w:name="_Toc249760070"/>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EF62D0" w:rsidRPr="00FB19E8">
        <w:rPr>
          <w:rFonts w:ascii="Times New Roman" w:hAnsi="Times New Roman" w:cs="Times New Roman" w:hint="eastAsia"/>
          <w:kern w:val="0"/>
          <w:szCs w:val="24"/>
        </w:rPr>
        <w:t>7</w:t>
      </w:r>
      <w:r w:rsidR="006D141C" w:rsidRPr="00FB19E8">
        <w:rPr>
          <w:rFonts w:ascii="Times New Roman" w:hAnsi="Times New Roman" w:cs="Times New Roman" w:hint="eastAsia"/>
          <w:kern w:val="0"/>
          <w:szCs w:val="24"/>
        </w:rPr>
        <w:t>.</w:t>
      </w:r>
      <w:r w:rsidR="001928E4" w:rsidRPr="00FB19E8">
        <w:rPr>
          <w:rFonts w:ascii="Times New Roman" w:hAnsi="Times New Roman" w:cs="Times New Roman" w:hint="eastAsia"/>
          <w:kern w:val="0"/>
          <w:szCs w:val="24"/>
        </w:rPr>
        <w:t>1</w:t>
      </w:r>
      <w:r w:rsidR="006D141C" w:rsidRPr="00FB19E8">
        <w:rPr>
          <w:rFonts w:ascii="Times New Roman" w:hAnsi="Times New Roman" w:cs="Times New Roman" w:hint="eastAsia"/>
          <w:kern w:val="0"/>
          <w:szCs w:val="24"/>
        </w:rPr>
        <w:t>基金租用证券公司交易单元进行股票投资及佣金支付情况</w:t>
      </w:r>
      <w:bookmarkEnd w:id="44"/>
    </w:p>
    <w:p w:rsidR="006D141C" w:rsidRPr="006A1080" w:rsidRDefault="006D141C" w:rsidP="006A1080">
      <w:pPr>
        <w:spacing w:before="29" w:line="288" w:lineRule="auto"/>
        <w:ind w:right="105"/>
        <w:jc w:val="right"/>
        <w:rPr>
          <w:color w:val="000000"/>
          <w:sz w:val="24"/>
        </w:rPr>
      </w:pPr>
      <w:r w:rsidRPr="006A1080">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745B0B" w:rsidTr="00C711C4">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bookmarkStart w:id="45" w:name="_Toc249760071"/>
            <w:r w:rsidRPr="00745B0B">
              <w:rPr>
                <w:rFonts w:hint="eastAsia"/>
                <w:szCs w:val="21"/>
              </w:rPr>
              <w:t>券商名称</w:t>
            </w:r>
          </w:p>
        </w:t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交易单元数量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股票交易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应支付该券商的佣金</w:t>
            </w:r>
          </w:p>
        </w:t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rFonts w:asciiTheme="minorEastAsia" w:eastAsiaTheme="minorEastAsia" w:hAnsiTheme="minorEastAsia"/>
                <w:kern w:val="0"/>
                <w:szCs w:val="21"/>
              </w:rPr>
            </w:pPr>
            <w:r w:rsidRPr="00745B0B">
              <w:rPr>
                <w:rFonts w:hint="eastAsia"/>
                <w:szCs w:val="21"/>
              </w:rPr>
              <w:t>备注</w:t>
            </w:r>
          </w:p>
        </w:tc>
      </w:tr>
      <w:tr w:rsidR="002C233F" w:rsidRPr="00745B0B" w:rsidTr="00C711C4">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szCs w:val="21"/>
              </w:rPr>
            </w:pPr>
          </w:p>
        </w:t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占当期股票成交总额的比例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佣金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占当期佣金总量的比例</w:t>
            </w:r>
          </w:p>
        </w:t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kern w:val="0"/>
                <w:szCs w:val="21"/>
              </w:rPr>
            </w:pPr>
          </w:p>
        </w:tc>
      </w:tr>
      <w:tr w:rsidR="00FA2104">
        <w:tc>
          <w:tcPr>
            <w:tcW w:w="1286" w:type="dxa"/>
            <w:vAlign w:val="center"/>
          </w:tcPr>
          <w:p w:rsidR="00FA2104" w:rsidRDefault="00E25A88">
            <w:pPr>
              <w:jc w:val="center"/>
            </w:pPr>
            <w:r>
              <w:rPr>
                <w:rFonts w:hint="eastAsia"/>
                <w:szCs w:val="21"/>
              </w:rPr>
              <w:t>安信证券股份有限公司</w:t>
            </w:r>
          </w:p>
        </w:tc>
        <w:tc>
          <w:tcPr>
            <w:tcW w:w="1286" w:type="dxa"/>
            <w:vAlign w:val="center"/>
          </w:tcPr>
          <w:p w:rsidR="00FA2104" w:rsidRDefault="00E25A88">
            <w:pPr>
              <w:jc w:val="right"/>
            </w:pPr>
            <w:r>
              <w:rPr>
                <w:rFonts w:hint="eastAsia"/>
                <w:szCs w:val="21"/>
              </w:rPr>
              <w:t>2</w:t>
            </w:r>
          </w:p>
        </w:tc>
        <w:tc>
          <w:tcPr>
            <w:tcW w:w="1286"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left"/>
            </w:pPr>
            <w:r>
              <w:rPr>
                <w:rFonts w:hint="eastAsia"/>
                <w:szCs w:val="21"/>
              </w:rPr>
              <w:t>-</w:t>
            </w:r>
          </w:p>
        </w:tc>
      </w:tr>
      <w:tr w:rsidR="00FA2104">
        <w:tc>
          <w:tcPr>
            <w:tcW w:w="1286" w:type="dxa"/>
            <w:vAlign w:val="center"/>
          </w:tcPr>
          <w:p w:rsidR="00FA2104" w:rsidRDefault="00E25A88">
            <w:pPr>
              <w:jc w:val="center"/>
            </w:pPr>
            <w:r>
              <w:rPr>
                <w:rFonts w:hint="eastAsia"/>
                <w:szCs w:val="21"/>
              </w:rPr>
              <w:t>国金证券股份有限公司</w:t>
            </w:r>
          </w:p>
        </w:tc>
        <w:tc>
          <w:tcPr>
            <w:tcW w:w="1286" w:type="dxa"/>
            <w:vAlign w:val="center"/>
          </w:tcPr>
          <w:p w:rsidR="00FA2104" w:rsidRDefault="00E25A88">
            <w:pPr>
              <w:jc w:val="right"/>
            </w:pPr>
            <w:r>
              <w:rPr>
                <w:rFonts w:hint="eastAsia"/>
                <w:szCs w:val="21"/>
              </w:rPr>
              <w:t>2</w:t>
            </w:r>
          </w:p>
        </w:tc>
        <w:tc>
          <w:tcPr>
            <w:tcW w:w="1286"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left"/>
            </w:pPr>
            <w:r>
              <w:rPr>
                <w:rFonts w:hint="eastAsia"/>
                <w:szCs w:val="21"/>
              </w:rPr>
              <w:t>-</w:t>
            </w:r>
          </w:p>
        </w:tc>
      </w:tr>
      <w:tr w:rsidR="00FA2104">
        <w:tc>
          <w:tcPr>
            <w:tcW w:w="1286" w:type="dxa"/>
            <w:vAlign w:val="center"/>
          </w:tcPr>
          <w:p w:rsidR="00FA2104" w:rsidRDefault="00E25A88">
            <w:pPr>
              <w:jc w:val="center"/>
            </w:pPr>
            <w:r>
              <w:rPr>
                <w:rFonts w:hint="eastAsia"/>
                <w:szCs w:val="21"/>
              </w:rPr>
              <w:t>中泰证券股份有限公司</w:t>
            </w:r>
          </w:p>
        </w:tc>
        <w:tc>
          <w:tcPr>
            <w:tcW w:w="1286" w:type="dxa"/>
            <w:vAlign w:val="center"/>
          </w:tcPr>
          <w:p w:rsidR="00FA2104" w:rsidRDefault="00E25A88">
            <w:pPr>
              <w:jc w:val="right"/>
            </w:pPr>
            <w:r>
              <w:rPr>
                <w:rFonts w:hint="eastAsia"/>
                <w:szCs w:val="21"/>
              </w:rPr>
              <w:t>2</w:t>
            </w:r>
          </w:p>
        </w:tc>
        <w:tc>
          <w:tcPr>
            <w:tcW w:w="1286"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left"/>
            </w:pPr>
            <w:r>
              <w:rPr>
                <w:rFonts w:hint="eastAsia"/>
                <w:szCs w:val="21"/>
              </w:rPr>
              <w:t>-</w:t>
            </w:r>
          </w:p>
        </w:tc>
      </w:tr>
      <w:tr w:rsidR="00FA2104">
        <w:tc>
          <w:tcPr>
            <w:tcW w:w="1286" w:type="dxa"/>
            <w:vAlign w:val="center"/>
          </w:tcPr>
          <w:p w:rsidR="00FA2104" w:rsidRDefault="00E25A88">
            <w:pPr>
              <w:jc w:val="center"/>
            </w:pPr>
            <w:r>
              <w:rPr>
                <w:rFonts w:hint="eastAsia"/>
                <w:szCs w:val="21"/>
              </w:rPr>
              <w:t>中信证券股份有限公司</w:t>
            </w:r>
          </w:p>
        </w:tc>
        <w:tc>
          <w:tcPr>
            <w:tcW w:w="1286" w:type="dxa"/>
            <w:vAlign w:val="center"/>
          </w:tcPr>
          <w:p w:rsidR="00FA2104" w:rsidRDefault="00E25A88">
            <w:pPr>
              <w:jc w:val="right"/>
            </w:pPr>
            <w:r>
              <w:rPr>
                <w:rFonts w:hint="eastAsia"/>
                <w:szCs w:val="21"/>
              </w:rPr>
              <w:t>1</w:t>
            </w:r>
          </w:p>
        </w:tc>
        <w:tc>
          <w:tcPr>
            <w:tcW w:w="1286"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left"/>
            </w:pPr>
            <w:r>
              <w:rPr>
                <w:rFonts w:hint="eastAsia"/>
                <w:szCs w:val="21"/>
              </w:rPr>
              <w:t>-</w:t>
            </w:r>
          </w:p>
        </w:tc>
      </w:tr>
      <w:tr w:rsidR="00FA2104">
        <w:tc>
          <w:tcPr>
            <w:tcW w:w="1286" w:type="dxa"/>
            <w:vAlign w:val="center"/>
          </w:tcPr>
          <w:p w:rsidR="00FA2104" w:rsidRDefault="00E25A88">
            <w:pPr>
              <w:jc w:val="center"/>
            </w:pPr>
            <w:r>
              <w:rPr>
                <w:rFonts w:hint="eastAsia"/>
                <w:szCs w:val="21"/>
              </w:rPr>
              <w:t>新时代证券股份有限公司</w:t>
            </w:r>
          </w:p>
        </w:tc>
        <w:tc>
          <w:tcPr>
            <w:tcW w:w="1286" w:type="dxa"/>
            <w:vAlign w:val="center"/>
          </w:tcPr>
          <w:p w:rsidR="00FA2104" w:rsidRDefault="00E25A88">
            <w:pPr>
              <w:jc w:val="right"/>
            </w:pPr>
            <w:r>
              <w:rPr>
                <w:rFonts w:hint="eastAsia"/>
                <w:szCs w:val="21"/>
              </w:rPr>
              <w:t>1</w:t>
            </w:r>
          </w:p>
        </w:tc>
        <w:tc>
          <w:tcPr>
            <w:tcW w:w="1286"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left"/>
            </w:pPr>
            <w:r>
              <w:rPr>
                <w:rFonts w:hint="eastAsia"/>
                <w:szCs w:val="21"/>
              </w:rPr>
              <w:t>-</w:t>
            </w:r>
          </w:p>
        </w:tc>
      </w:tr>
    </w:tbl>
    <w:p w:rsidR="006D141C" w:rsidRPr="00CB1276" w:rsidRDefault="006D141C" w:rsidP="004B36C2">
      <w:pPr>
        <w:spacing w:line="360" w:lineRule="auto"/>
        <w:rPr>
          <w:rFonts w:asciiTheme="minorEastAsia" w:eastAsiaTheme="minorEastAsia" w:hAnsiTheme="minorEastAsia"/>
          <w:szCs w:val="21"/>
        </w:rPr>
      </w:pPr>
    </w:p>
    <w:p w:rsidR="006D141C" w:rsidRPr="00FB19E8" w:rsidRDefault="00EF62D0"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7.</w:t>
      </w:r>
      <w:r w:rsidR="008A28D4" w:rsidRPr="00FB19E8">
        <w:rPr>
          <w:rFonts w:ascii="Times New Roman" w:hAnsi="Times New Roman" w:cs="Times New Roman" w:hint="eastAsia"/>
          <w:kern w:val="0"/>
          <w:szCs w:val="24"/>
        </w:rPr>
        <w:t>2</w:t>
      </w:r>
      <w:r w:rsidR="006D141C" w:rsidRPr="00FB19E8">
        <w:rPr>
          <w:rFonts w:ascii="Times New Roman" w:hAnsi="Times New Roman" w:cs="Times New Roman" w:hint="eastAsia"/>
          <w:kern w:val="0"/>
          <w:szCs w:val="24"/>
        </w:rPr>
        <w:t>基金租用证券公司交易单元进行其他证券投资的情况</w:t>
      </w:r>
      <w:bookmarkEnd w:id="45"/>
    </w:p>
    <w:p w:rsidR="006D141C" w:rsidRPr="006A1080" w:rsidRDefault="00644AB5" w:rsidP="006A1080">
      <w:pPr>
        <w:spacing w:before="29" w:line="288" w:lineRule="auto"/>
        <w:ind w:right="105"/>
        <w:jc w:val="right"/>
        <w:rPr>
          <w:color w:val="000000"/>
          <w:sz w:val="24"/>
        </w:rPr>
      </w:pPr>
      <w:bookmarkStart w:id="46" w:name="_Toc249707408"/>
      <w:r w:rsidRPr="006A1080">
        <w:rPr>
          <w:rFonts w:hint="eastAsia"/>
          <w:color w:val="000000"/>
          <w:sz w:val="24"/>
        </w:rPr>
        <w:t>金额单位</w:t>
      </w:r>
      <w:r w:rsidR="006D141C" w:rsidRPr="006A1080">
        <w:rPr>
          <w:rFonts w:hint="eastAsia"/>
          <w:color w:val="000000"/>
          <w:sz w:val="24"/>
        </w:rPr>
        <w:t>：人民币元</w:t>
      </w:r>
      <w:bookmarkEnd w:id="4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745B0B" w:rsidTr="00444BE7">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券商名称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债券交易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回购交易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权证交易</w:t>
            </w:r>
          </w:p>
        </w:tc>
      </w:tr>
      <w:tr w:rsidR="002C233F" w:rsidRPr="00745B0B" w:rsidTr="00444BE7">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占当期债券成交总额的比例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占当期回购成交总额的比例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占当期权证成交总额的比例</w:t>
            </w:r>
          </w:p>
        </w:tc>
      </w:tr>
      <w:tr w:rsidR="00FA2104">
        <w:tc>
          <w:tcPr>
            <w:tcW w:w="1286" w:type="dxa"/>
            <w:vAlign w:val="center"/>
          </w:tcPr>
          <w:p w:rsidR="00FA2104" w:rsidRDefault="00E25A88">
            <w:pPr>
              <w:jc w:val="left"/>
            </w:pPr>
            <w:r>
              <w:rPr>
                <w:rFonts w:hint="eastAsia"/>
                <w:szCs w:val="21"/>
              </w:rPr>
              <w:t>安信证券股份有限公司</w:t>
            </w:r>
          </w:p>
        </w:tc>
        <w:tc>
          <w:tcPr>
            <w:tcW w:w="1286" w:type="dxa"/>
            <w:vAlign w:val="center"/>
          </w:tcPr>
          <w:p w:rsidR="00FA2104" w:rsidRDefault="00E25A88">
            <w:pPr>
              <w:jc w:val="right"/>
            </w:pPr>
            <w:r>
              <w:rPr>
                <w:rFonts w:hint="eastAsia"/>
                <w:szCs w:val="21"/>
              </w:rPr>
              <w:t>-</w:t>
            </w:r>
          </w:p>
        </w:tc>
        <w:tc>
          <w:tcPr>
            <w:tcW w:w="1286"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4,152,400,000.00</w:t>
            </w:r>
          </w:p>
        </w:tc>
        <w:tc>
          <w:tcPr>
            <w:tcW w:w="1285" w:type="dxa"/>
            <w:vAlign w:val="center"/>
          </w:tcPr>
          <w:p w:rsidR="00FA2104" w:rsidRDefault="00E25A88">
            <w:pPr>
              <w:jc w:val="right"/>
            </w:pPr>
            <w:r>
              <w:rPr>
                <w:rFonts w:hint="eastAsia"/>
                <w:szCs w:val="21"/>
              </w:rPr>
              <w:t>100.00%</w:t>
            </w:r>
          </w:p>
        </w:tc>
        <w:tc>
          <w:tcPr>
            <w:tcW w:w="1285" w:type="dxa"/>
            <w:vAlign w:val="center"/>
          </w:tcPr>
          <w:p w:rsidR="00FA2104" w:rsidRDefault="00E25A88">
            <w:pPr>
              <w:jc w:val="right"/>
            </w:pPr>
            <w:r>
              <w:rPr>
                <w:rFonts w:hint="eastAsia"/>
                <w:szCs w:val="21"/>
              </w:rPr>
              <w:t>-</w:t>
            </w:r>
          </w:p>
        </w:tc>
        <w:tc>
          <w:tcPr>
            <w:tcW w:w="1285" w:type="dxa"/>
            <w:vAlign w:val="center"/>
          </w:tcPr>
          <w:p w:rsidR="00FA2104" w:rsidRDefault="00E25A88">
            <w:pPr>
              <w:jc w:val="right"/>
            </w:pPr>
            <w:r>
              <w:rPr>
                <w:rFonts w:hint="eastAsia"/>
                <w:szCs w:val="21"/>
              </w:rPr>
              <w:t>-</w:t>
            </w:r>
          </w:p>
        </w:tc>
      </w:tr>
    </w:tbl>
    <w:p w:rsidR="00FA2104" w:rsidRDefault="00E25A88">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、报告期内，本基金新增加中信证券股份有限公司和新时代证券股份有限公司；其它交易单元未发生变化；</w:t>
      </w:r>
    </w:p>
    <w:p w:rsidR="00FA2104" w:rsidRDefault="00E25A88">
      <w:pPr>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5124D4" w:rsidRDefault="006D141C" w:rsidP="005124D4">
      <w:pPr>
        <w:spacing w:before="29" w:line="288" w:lineRule="auto"/>
        <w:jc w:val="left"/>
        <w:rPr>
          <w:kern w:val="0"/>
          <w:sz w:val="24"/>
        </w:rPr>
      </w:pPr>
      <w:r w:rsidRPr="005124D4">
        <w:rPr>
          <w:rFonts w:hint="eastAsia"/>
          <w:kern w:val="0"/>
          <w:sz w:val="24"/>
        </w:rPr>
        <w:t xml:space="preserve">    3</w:t>
      </w:r>
      <w:r w:rsidRPr="005124D4">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CB1276" w:rsidRDefault="006D141C" w:rsidP="004B36C2">
      <w:pPr>
        <w:spacing w:line="360" w:lineRule="auto"/>
        <w:rPr>
          <w:rFonts w:asciiTheme="minorEastAsia" w:eastAsiaTheme="minorEastAsia" w:hAnsiTheme="minorEastAsia"/>
          <w:szCs w:val="21"/>
        </w:rPr>
      </w:pPr>
    </w:p>
    <w:p w:rsidR="0065332B" w:rsidRPr="00FB19E8" w:rsidRDefault="0065332B"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11.8</w:t>
      </w:r>
      <w:r w:rsidRPr="00FB19E8">
        <w:rPr>
          <w:rFonts w:ascii="Times New Roman" w:hAnsi="Times New Roman" w:cs="Times New Roman"/>
          <w:kern w:val="0"/>
          <w:szCs w:val="24"/>
        </w:rPr>
        <w:t>偏离度绝对值超过</w:t>
      </w:r>
      <w:r w:rsidRPr="00FB19E8">
        <w:rPr>
          <w:rFonts w:ascii="Times New Roman" w:hAnsi="Times New Roman" w:cs="Times New Roman"/>
          <w:kern w:val="0"/>
          <w:szCs w:val="24"/>
        </w:rPr>
        <w:t>0.5%</w:t>
      </w:r>
      <w:r w:rsidRPr="00FB19E8">
        <w:rPr>
          <w:rFonts w:ascii="Times New Roman" w:hAnsi="Times New Roman" w:cs="Times New Roman"/>
          <w:kern w:val="0"/>
          <w:szCs w:val="24"/>
        </w:rPr>
        <w:t>的情况</w:t>
      </w:r>
    </w:p>
    <w:p w:rsidR="0065332B" w:rsidRDefault="00ED3706" w:rsidP="005124D4">
      <w:pPr>
        <w:spacing w:before="29" w:line="288" w:lineRule="auto"/>
        <w:jc w:val="left"/>
        <w:rPr>
          <w:kern w:val="0"/>
          <w:sz w:val="24"/>
        </w:rPr>
      </w:pPr>
      <w:r w:rsidRPr="005124D4">
        <w:rPr>
          <w:rFonts w:hint="eastAsia"/>
          <w:kern w:val="0"/>
          <w:sz w:val="24"/>
        </w:rPr>
        <w:t>本基金本报告期内不存在偏离度绝对值超过</w:t>
      </w:r>
      <w:r w:rsidRPr="005124D4">
        <w:rPr>
          <w:rFonts w:hint="eastAsia"/>
          <w:kern w:val="0"/>
          <w:sz w:val="24"/>
        </w:rPr>
        <w:t>0.5%</w:t>
      </w:r>
      <w:r w:rsidRPr="005124D4">
        <w:rPr>
          <w:rFonts w:hint="eastAsia"/>
          <w:kern w:val="0"/>
          <w:sz w:val="24"/>
        </w:rPr>
        <w:t>的情况。</w:t>
      </w:r>
    </w:p>
    <w:p w:rsidR="00444BE7" w:rsidRPr="005124D4" w:rsidRDefault="00444BE7" w:rsidP="005124D4">
      <w:pPr>
        <w:spacing w:before="29" w:line="288" w:lineRule="auto"/>
        <w:jc w:val="left"/>
        <w:rPr>
          <w:kern w:val="0"/>
          <w:sz w:val="24"/>
        </w:rPr>
      </w:pPr>
    </w:p>
    <w:p w:rsidR="00254408" w:rsidRPr="00723729" w:rsidRDefault="00254408" w:rsidP="00F360A0">
      <w:pPr>
        <w:pStyle w:val="1"/>
        <w:keepNext/>
        <w:keepLines/>
        <w:widowControl w:val="0"/>
        <w:spacing w:beforeLines="100" w:before="312" w:afterLines="100" w:after="312" w:line="360" w:lineRule="auto"/>
        <w:jc w:val="center"/>
        <w:rPr>
          <w:rFonts w:eastAsiaTheme="minorEastAsia"/>
          <w:b/>
          <w:bCs/>
          <w:sz w:val="21"/>
          <w:szCs w:val="21"/>
          <w:lang w:val="en-US"/>
        </w:rPr>
      </w:pPr>
      <w:bookmarkStart w:id="4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47"/>
    </w:p>
    <w:p w:rsidR="00254408" w:rsidRPr="004F0662" w:rsidRDefault="00254408" w:rsidP="0025440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54408" w:rsidRPr="004F0662" w:rsidTr="00E25A88">
        <w:tc>
          <w:tcPr>
            <w:tcW w:w="993" w:type="dxa"/>
            <w:vMerge w:val="restart"/>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254408" w:rsidRPr="004F0662" w:rsidTr="00E25A88">
        <w:tc>
          <w:tcPr>
            <w:tcW w:w="993" w:type="dxa"/>
            <w:vMerge/>
            <w:vAlign w:val="center"/>
          </w:tcPr>
          <w:p w:rsidR="00254408" w:rsidRPr="004F0662" w:rsidRDefault="00254408" w:rsidP="00E25A88">
            <w:pPr>
              <w:autoSpaceDE w:val="0"/>
              <w:autoSpaceDN w:val="0"/>
              <w:adjustRightInd w:val="0"/>
              <w:jc w:val="center"/>
              <w:rPr>
                <w:rFonts w:ascii="宋体" w:hAnsi="宋体"/>
                <w:b/>
                <w:bCs/>
                <w:color w:val="000000"/>
                <w:kern w:val="0"/>
                <w:szCs w:val="21"/>
              </w:rPr>
            </w:pPr>
          </w:p>
        </w:tc>
        <w:tc>
          <w:tcPr>
            <w:tcW w:w="992" w:type="dxa"/>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254408" w:rsidRPr="004F0662" w:rsidRDefault="00254408" w:rsidP="00E25A88">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254408" w:rsidRPr="004F0662" w:rsidRDefault="00254408" w:rsidP="00E25A88">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254408" w:rsidRPr="004F0662" w:rsidRDefault="00254408" w:rsidP="00E25A88">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254408" w:rsidRPr="004F0662" w:rsidRDefault="00254408" w:rsidP="00E25A88">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A2104">
        <w:tc>
          <w:tcPr>
            <w:tcW w:w="993" w:type="dxa"/>
            <w:vMerge w:val="restart"/>
          </w:tcPr>
          <w:p w:rsidR="00FA2104" w:rsidRDefault="00FA2104"/>
          <w:p w:rsidR="00FA2104" w:rsidRDefault="00E25A88">
            <w:r>
              <w:rPr>
                <w:rFonts w:ascii="宋体" w:hAnsi="宋体" w:hint="eastAsia"/>
                <w:bCs/>
                <w:color w:val="000000"/>
                <w:kern w:val="0"/>
                <w:szCs w:val="21"/>
              </w:rPr>
              <w:t>机构</w:t>
            </w:r>
          </w:p>
        </w:tc>
        <w:tc>
          <w:tcPr>
            <w:tcW w:w="992" w:type="dxa"/>
            <w:vAlign w:val="center"/>
          </w:tcPr>
          <w:p w:rsidR="00FA2104" w:rsidRDefault="00E25A88">
            <w:pPr>
              <w:jc w:val="center"/>
            </w:pPr>
            <w:r>
              <w:rPr>
                <w:rFonts w:ascii="宋体" w:hAnsi="宋体"/>
                <w:color w:val="000000"/>
                <w:kern w:val="0"/>
                <w:szCs w:val="21"/>
              </w:rPr>
              <w:t>1</w:t>
            </w:r>
          </w:p>
        </w:tc>
        <w:tc>
          <w:tcPr>
            <w:tcW w:w="1843" w:type="dxa"/>
            <w:vAlign w:val="center"/>
          </w:tcPr>
          <w:p w:rsidR="00FA2104" w:rsidRDefault="00E25A88">
            <w:pPr>
              <w:jc w:val="center"/>
            </w:pPr>
            <w:r>
              <w:rPr>
                <w:rFonts w:ascii="宋体" w:hAnsi="宋体"/>
                <w:color w:val="000000"/>
                <w:kern w:val="0"/>
                <w:szCs w:val="21"/>
              </w:rPr>
              <w:t>2018/1/1-2018/12/31</w:t>
            </w:r>
          </w:p>
        </w:tc>
        <w:tc>
          <w:tcPr>
            <w:tcW w:w="851" w:type="dxa"/>
            <w:vAlign w:val="center"/>
          </w:tcPr>
          <w:p w:rsidR="00FA2104" w:rsidRDefault="00E25A88">
            <w:pPr>
              <w:jc w:val="center"/>
            </w:pPr>
            <w:r>
              <w:rPr>
                <w:rFonts w:ascii="宋体" w:hAnsi="宋体"/>
                <w:color w:val="000000"/>
                <w:kern w:val="0"/>
                <w:szCs w:val="21"/>
              </w:rPr>
              <w:t>-</w:t>
            </w:r>
          </w:p>
        </w:tc>
        <w:tc>
          <w:tcPr>
            <w:tcW w:w="850" w:type="dxa"/>
            <w:vAlign w:val="center"/>
          </w:tcPr>
          <w:p w:rsidR="00FA2104" w:rsidRDefault="00E25A88">
            <w:pPr>
              <w:jc w:val="center"/>
            </w:pPr>
            <w:r>
              <w:rPr>
                <w:rFonts w:ascii="宋体" w:hAnsi="宋体"/>
                <w:color w:val="000000"/>
                <w:kern w:val="0"/>
                <w:szCs w:val="21"/>
              </w:rPr>
              <w:t>2,916,477,353.76</w:t>
            </w:r>
          </w:p>
        </w:tc>
        <w:tc>
          <w:tcPr>
            <w:tcW w:w="1134" w:type="dxa"/>
            <w:vAlign w:val="center"/>
          </w:tcPr>
          <w:p w:rsidR="00FA2104" w:rsidRDefault="00E25A88">
            <w:pPr>
              <w:jc w:val="center"/>
            </w:pPr>
            <w:r>
              <w:rPr>
                <w:rFonts w:ascii="宋体" w:hAnsi="宋体"/>
                <w:color w:val="000000"/>
                <w:kern w:val="0"/>
                <w:szCs w:val="21"/>
              </w:rPr>
              <w:t>2,508,352,574.04</w:t>
            </w:r>
          </w:p>
        </w:tc>
        <w:tc>
          <w:tcPr>
            <w:tcW w:w="1419" w:type="dxa"/>
            <w:vAlign w:val="center"/>
          </w:tcPr>
          <w:p w:rsidR="00FA2104" w:rsidRDefault="00E25A88">
            <w:pPr>
              <w:jc w:val="center"/>
            </w:pPr>
            <w:r>
              <w:rPr>
                <w:rFonts w:ascii="宋体" w:hAnsi="宋体"/>
                <w:color w:val="000000"/>
                <w:kern w:val="0"/>
                <w:szCs w:val="21"/>
              </w:rPr>
              <w:t>408,124,779.72</w:t>
            </w:r>
          </w:p>
        </w:tc>
        <w:tc>
          <w:tcPr>
            <w:tcW w:w="1130" w:type="dxa"/>
            <w:vAlign w:val="center"/>
          </w:tcPr>
          <w:p w:rsidR="00FA2104" w:rsidRDefault="00E25A88">
            <w:pPr>
              <w:jc w:val="center"/>
            </w:pPr>
            <w:r>
              <w:rPr>
                <w:rFonts w:ascii="宋体" w:hAnsi="宋体"/>
                <w:color w:val="000000"/>
                <w:kern w:val="0"/>
                <w:szCs w:val="21"/>
              </w:rPr>
              <w:t>12.23%</w:t>
            </w:r>
          </w:p>
        </w:tc>
      </w:tr>
      <w:tr w:rsidR="00254408" w:rsidRPr="004F0662" w:rsidTr="00E25A88">
        <w:tc>
          <w:tcPr>
            <w:tcW w:w="9212" w:type="dxa"/>
            <w:gridSpan w:val="8"/>
            <w:vAlign w:val="center"/>
          </w:tcPr>
          <w:p w:rsidR="00254408" w:rsidRPr="004F0662" w:rsidRDefault="00254408" w:rsidP="00E25A88">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254408" w:rsidRPr="004F0662" w:rsidTr="00E25A88">
        <w:tc>
          <w:tcPr>
            <w:tcW w:w="9212" w:type="dxa"/>
            <w:gridSpan w:val="8"/>
            <w:vAlign w:val="center"/>
          </w:tcPr>
          <w:p w:rsidR="00254408" w:rsidRPr="004F0662" w:rsidRDefault="00254408" w:rsidP="00E25A88">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254408" w:rsidRPr="004F0662" w:rsidRDefault="00254408" w:rsidP="0025440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FA2104" w:rsidRDefault="00E25A88">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254408" w:rsidRPr="004F0662" w:rsidRDefault="00254408" w:rsidP="00254408">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CB1276" w:rsidRDefault="006D141C" w:rsidP="00CB1276">
      <w:pPr>
        <w:spacing w:line="360" w:lineRule="auto"/>
        <w:ind w:firstLineChars="150" w:firstLine="315"/>
        <w:rPr>
          <w:rFonts w:asciiTheme="minorEastAsia" w:eastAsiaTheme="minorEastAsia" w:hAnsiTheme="minorEastAsia"/>
          <w:bCs/>
          <w:szCs w:val="21"/>
        </w:rPr>
      </w:pPr>
    </w:p>
    <w:p w:rsidR="006D141C" w:rsidRPr="00B4537E" w:rsidRDefault="006D141C" w:rsidP="00B4537E">
      <w:pPr>
        <w:spacing w:before="29" w:line="288" w:lineRule="auto"/>
        <w:ind w:firstLineChars="200" w:firstLine="482"/>
        <w:jc w:val="right"/>
        <w:rPr>
          <w:b/>
          <w:color w:val="000000"/>
          <w:sz w:val="24"/>
        </w:rPr>
      </w:pPr>
      <w:r w:rsidRPr="00B4537E">
        <w:rPr>
          <w:rFonts w:hint="eastAsia"/>
          <w:b/>
          <w:color w:val="000000"/>
          <w:sz w:val="24"/>
        </w:rPr>
        <w:t>交银施罗德基金管理有限公司</w:t>
      </w:r>
    </w:p>
    <w:p w:rsidR="006D141C" w:rsidRPr="00B4537E" w:rsidRDefault="00A51502" w:rsidP="00B4537E">
      <w:pPr>
        <w:spacing w:before="29" w:line="288" w:lineRule="auto"/>
        <w:ind w:firstLineChars="200" w:firstLine="482"/>
        <w:jc w:val="right"/>
        <w:rPr>
          <w:b/>
          <w:color w:val="000000"/>
          <w:sz w:val="24"/>
        </w:rPr>
      </w:pPr>
      <w:r w:rsidRPr="00B4537E">
        <w:rPr>
          <w:b/>
          <w:color w:val="000000"/>
          <w:sz w:val="24"/>
        </w:rPr>
        <w:t>二〇一九年三月二十七日</w:t>
      </w:r>
    </w:p>
    <w:p w:rsidR="009A5564" w:rsidRPr="00CB1276" w:rsidRDefault="009A5564" w:rsidP="004B36C2">
      <w:pPr>
        <w:spacing w:line="360" w:lineRule="auto"/>
        <w:rPr>
          <w:rFonts w:asciiTheme="minorEastAsia" w:eastAsiaTheme="minorEastAsia" w:hAnsiTheme="minorEastAsia"/>
          <w:szCs w:val="21"/>
        </w:rPr>
      </w:pPr>
    </w:p>
    <w:sectPr w:rsidR="009A5564" w:rsidRPr="00CB1276"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88" w:rsidRDefault="00E25A88">
      <w:r>
        <w:separator/>
      </w:r>
    </w:p>
  </w:endnote>
  <w:endnote w:type="continuationSeparator" w:id="0">
    <w:p w:rsidR="00E25A88" w:rsidRDefault="00E2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5A88" w:rsidRDefault="00E25A8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A6CB3">
      <w:rPr>
        <w:noProof/>
        <w:kern w:val="0"/>
        <w:szCs w:val="21"/>
      </w:rPr>
      <w:t>34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A6CB3">
      <w:rPr>
        <w:noProof/>
        <w:kern w:val="0"/>
        <w:szCs w:val="21"/>
      </w:rPr>
      <w:t>38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88" w:rsidRDefault="00E25A88">
      <w:r>
        <w:separator/>
      </w:r>
    </w:p>
  </w:footnote>
  <w:footnote w:type="continuationSeparator" w:id="0">
    <w:p w:rsidR="00E25A88" w:rsidRDefault="00E2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Pr="00713CB1" w:rsidRDefault="00E25A88" w:rsidP="00B56BD2">
    <w:pPr>
      <w:pStyle w:val="a9"/>
      <w:pBdr>
        <w:bottom w:val="single" w:sz="6" w:space="0" w:color="auto"/>
      </w:pBdr>
      <w:jc w:val="right"/>
      <w:rPr>
        <w:sz w:val="24"/>
        <w:szCs w:val="24"/>
      </w:rPr>
    </w:pPr>
    <w:r w:rsidRPr="00FB2916">
      <w:rPr>
        <w:sz w:val="24"/>
        <w:szCs w:val="24"/>
      </w:rPr>
      <w:t>交银施罗德现金宝货币市场基金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88" w:rsidRDefault="00E25A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336B4E58"/>
    <w:multiLevelType w:val="multilevel"/>
    <w:tmpl w:val="B7A23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64C22724"/>
    <w:multiLevelType w:val="multilevel"/>
    <w:tmpl w:val="0409001D"/>
    <w:numStyleLink w:val="5"/>
  </w:abstractNum>
  <w:abstractNum w:abstractNumId="10"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0"/>
  </w:num>
  <w:num w:numId="8">
    <w:abstractNumId w:val="6"/>
  </w:num>
  <w:num w:numId="9">
    <w:abstractNumId w:val="11"/>
  </w:num>
  <w:num w:numId="10">
    <w:abstractNumId w:val="1"/>
  </w:num>
  <w:num w:numId="11">
    <w:abstractNumId w:val="9"/>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5"/>
  </w:num>
  <w:num w:numId="13">
    <w:abstractNumId w:val="7"/>
  </w:num>
  <w:num w:numId="14">
    <w:abstractNumId w:val="13"/>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1F77"/>
    <w:rsid w:val="00002474"/>
    <w:rsid w:val="00002644"/>
    <w:rsid w:val="00003577"/>
    <w:rsid w:val="00003C43"/>
    <w:rsid w:val="0000403B"/>
    <w:rsid w:val="00004337"/>
    <w:rsid w:val="00004EBE"/>
    <w:rsid w:val="00005172"/>
    <w:rsid w:val="0000551D"/>
    <w:rsid w:val="000057BC"/>
    <w:rsid w:val="00005911"/>
    <w:rsid w:val="00005BA1"/>
    <w:rsid w:val="000068FA"/>
    <w:rsid w:val="000102A7"/>
    <w:rsid w:val="00010918"/>
    <w:rsid w:val="00010A83"/>
    <w:rsid w:val="00010A8E"/>
    <w:rsid w:val="00010AC3"/>
    <w:rsid w:val="00010C1F"/>
    <w:rsid w:val="00010F11"/>
    <w:rsid w:val="00011081"/>
    <w:rsid w:val="00011A9C"/>
    <w:rsid w:val="00011EB5"/>
    <w:rsid w:val="0001280C"/>
    <w:rsid w:val="00013CAE"/>
    <w:rsid w:val="00013DC3"/>
    <w:rsid w:val="00014CAD"/>
    <w:rsid w:val="000162AF"/>
    <w:rsid w:val="00017581"/>
    <w:rsid w:val="0001767C"/>
    <w:rsid w:val="000176E8"/>
    <w:rsid w:val="00020583"/>
    <w:rsid w:val="00021813"/>
    <w:rsid w:val="00021DD4"/>
    <w:rsid w:val="000221FE"/>
    <w:rsid w:val="00023BE7"/>
    <w:rsid w:val="000243EA"/>
    <w:rsid w:val="0002453B"/>
    <w:rsid w:val="00024C15"/>
    <w:rsid w:val="00024C62"/>
    <w:rsid w:val="00024CA0"/>
    <w:rsid w:val="00024F04"/>
    <w:rsid w:val="00025DBC"/>
    <w:rsid w:val="000272EE"/>
    <w:rsid w:val="000274FE"/>
    <w:rsid w:val="000276C9"/>
    <w:rsid w:val="00031987"/>
    <w:rsid w:val="00031C36"/>
    <w:rsid w:val="0003228A"/>
    <w:rsid w:val="000322D5"/>
    <w:rsid w:val="0003271C"/>
    <w:rsid w:val="000327EB"/>
    <w:rsid w:val="00032853"/>
    <w:rsid w:val="00032ADD"/>
    <w:rsid w:val="00032FE1"/>
    <w:rsid w:val="000331EA"/>
    <w:rsid w:val="00033EC1"/>
    <w:rsid w:val="0003401E"/>
    <w:rsid w:val="00034BA5"/>
    <w:rsid w:val="000358FE"/>
    <w:rsid w:val="00035C12"/>
    <w:rsid w:val="00037267"/>
    <w:rsid w:val="00037741"/>
    <w:rsid w:val="000378BC"/>
    <w:rsid w:val="00037CF2"/>
    <w:rsid w:val="00037FCF"/>
    <w:rsid w:val="000415E6"/>
    <w:rsid w:val="00041BC8"/>
    <w:rsid w:val="00041CE7"/>
    <w:rsid w:val="000421B8"/>
    <w:rsid w:val="000429DF"/>
    <w:rsid w:val="00042AAD"/>
    <w:rsid w:val="00042E1F"/>
    <w:rsid w:val="00042FA7"/>
    <w:rsid w:val="000430CA"/>
    <w:rsid w:val="0004381B"/>
    <w:rsid w:val="000438D8"/>
    <w:rsid w:val="00043ABF"/>
    <w:rsid w:val="00044158"/>
    <w:rsid w:val="000445E4"/>
    <w:rsid w:val="000452E1"/>
    <w:rsid w:val="000471B4"/>
    <w:rsid w:val="0004789C"/>
    <w:rsid w:val="00050260"/>
    <w:rsid w:val="000510AB"/>
    <w:rsid w:val="000514E0"/>
    <w:rsid w:val="0005168D"/>
    <w:rsid w:val="0005346A"/>
    <w:rsid w:val="000534CD"/>
    <w:rsid w:val="00053EED"/>
    <w:rsid w:val="00054067"/>
    <w:rsid w:val="0005448A"/>
    <w:rsid w:val="00055AF1"/>
    <w:rsid w:val="000573B5"/>
    <w:rsid w:val="00057EB5"/>
    <w:rsid w:val="000604FF"/>
    <w:rsid w:val="00060597"/>
    <w:rsid w:val="00060A2C"/>
    <w:rsid w:val="00060CB4"/>
    <w:rsid w:val="00061167"/>
    <w:rsid w:val="00061CA4"/>
    <w:rsid w:val="00062997"/>
    <w:rsid w:val="00062BDA"/>
    <w:rsid w:val="00063227"/>
    <w:rsid w:val="00063497"/>
    <w:rsid w:val="00063D34"/>
    <w:rsid w:val="00063FAB"/>
    <w:rsid w:val="0006475F"/>
    <w:rsid w:val="00064AE3"/>
    <w:rsid w:val="00064EF6"/>
    <w:rsid w:val="00064F4B"/>
    <w:rsid w:val="00064FC8"/>
    <w:rsid w:val="000653AC"/>
    <w:rsid w:val="000653CB"/>
    <w:rsid w:val="000663D1"/>
    <w:rsid w:val="00066524"/>
    <w:rsid w:val="000671A3"/>
    <w:rsid w:val="00070CD1"/>
    <w:rsid w:val="00071022"/>
    <w:rsid w:val="000716BB"/>
    <w:rsid w:val="0007171B"/>
    <w:rsid w:val="000717A1"/>
    <w:rsid w:val="000718C5"/>
    <w:rsid w:val="000725AB"/>
    <w:rsid w:val="00072DE0"/>
    <w:rsid w:val="00073DB1"/>
    <w:rsid w:val="00073F87"/>
    <w:rsid w:val="00076397"/>
    <w:rsid w:val="000764CB"/>
    <w:rsid w:val="00076CC5"/>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500"/>
    <w:rsid w:val="000917D5"/>
    <w:rsid w:val="000919B7"/>
    <w:rsid w:val="00094876"/>
    <w:rsid w:val="000951F7"/>
    <w:rsid w:val="00095912"/>
    <w:rsid w:val="00095CE0"/>
    <w:rsid w:val="000966EA"/>
    <w:rsid w:val="00096933"/>
    <w:rsid w:val="00096995"/>
    <w:rsid w:val="00096B18"/>
    <w:rsid w:val="00097230"/>
    <w:rsid w:val="000A1448"/>
    <w:rsid w:val="000A1B30"/>
    <w:rsid w:val="000A1BD6"/>
    <w:rsid w:val="000A1BFB"/>
    <w:rsid w:val="000A3022"/>
    <w:rsid w:val="000A31FC"/>
    <w:rsid w:val="000A38DE"/>
    <w:rsid w:val="000A3DDA"/>
    <w:rsid w:val="000A457E"/>
    <w:rsid w:val="000A4672"/>
    <w:rsid w:val="000A4F15"/>
    <w:rsid w:val="000A4FEF"/>
    <w:rsid w:val="000A53FD"/>
    <w:rsid w:val="000A549A"/>
    <w:rsid w:val="000A578A"/>
    <w:rsid w:val="000A7226"/>
    <w:rsid w:val="000A72F2"/>
    <w:rsid w:val="000B0C56"/>
    <w:rsid w:val="000B0FE0"/>
    <w:rsid w:val="000B27A8"/>
    <w:rsid w:val="000B2B57"/>
    <w:rsid w:val="000B2C8D"/>
    <w:rsid w:val="000B36CC"/>
    <w:rsid w:val="000B37B4"/>
    <w:rsid w:val="000B3E43"/>
    <w:rsid w:val="000B3F61"/>
    <w:rsid w:val="000B417C"/>
    <w:rsid w:val="000B4365"/>
    <w:rsid w:val="000B54FD"/>
    <w:rsid w:val="000B5CC0"/>
    <w:rsid w:val="000B6AFD"/>
    <w:rsid w:val="000C01F9"/>
    <w:rsid w:val="000C0871"/>
    <w:rsid w:val="000C0CA5"/>
    <w:rsid w:val="000C0F55"/>
    <w:rsid w:val="000C127D"/>
    <w:rsid w:val="000C15BE"/>
    <w:rsid w:val="000C1723"/>
    <w:rsid w:val="000C1B20"/>
    <w:rsid w:val="000C224F"/>
    <w:rsid w:val="000C2333"/>
    <w:rsid w:val="000C3FD9"/>
    <w:rsid w:val="000C4107"/>
    <w:rsid w:val="000C45E7"/>
    <w:rsid w:val="000C45F5"/>
    <w:rsid w:val="000C5E98"/>
    <w:rsid w:val="000C698D"/>
    <w:rsid w:val="000C705C"/>
    <w:rsid w:val="000C7AE4"/>
    <w:rsid w:val="000D01F4"/>
    <w:rsid w:val="000D0B89"/>
    <w:rsid w:val="000D1519"/>
    <w:rsid w:val="000D2491"/>
    <w:rsid w:val="000D3145"/>
    <w:rsid w:val="000D36D1"/>
    <w:rsid w:val="000D4AAD"/>
    <w:rsid w:val="000D52DC"/>
    <w:rsid w:val="000D5971"/>
    <w:rsid w:val="000D5CDA"/>
    <w:rsid w:val="000D6054"/>
    <w:rsid w:val="000D619B"/>
    <w:rsid w:val="000D788B"/>
    <w:rsid w:val="000E34ED"/>
    <w:rsid w:val="000E4456"/>
    <w:rsid w:val="000E6184"/>
    <w:rsid w:val="000E67FE"/>
    <w:rsid w:val="000F0927"/>
    <w:rsid w:val="000F0C0A"/>
    <w:rsid w:val="000F14E1"/>
    <w:rsid w:val="000F175F"/>
    <w:rsid w:val="000F17D1"/>
    <w:rsid w:val="000F23CE"/>
    <w:rsid w:val="000F27B9"/>
    <w:rsid w:val="000F2C75"/>
    <w:rsid w:val="000F3506"/>
    <w:rsid w:val="000F440F"/>
    <w:rsid w:val="000F593E"/>
    <w:rsid w:val="000F60F3"/>
    <w:rsid w:val="000F60FF"/>
    <w:rsid w:val="000F635F"/>
    <w:rsid w:val="000F6C61"/>
    <w:rsid w:val="000F7611"/>
    <w:rsid w:val="00100A59"/>
    <w:rsid w:val="00100C12"/>
    <w:rsid w:val="001013A8"/>
    <w:rsid w:val="00102CC8"/>
    <w:rsid w:val="001030B5"/>
    <w:rsid w:val="0010352B"/>
    <w:rsid w:val="00103B50"/>
    <w:rsid w:val="001049B6"/>
    <w:rsid w:val="00104DE3"/>
    <w:rsid w:val="001051C6"/>
    <w:rsid w:val="0010577B"/>
    <w:rsid w:val="0010578A"/>
    <w:rsid w:val="00105C9C"/>
    <w:rsid w:val="001069ED"/>
    <w:rsid w:val="00106C1F"/>
    <w:rsid w:val="00107CA8"/>
    <w:rsid w:val="001116BA"/>
    <w:rsid w:val="0011177A"/>
    <w:rsid w:val="0011179E"/>
    <w:rsid w:val="00111C71"/>
    <w:rsid w:val="00112BB2"/>
    <w:rsid w:val="00113867"/>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304E"/>
    <w:rsid w:val="001239C8"/>
    <w:rsid w:val="00123A56"/>
    <w:rsid w:val="00124420"/>
    <w:rsid w:val="001248EF"/>
    <w:rsid w:val="001257C7"/>
    <w:rsid w:val="00126502"/>
    <w:rsid w:val="00126AF2"/>
    <w:rsid w:val="00126DDF"/>
    <w:rsid w:val="001270BF"/>
    <w:rsid w:val="00127BAC"/>
    <w:rsid w:val="00127FF5"/>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3C1C"/>
    <w:rsid w:val="00144AAD"/>
    <w:rsid w:val="00144DF5"/>
    <w:rsid w:val="001455C7"/>
    <w:rsid w:val="00145A97"/>
    <w:rsid w:val="00146485"/>
    <w:rsid w:val="00146A28"/>
    <w:rsid w:val="00146CD7"/>
    <w:rsid w:val="00147492"/>
    <w:rsid w:val="00147D41"/>
    <w:rsid w:val="0015080E"/>
    <w:rsid w:val="00150AD6"/>
    <w:rsid w:val="0015173F"/>
    <w:rsid w:val="00151B23"/>
    <w:rsid w:val="00152B88"/>
    <w:rsid w:val="001535AE"/>
    <w:rsid w:val="00153B40"/>
    <w:rsid w:val="00153BCF"/>
    <w:rsid w:val="00154ADA"/>
    <w:rsid w:val="00154B08"/>
    <w:rsid w:val="0015531A"/>
    <w:rsid w:val="00157418"/>
    <w:rsid w:val="00157B5A"/>
    <w:rsid w:val="00157CB3"/>
    <w:rsid w:val="0016050B"/>
    <w:rsid w:val="001618D4"/>
    <w:rsid w:val="00161E5F"/>
    <w:rsid w:val="0016380C"/>
    <w:rsid w:val="00163816"/>
    <w:rsid w:val="00163B27"/>
    <w:rsid w:val="00163C3F"/>
    <w:rsid w:val="0016425E"/>
    <w:rsid w:val="00164BF7"/>
    <w:rsid w:val="00165317"/>
    <w:rsid w:val="0016562D"/>
    <w:rsid w:val="001657AB"/>
    <w:rsid w:val="0016754F"/>
    <w:rsid w:val="00167D35"/>
    <w:rsid w:val="00167DE3"/>
    <w:rsid w:val="0017073D"/>
    <w:rsid w:val="00170D38"/>
    <w:rsid w:val="00171484"/>
    <w:rsid w:val="00171BAD"/>
    <w:rsid w:val="00171F2C"/>
    <w:rsid w:val="001730DF"/>
    <w:rsid w:val="00173151"/>
    <w:rsid w:val="00173AF1"/>
    <w:rsid w:val="001744B4"/>
    <w:rsid w:val="001751EF"/>
    <w:rsid w:val="001756A1"/>
    <w:rsid w:val="00175D56"/>
    <w:rsid w:val="001761EE"/>
    <w:rsid w:val="00176EAA"/>
    <w:rsid w:val="00177030"/>
    <w:rsid w:val="0017725A"/>
    <w:rsid w:val="00177C4B"/>
    <w:rsid w:val="00177CD0"/>
    <w:rsid w:val="00177F6A"/>
    <w:rsid w:val="00182A38"/>
    <w:rsid w:val="0018325A"/>
    <w:rsid w:val="00183D7A"/>
    <w:rsid w:val="00184CAE"/>
    <w:rsid w:val="00186199"/>
    <w:rsid w:val="001862FD"/>
    <w:rsid w:val="00186F7A"/>
    <w:rsid w:val="0018726C"/>
    <w:rsid w:val="00190AE2"/>
    <w:rsid w:val="00190E27"/>
    <w:rsid w:val="0019215E"/>
    <w:rsid w:val="0019272B"/>
    <w:rsid w:val="0019287A"/>
    <w:rsid w:val="001928E4"/>
    <w:rsid w:val="001928F7"/>
    <w:rsid w:val="00193182"/>
    <w:rsid w:val="00193575"/>
    <w:rsid w:val="0019389D"/>
    <w:rsid w:val="001939E6"/>
    <w:rsid w:val="00193B62"/>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3AEF"/>
    <w:rsid w:val="001A414F"/>
    <w:rsid w:val="001A42FA"/>
    <w:rsid w:val="001A4AEC"/>
    <w:rsid w:val="001A59D8"/>
    <w:rsid w:val="001A5FA6"/>
    <w:rsid w:val="001A668F"/>
    <w:rsid w:val="001A71CC"/>
    <w:rsid w:val="001A78F3"/>
    <w:rsid w:val="001A7F30"/>
    <w:rsid w:val="001B2BF6"/>
    <w:rsid w:val="001B2F0C"/>
    <w:rsid w:val="001B30CA"/>
    <w:rsid w:val="001B3513"/>
    <w:rsid w:val="001B353A"/>
    <w:rsid w:val="001B3D3E"/>
    <w:rsid w:val="001B3EFA"/>
    <w:rsid w:val="001B416D"/>
    <w:rsid w:val="001B4EF2"/>
    <w:rsid w:val="001B50CD"/>
    <w:rsid w:val="001B52FE"/>
    <w:rsid w:val="001B7890"/>
    <w:rsid w:val="001B7D43"/>
    <w:rsid w:val="001C005A"/>
    <w:rsid w:val="001C00CF"/>
    <w:rsid w:val="001C0806"/>
    <w:rsid w:val="001C0D44"/>
    <w:rsid w:val="001C2813"/>
    <w:rsid w:val="001C2F9C"/>
    <w:rsid w:val="001C3399"/>
    <w:rsid w:val="001C37F6"/>
    <w:rsid w:val="001C45FF"/>
    <w:rsid w:val="001C4D9F"/>
    <w:rsid w:val="001C5289"/>
    <w:rsid w:val="001C6288"/>
    <w:rsid w:val="001C62CE"/>
    <w:rsid w:val="001C67A1"/>
    <w:rsid w:val="001C740D"/>
    <w:rsid w:val="001C7C6D"/>
    <w:rsid w:val="001D0538"/>
    <w:rsid w:val="001D0634"/>
    <w:rsid w:val="001D0BD2"/>
    <w:rsid w:val="001D0F6A"/>
    <w:rsid w:val="001D21BC"/>
    <w:rsid w:val="001D24AB"/>
    <w:rsid w:val="001D2E47"/>
    <w:rsid w:val="001D2FA5"/>
    <w:rsid w:val="001D2FDF"/>
    <w:rsid w:val="001D35E0"/>
    <w:rsid w:val="001D4934"/>
    <w:rsid w:val="001D5045"/>
    <w:rsid w:val="001D529C"/>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418A"/>
    <w:rsid w:val="001E56FF"/>
    <w:rsid w:val="001E59B6"/>
    <w:rsid w:val="001E5C6B"/>
    <w:rsid w:val="001E6EBF"/>
    <w:rsid w:val="001E7988"/>
    <w:rsid w:val="001E7B94"/>
    <w:rsid w:val="001F0307"/>
    <w:rsid w:val="001F03E1"/>
    <w:rsid w:val="001F221F"/>
    <w:rsid w:val="001F2270"/>
    <w:rsid w:val="001F2EBE"/>
    <w:rsid w:val="001F3CC6"/>
    <w:rsid w:val="001F3F50"/>
    <w:rsid w:val="001F41C2"/>
    <w:rsid w:val="001F4530"/>
    <w:rsid w:val="001F5CE2"/>
    <w:rsid w:val="001F5DBA"/>
    <w:rsid w:val="001F5DE3"/>
    <w:rsid w:val="001F5F74"/>
    <w:rsid w:val="001F70EF"/>
    <w:rsid w:val="002009B6"/>
    <w:rsid w:val="002010DE"/>
    <w:rsid w:val="00201962"/>
    <w:rsid w:val="00201AB9"/>
    <w:rsid w:val="00201B58"/>
    <w:rsid w:val="00201F80"/>
    <w:rsid w:val="00202968"/>
    <w:rsid w:val="00202C32"/>
    <w:rsid w:val="00203973"/>
    <w:rsid w:val="00203AEF"/>
    <w:rsid w:val="00203B94"/>
    <w:rsid w:val="00203E53"/>
    <w:rsid w:val="00206699"/>
    <w:rsid w:val="00206F2D"/>
    <w:rsid w:val="00207EF2"/>
    <w:rsid w:val="00211A26"/>
    <w:rsid w:val="00212249"/>
    <w:rsid w:val="002125F7"/>
    <w:rsid w:val="00212DEF"/>
    <w:rsid w:val="002137A0"/>
    <w:rsid w:val="0021397C"/>
    <w:rsid w:val="00214023"/>
    <w:rsid w:val="00214463"/>
    <w:rsid w:val="00214756"/>
    <w:rsid w:val="002149C3"/>
    <w:rsid w:val="00215CF2"/>
    <w:rsid w:val="00215D9F"/>
    <w:rsid w:val="00216310"/>
    <w:rsid w:val="00216842"/>
    <w:rsid w:val="00216BCE"/>
    <w:rsid w:val="002176BB"/>
    <w:rsid w:val="00217867"/>
    <w:rsid w:val="002178A3"/>
    <w:rsid w:val="00220542"/>
    <w:rsid w:val="00220D7F"/>
    <w:rsid w:val="002210EB"/>
    <w:rsid w:val="00221174"/>
    <w:rsid w:val="00222DE3"/>
    <w:rsid w:val="002233F0"/>
    <w:rsid w:val="00223541"/>
    <w:rsid w:val="00223DFB"/>
    <w:rsid w:val="0022498A"/>
    <w:rsid w:val="00224D34"/>
    <w:rsid w:val="0022512A"/>
    <w:rsid w:val="00225756"/>
    <w:rsid w:val="002257AE"/>
    <w:rsid w:val="00225ADC"/>
    <w:rsid w:val="00225CEB"/>
    <w:rsid w:val="00226774"/>
    <w:rsid w:val="0022692D"/>
    <w:rsid w:val="00227FC4"/>
    <w:rsid w:val="002313DE"/>
    <w:rsid w:val="002318F3"/>
    <w:rsid w:val="0023323F"/>
    <w:rsid w:val="00234202"/>
    <w:rsid w:val="00234675"/>
    <w:rsid w:val="002359EB"/>
    <w:rsid w:val="00235A62"/>
    <w:rsid w:val="002363AB"/>
    <w:rsid w:val="00236933"/>
    <w:rsid w:val="0023727B"/>
    <w:rsid w:val="00237579"/>
    <w:rsid w:val="00237675"/>
    <w:rsid w:val="00237C6D"/>
    <w:rsid w:val="0024096B"/>
    <w:rsid w:val="002413FC"/>
    <w:rsid w:val="00241582"/>
    <w:rsid w:val="00241B45"/>
    <w:rsid w:val="00241DD9"/>
    <w:rsid w:val="002424D7"/>
    <w:rsid w:val="0024260D"/>
    <w:rsid w:val="00242657"/>
    <w:rsid w:val="002428F6"/>
    <w:rsid w:val="00242FA2"/>
    <w:rsid w:val="00244C94"/>
    <w:rsid w:val="00245012"/>
    <w:rsid w:val="0024504E"/>
    <w:rsid w:val="00245252"/>
    <w:rsid w:val="00245761"/>
    <w:rsid w:val="00245DD8"/>
    <w:rsid w:val="0024651F"/>
    <w:rsid w:val="00246EDC"/>
    <w:rsid w:val="00247729"/>
    <w:rsid w:val="00250A79"/>
    <w:rsid w:val="0025158D"/>
    <w:rsid w:val="00251664"/>
    <w:rsid w:val="00251C7E"/>
    <w:rsid w:val="00252697"/>
    <w:rsid w:val="00252778"/>
    <w:rsid w:val="0025281A"/>
    <w:rsid w:val="002530A0"/>
    <w:rsid w:val="00253D3C"/>
    <w:rsid w:val="00254408"/>
    <w:rsid w:val="002544D7"/>
    <w:rsid w:val="00254AC8"/>
    <w:rsid w:val="00254DA8"/>
    <w:rsid w:val="00255292"/>
    <w:rsid w:val="00257578"/>
    <w:rsid w:val="00260200"/>
    <w:rsid w:val="00260867"/>
    <w:rsid w:val="00260B06"/>
    <w:rsid w:val="0026106D"/>
    <w:rsid w:val="00261700"/>
    <w:rsid w:val="00261B3A"/>
    <w:rsid w:val="00261D93"/>
    <w:rsid w:val="00262029"/>
    <w:rsid w:val="002628CE"/>
    <w:rsid w:val="00262D4E"/>
    <w:rsid w:val="00263BBD"/>
    <w:rsid w:val="002648D8"/>
    <w:rsid w:val="00265AFB"/>
    <w:rsid w:val="00267EE3"/>
    <w:rsid w:val="00267F59"/>
    <w:rsid w:val="002700E9"/>
    <w:rsid w:val="00270CE9"/>
    <w:rsid w:val="00271A5F"/>
    <w:rsid w:val="0027235A"/>
    <w:rsid w:val="0027246A"/>
    <w:rsid w:val="00272B15"/>
    <w:rsid w:val="00273F86"/>
    <w:rsid w:val="002741BE"/>
    <w:rsid w:val="00274E00"/>
    <w:rsid w:val="002752EA"/>
    <w:rsid w:val="00275EAD"/>
    <w:rsid w:val="00276088"/>
    <w:rsid w:val="00276B03"/>
    <w:rsid w:val="002773FB"/>
    <w:rsid w:val="002774F0"/>
    <w:rsid w:val="00277722"/>
    <w:rsid w:val="00277846"/>
    <w:rsid w:val="00280223"/>
    <w:rsid w:val="002813BD"/>
    <w:rsid w:val="002813C5"/>
    <w:rsid w:val="0028206B"/>
    <w:rsid w:val="00282C23"/>
    <w:rsid w:val="0028315D"/>
    <w:rsid w:val="00283885"/>
    <w:rsid w:val="002839A4"/>
    <w:rsid w:val="00284139"/>
    <w:rsid w:val="0028459B"/>
    <w:rsid w:val="00284C5F"/>
    <w:rsid w:val="0028507E"/>
    <w:rsid w:val="00285242"/>
    <w:rsid w:val="00285B34"/>
    <w:rsid w:val="00286183"/>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68"/>
    <w:rsid w:val="002962F1"/>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32E5"/>
    <w:rsid w:val="002A398F"/>
    <w:rsid w:val="002A3DFD"/>
    <w:rsid w:val="002A46A7"/>
    <w:rsid w:val="002A5C6B"/>
    <w:rsid w:val="002A5D31"/>
    <w:rsid w:val="002A62E0"/>
    <w:rsid w:val="002A714F"/>
    <w:rsid w:val="002A75D7"/>
    <w:rsid w:val="002B09C0"/>
    <w:rsid w:val="002B1241"/>
    <w:rsid w:val="002B1329"/>
    <w:rsid w:val="002B1851"/>
    <w:rsid w:val="002B27FF"/>
    <w:rsid w:val="002B2F4E"/>
    <w:rsid w:val="002B37AA"/>
    <w:rsid w:val="002B4982"/>
    <w:rsid w:val="002B5C8E"/>
    <w:rsid w:val="002B6793"/>
    <w:rsid w:val="002B780B"/>
    <w:rsid w:val="002C1260"/>
    <w:rsid w:val="002C1726"/>
    <w:rsid w:val="002C21A6"/>
    <w:rsid w:val="002C233F"/>
    <w:rsid w:val="002C26D5"/>
    <w:rsid w:val="002C375A"/>
    <w:rsid w:val="002C4E82"/>
    <w:rsid w:val="002C5777"/>
    <w:rsid w:val="002C5889"/>
    <w:rsid w:val="002C65FA"/>
    <w:rsid w:val="002C661D"/>
    <w:rsid w:val="002C6D0C"/>
    <w:rsid w:val="002C7254"/>
    <w:rsid w:val="002C7C89"/>
    <w:rsid w:val="002D0054"/>
    <w:rsid w:val="002D1A0F"/>
    <w:rsid w:val="002D22BF"/>
    <w:rsid w:val="002D237C"/>
    <w:rsid w:val="002D32E3"/>
    <w:rsid w:val="002D33F1"/>
    <w:rsid w:val="002D353D"/>
    <w:rsid w:val="002D3A47"/>
    <w:rsid w:val="002D3BA0"/>
    <w:rsid w:val="002D470E"/>
    <w:rsid w:val="002D52AD"/>
    <w:rsid w:val="002D58D8"/>
    <w:rsid w:val="002D5EB1"/>
    <w:rsid w:val="002D758D"/>
    <w:rsid w:val="002D7CE0"/>
    <w:rsid w:val="002E0394"/>
    <w:rsid w:val="002E0644"/>
    <w:rsid w:val="002E0FEB"/>
    <w:rsid w:val="002E171B"/>
    <w:rsid w:val="002E17D8"/>
    <w:rsid w:val="002E2E3E"/>
    <w:rsid w:val="002E319D"/>
    <w:rsid w:val="002E4AD5"/>
    <w:rsid w:val="002E4C2D"/>
    <w:rsid w:val="002E7410"/>
    <w:rsid w:val="002F0F79"/>
    <w:rsid w:val="002F1C9E"/>
    <w:rsid w:val="002F1EB2"/>
    <w:rsid w:val="002F25C3"/>
    <w:rsid w:val="002F280E"/>
    <w:rsid w:val="002F2CBB"/>
    <w:rsid w:val="002F3470"/>
    <w:rsid w:val="002F3709"/>
    <w:rsid w:val="002F3A6C"/>
    <w:rsid w:val="002F4296"/>
    <w:rsid w:val="002F5777"/>
    <w:rsid w:val="002F60EA"/>
    <w:rsid w:val="002F680E"/>
    <w:rsid w:val="002F72F2"/>
    <w:rsid w:val="00300951"/>
    <w:rsid w:val="0030097B"/>
    <w:rsid w:val="00300E8A"/>
    <w:rsid w:val="003023C9"/>
    <w:rsid w:val="00302CA8"/>
    <w:rsid w:val="00302DE9"/>
    <w:rsid w:val="003046A6"/>
    <w:rsid w:val="00304860"/>
    <w:rsid w:val="00304E23"/>
    <w:rsid w:val="00305084"/>
    <w:rsid w:val="00306408"/>
    <w:rsid w:val="00306FD3"/>
    <w:rsid w:val="00307249"/>
    <w:rsid w:val="0030741A"/>
    <w:rsid w:val="003111B6"/>
    <w:rsid w:val="00312C47"/>
    <w:rsid w:val="00312DAE"/>
    <w:rsid w:val="003132DB"/>
    <w:rsid w:val="00313336"/>
    <w:rsid w:val="003137CA"/>
    <w:rsid w:val="00313918"/>
    <w:rsid w:val="00314D1A"/>
    <w:rsid w:val="00314FF8"/>
    <w:rsid w:val="0031518D"/>
    <w:rsid w:val="00315263"/>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E66"/>
    <w:rsid w:val="00323041"/>
    <w:rsid w:val="00323AE8"/>
    <w:rsid w:val="00323B32"/>
    <w:rsid w:val="00324548"/>
    <w:rsid w:val="003251F4"/>
    <w:rsid w:val="00325408"/>
    <w:rsid w:val="00326927"/>
    <w:rsid w:val="003275D6"/>
    <w:rsid w:val="003303E3"/>
    <w:rsid w:val="00330651"/>
    <w:rsid w:val="00330E0F"/>
    <w:rsid w:val="00331178"/>
    <w:rsid w:val="003319A2"/>
    <w:rsid w:val="00331A88"/>
    <w:rsid w:val="003329EA"/>
    <w:rsid w:val="00332C6E"/>
    <w:rsid w:val="00332D73"/>
    <w:rsid w:val="003330E4"/>
    <w:rsid w:val="003338BE"/>
    <w:rsid w:val="00335147"/>
    <w:rsid w:val="00335196"/>
    <w:rsid w:val="00336AA2"/>
    <w:rsid w:val="00337B1B"/>
    <w:rsid w:val="00340414"/>
    <w:rsid w:val="00340436"/>
    <w:rsid w:val="003405DA"/>
    <w:rsid w:val="003407A5"/>
    <w:rsid w:val="00340863"/>
    <w:rsid w:val="0034096C"/>
    <w:rsid w:val="00340A1F"/>
    <w:rsid w:val="003410A1"/>
    <w:rsid w:val="00341188"/>
    <w:rsid w:val="0034147B"/>
    <w:rsid w:val="00341DC8"/>
    <w:rsid w:val="003424CB"/>
    <w:rsid w:val="0034399E"/>
    <w:rsid w:val="003439DB"/>
    <w:rsid w:val="003449F7"/>
    <w:rsid w:val="00344AE3"/>
    <w:rsid w:val="00344CF8"/>
    <w:rsid w:val="00344FBE"/>
    <w:rsid w:val="00346759"/>
    <w:rsid w:val="00350238"/>
    <w:rsid w:val="003502AD"/>
    <w:rsid w:val="003504A4"/>
    <w:rsid w:val="0035109C"/>
    <w:rsid w:val="00351752"/>
    <w:rsid w:val="00351F0A"/>
    <w:rsid w:val="00351F35"/>
    <w:rsid w:val="00352648"/>
    <w:rsid w:val="00353AC6"/>
    <w:rsid w:val="003542B7"/>
    <w:rsid w:val="0035432B"/>
    <w:rsid w:val="00354765"/>
    <w:rsid w:val="00354B63"/>
    <w:rsid w:val="00354E10"/>
    <w:rsid w:val="00357B15"/>
    <w:rsid w:val="00357BB3"/>
    <w:rsid w:val="0036005C"/>
    <w:rsid w:val="0036012E"/>
    <w:rsid w:val="003602EA"/>
    <w:rsid w:val="00360F81"/>
    <w:rsid w:val="00361E48"/>
    <w:rsid w:val="00361E7E"/>
    <w:rsid w:val="00362519"/>
    <w:rsid w:val="003648F2"/>
    <w:rsid w:val="00364AD9"/>
    <w:rsid w:val="00364FA1"/>
    <w:rsid w:val="00366B02"/>
    <w:rsid w:val="003671F5"/>
    <w:rsid w:val="00370002"/>
    <w:rsid w:val="00370AA4"/>
    <w:rsid w:val="003711F2"/>
    <w:rsid w:val="0037179C"/>
    <w:rsid w:val="003717FC"/>
    <w:rsid w:val="00371FF4"/>
    <w:rsid w:val="00372039"/>
    <w:rsid w:val="003723C2"/>
    <w:rsid w:val="0037275D"/>
    <w:rsid w:val="00372797"/>
    <w:rsid w:val="00373A87"/>
    <w:rsid w:val="00374659"/>
    <w:rsid w:val="0037470E"/>
    <w:rsid w:val="003755C5"/>
    <w:rsid w:val="00375CC4"/>
    <w:rsid w:val="00376103"/>
    <w:rsid w:val="00376673"/>
    <w:rsid w:val="003767B3"/>
    <w:rsid w:val="00376B49"/>
    <w:rsid w:val="00376FC5"/>
    <w:rsid w:val="003774E9"/>
    <w:rsid w:val="00377520"/>
    <w:rsid w:val="00377C7B"/>
    <w:rsid w:val="00380D36"/>
    <w:rsid w:val="00380F49"/>
    <w:rsid w:val="003822D3"/>
    <w:rsid w:val="0038480C"/>
    <w:rsid w:val="00384DC9"/>
    <w:rsid w:val="0038566E"/>
    <w:rsid w:val="00385C66"/>
    <w:rsid w:val="00386630"/>
    <w:rsid w:val="00386A6C"/>
    <w:rsid w:val="00387876"/>
    <w:rsid w:val="00390379"/>
    <w:rsid w:val="00390741"/>
    <w:rsid w:val="003909FB"/>
    <w:rsid w:val="00390B25"/>
    <w:rsid w:val="00390DD9"/>
    <w:rsid w:val="00391520"/>
    <w:rsid w:val="00391C57"/>
    <w:rsid w:val="003920DC"/>
    <w:rsid w:val="00392958"/>
    <w:rsid w:val="00392AE5"/>
    <w:rsid w:val="0039335F"/>
    <w:rsid w:val="003936C5"/>
    <w:rsid w:val="00393E3D"/>
    <w:rsid w:val="00395CAA"/>
    <w:rsid w:val="00396588"/>
    <w:rsid w:val="00396863"/>
    <w:rsid w:val="00397156"/>
    <w:rsid w:val="00397960"/>
    <w:rsid w:val="003A0030"/>
    <w:rsid w:val="003A0663"/>
    <w:rsid w:val="003A0E36"/>
    <w:rsid w:val="003A12AE"/>
    <w:rsid w:val="003A18A4"/>
    <w:rsid w:val="003A1FE0"/>
    <w:rsid w:val="003A28C8"/>
    <w:rsid w:val="003A3BC4"/>
    <w:rsid w:val="003A458A"/>
    <w:rsid w:val="003A4FE2"/>
    <w:rsid w:val="003A551D"/>
    <w:rsid w:val="003A7E6F"/>
    <w:rsid w:val="003B05F2"/>
    <w:rsid w:val="003B1639"/>
    <w:rsid w:val="003B1E20"/>
    <w:rsid w:val="003B2F13"/>
    <w:rsid w:val="003B3353"/>
    <w:rsid w:val="003B345F"/>
    <w:rsid w:val="003B405E"/>
    <w:rsid w:val="003B416D"/>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3508"/>
    <w:rsid w:val="003C48B1"/>
    <w:rsid w:val="003C57A7"/>
    <w:rsid w:val="003C5C2B"/>
    <w:rsid w:val="003C5C65"/>
    <w:rsid w:val="003C6855"/>
    <w:rsid w:val="003C6943"/>
    <w:rsid w:val="003C6BD2"/>
    <w:rsid w:val="003C7294"/>
    <w:rsid w:val="003C792F"/>
    <w:rsid w:val="003C7ABD"/>
    <w:rsid w:val="003C7C3D"/>
    <w:rsid w:val="003D08F8"/>
    <w:rsid w:val="003D124B"/>
    <w:rsid w:val="003D18F3"/>
    <w:rsid w:val="003D2CC1"/>
    <w:rsid w:val="003D34E2"/>
    <w:rsid w:val="003D4157"/>
    <w:rsid w:val="003D4FFC"/>
    <w:rsid w:val="003D51ED"/>
    <w:rsid w:val="003D569B"/>
    <w:rsid w:val="003D582A"/>
    <w:rsid w:val="003D784E"/>
    <w:rsid w:val="003D78B5"/>
    <w:rsid w:val="003E099F"/>
    <w:rsid w:val="003E0EC8"/>
    <w:rsid w:val="003E19FF"/>
    <w:rsid w:val="003E244F"/>
    <w:rsid w:val="003E37AE"/>
    <w:rsid w:val="003E5165"/>
    <w:rsid w:val="003E57D6"/>
    <w:rsid w:val="003E5CC8"/>
    <w:rsid w:val="003E61FE"/>
    <w:rsid w:val="003E62A6"/>
    <w:rsid w:val="003E695F"/>
    <w:rsid w:val="003E6C9B"/>
    <w:rsid w:val="003E6D39"/>
    <w:rsid w:val="003E6DB4"/>
    <w:rsid w:val="003E709C"/>
    <w:rsid w:val="003E712E"/>
    <w:rsid w:val="003E726D"/>
    <w:rsid w:val="003E7B89"/>
    <w:rsid w:val="003F0B30"/>
    <w:rsid w:val="003F0FA3"/>
    <w:rsid w:val="003F276B"/>
    <w:rsid w:val="003F3205"/>
    <w:rsid w:val="003F3FB8"/>
    <w:rsid w:val="003F4241"/>
    <w:rsid w:val="003F4B2E"/>
    <w:rsid w:val="003F4B8A"/>
    <w:rsid w:val="003F62BB"/>
    <w:rsid w:val="003F643C"/>
    <w:rsid w:val="003F6FEC"/>
    <w:rsid w:val="003F7C45"/>
    <w:rsid w:val="003F7E3F"/>
    <w:rsid w:val="00400241"/>
    <w:rsid w:val="0040132C"/>
    <w:rsid w:val="004019B7"/>
    <w:rsid w:val="00401A6A"/>
    <w:rsid w:val="0040231A"/>
    <w:rsid w:val="004049BD"/>
    <w:rsid w:val="00404EB5"/>
    <w:rsid w:val="00405085"/>
    <w:rsid w:val="00405D28"/>
    <w:rsid w:val="004066FC"/>
    <w:rsid w:val="00406C07"/>
    <w:rsid w:val="00406FD6"/>
    <w:rsid w:val="00407481"/>
    <w:rsid w:val="0040754A"/>
    <w:rsid w:val="00407765"/>
    <w:rsid w:val="00407C10"/>
    <w:rsid w:val="00407E90"/>
    <w:rsid w:val="004105D5"/>
    <w:rsid w:val="00410BEC"/>
    <w:rsid w:val="004113B4"/>
    <w:rsid w:val="00413323"/>
    <w:rsid w:val="00413BAE"/>
    <w:rsid w:val="0041404C"/>
    <w:rsid w:val="004142C4"/>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A4B"/>
    <w:rsid w:val="00426D02"/>
    <w:rsid w:val="00430045"/>
    <w:rsid w:val="00430724"/>
    <w:rsid w:val="00431047"/>
    <w:rsid w:val="00431391"/>
    <w:rsid w:val="00431B86"/>
    <w:rsid w:val="004339AD"/>
    <w:rsid w:val="00433EED"/>
    <w:rsid w:val="00437C96"/>
    <w:rsid w:val="00437DD4"/>
    <w:rsid w:val="004408EC"/>
    <w:rsid w:val="004416A4"/>
    <w:rsid w:val="00441E6A"/>
    <w:rsid w:val="00442AEE"/>
    <w:rsid w:val="00443C8F"/>
    <w:rsid w:val="00444BE7"/>
    <w:rsid w:val="00444C60"/>
    <w:rsid w:val="00444E35"/>
    <w:rsid w:val="0044502D"/>
    <w:rsid w:val="00445F6B"/>
    <w:rsid w:val="00447CEF"/>
    <w:rsid w:val="00447E28"/>
    <w:rsid w:val="004500F2"/>
    <w:rsid w:val="00450BA9"/>
    <w:rsid w:val="00452481"/>
    <w:rsid w:val="004528FA"/>
    <w:rsid w:val="00453042"/>
    <w:rsid w:val="00453477"/>
    <w:rsid w:val="00453DC8"/>
    <w:rsid w:val="00455165"/>
    <w:rsid w:val="00455F9A"/>
    <w:rsid w:val="00457804"/>
    <w:rsid w:val="00460672"/>
    <w:rsid w:val="00460AEF"/>
    <w:rsid w:val="00460C52"/>
    <w:rsid w:val="00460FCA"/>
    <w:rsid w:val="00462279"/>
    <w:rsid w:val="004646BF"/>
    <w:rsid w:val="00464744"/>
    <w:rsid w:val="004665E3"/>
    <w:rsid w:val="0046760F"/>
    <w:rsid w:val="0047237D"/>
    <w:rsid w:val="004724AE"/>
    <w:rsid w:val="00472561"/>
    <w:rsid w:val="004731F1"/>
    <w:rsid w:val="004737DE"/>
    <w:rsid w:val="00473EB5"/>
    <w:rsid w:val="0047456B"/>
    <w:rsid w:val="00475251"/>
    <w:rsid w:val="004756CA"/>
    <w:rsid w:val="00475D0F"/>
    <w:rsid w:val="00477400"/>
    <w:rsid w:val="00480BC8"/>
    <w:rsid w:val="00481265"/>
    <w:rsid w:val="0048141C"/>
    <w:rsid w:val="004814BF"/>
    <w:rsid w:val="00481742"/>
    <w:rsid w:val="00482649"/>
    <w:rsid w:val="00483630"/>
    <w:rsid w:val="004836EA"/>
    <w:rsid w:val="00483ECB"/>
    <w:rsid w:val="00483F72"/>
    <w:rsid w:val="00485215"/>
    <w:rsid w:val="00485340"/>
    <w:rsid w:val="00485680"/>
    <w:rsid w:val="0048587E"/>
    <w:rsid w:val="00487AB1"/>
    <w:rsid w:val="00487C2B"/>
    <w:rsid w:val="00487D4C"/>
    <w:rsid w:val="004900FF"/>
    <w:rsid w:val="0049125B"/>
    <w:rsid w:val="00491C58"/>
    <w:rsid w:val="00491FAB"/>
    <w:rsid w:val="00492081"/>
    <w:rsid w:val="0049227D"/>
    <w:rsid w:val="0049297D"/>
    <w:rsid w:val="004929F2"/>
    <w:rsid w:val="00492F5E"/>
    <w:rsid w:val="004946F2"/>
    <w:rsid w:val="00495A03"/>
    <w:rsid w:val="00495AAF"/>
    <w:rsid w:val="00495E28"/>
    <w:rsid w:val="00496B6C"/>
    <w:rsid w:val="00497079"/>
    <w:rsid w:val="00497450"/>
    <w:rsid w:val="00497F49"/>
    <w:rsid w:val="004A1BBA"/>
    <w:rsid w:val="004A23C2"/>
    <w:rsid w:val="004A3336"/>
    <w:rsid w:val="004A3E3C"/>
    <w:rsid w:val="004A4069"/>
    <w:rsid w:val="004A484E"/>
    <w:rsid w:val="004A5820"/>
    <w:rsid w:val="004A6513"/>
    <w:rsid w:val="004A7DC0"/>
    <w:rsid w:val="004B0E6D"/>
    <w:rsid w:val="004B0FE5"/>
    <w:rsid w:val="004B16E8"/>
    <w:rsid w:val="004B171B"/>
    <w:rsid w:val="004B2CA5"/>
    <w:rsid w:val="004B36C2"/>
    <w:rsid w:val="004B3D72"/>
    <w:rsid w:val="004B412E"/>
    <w:rsid w:val="004B585B"/>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9A3"/>
    <w:rsid w:val="004C7A02"/>
    <w:rsid w:val="004D0213"/>
    <w:rsid w:val="004D047F"/>
    <w:rsid w:val="004D1529"/>
    <w:rsid w:val="004D29F1"/>
    <w:rsid w:val="004D29F3"/>
    <w:rsid w:val="004D2C6A"/>
    <w:rsid w:val="004D2E95"/>
    <w:rsid w:val="004D3D96"/>
    <w:rsid w:val="004D40BB"/>
    <w:rsid w:val="004D46CD"/>
    <w:rsid w:val="004D50DB"/>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4B3E"/>
    <w:rsid w:val="004E5990"/>
    <w:rsid w:val="004E5EDB"/>
    <w:rsid w:val="004E60FB"/>
    <w:rsid w:val="004E65B4"/>
    <w:rsid w:val="004E73A5"/>
    <w:rsid w:val="004E758A"/>
    <w:rsid w:val="004E7BA7"/>
    <w:rsid w:val="004F0066"/>
    <w:rsid w:val="004F0CC7"/>
    <w:rsid w:val="004F1ABC"/>
    <w:rsid w:val="004F1C42"/>
    <w:rsid w:val="004F21B8"/>
    <w:rsid w:val="004F23CE"/>
    <w:rsid w:val="004F25EA"/>
    <w:rsid w:val="004F2795"/>
    <w:rsid w:val="004F2C5A"/>
    <w:rsid w:val="004F31EA"/>
    <w:rsid w:val="004F3D47"/>
    <w:rsid w:val="004F4601"/>
    <w:rsid w:val="004F481A"/>
    <w:rsid w:val="004F6A57"/>
    <w:rsid w:val="004F779C"/>
    <w:rsid w:val="004F7846"/>
    <w:rsid w:val="004F7EBF"/>
    <w:rsid w:val="005000A6"/>
    <w:rsid w:val="005000D4"/>
    <w:rsid w:val="005004EE"/>
    <w:rsid w:val="00500580"/>
    <w:rsid w:val="005007AB"/>
    <w:rsid w:val="00500B1E"/>
    <w:rsid w:val="00500B24"/>
    <w:rsid w:val="00500C17"/>
    <w:rsid w:val="00501AB3"/>
    <w:rsid w:val="00502416"/>
    <w:rsid w:val="005027F4"/>
    <w:rsid w:val="005036C2"/>
    <w:rsid w:val="0050492E"/>
    <w:rsid w:val="005051C9"/>
    <w:rsid w:val="00506389"/>
    <w:rsid w:val="00507000"/>
    <w:rsid w:val="00507FC5"/>
    <w:rsid w:val="005106DF"/>
    <w:rsid w:val="00510A69"/>
    <w:rsid w:val="00510CAF"/>
    <w:rsid w:val="0051114C"/>
    <w:rsid w:val="00511597"/>
    <w:rsid w:val="00511915"/>
    <w:rsid w:val="00511ED9"/>
    <w:rsid w:val="00512202"/>
    <w:rsid w:val="005124D4"/>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514"/>
    <w:rsid w:val="005166E9"/>
    <w:rsid w:val="00516B58"/>
    <w:rsid w:val="00517917"/>
    <w:rsid w:val="0052009E"/>
    <w:rsid w:val="005200F7"/>
    <w:rsid w:val="00520408"/>
    <w:rsid w:val="00520AB5"/>
    <w:rsid w:val="00521596"/>
    <w:rsid w:val="00522066"/>
    <w:rsid w:val="005222FA"/>
    <w:rsid w:val="00525740"/>
    <w:rsid w:val="00525E59"/>
    <w:rsid w:val="0052789E"/>
    <w:rsid w:val="005278EE"/>
    <w:rsid w:val="00530A21"/>
    <w:rsid w:val="005310DD"/>
    <w:rsid w:val="00531851"/>
    <w:rsid w:val="005318CC"/>
    <w:rsid w:val="0053199E"/>
    <w:rsid w:val="00531D65"/>
    <w:rsid w:val="00532E2E"/>
    <w:rsid w:val="005334E4"/>
    <w:rsid w:val="005349B1"/>
    <w:rsid w:val="00535AA4"/>
    <w:rsid w:val="00535DA3"/>
    <w:rsid w:val="00535F21"/>
    <w:rsid w:val="005364A6"/>
    <w:rsid w:val="005364AE"/>
    <w:rsid w:val="0053652C"/>
    <w:rsid w:val="0053659B"/>
    <w:rsid w:val="005368A0"/>
    <w:rsid w:val="00536F09"/>
    <w:rsid w:val="005374BC"/>
    <w:rsid w:val="005427DC"/>
    <w:rsid w:val="00542B23"/>
    <w:rsid w:val="00543188"/>
    <w:rsid w:val="005432F0"/>
    <w:rsid w:val="00543367"/>
    <w:rsid w:val="0054384E"/>
    <w:rsid w:val="00543BFA"/>
    <w:rsid w:val="00543CD4"/>
    <w:rsid w:val="00543EF8"/>
    <w:rsid w:val="00545CB7"/>
    <w:rsid w:val="005463CC"/>
    <w:rsid w:val="0054655E"/>
    <w:rsid w:val="00546569"/>
    <w:rsid w:val="00546601"/>
    <w:rsid w:val="00547D9C"/>
    <w:rsid w:val="00547DA1"/>
    <w:rsid w:val="005501BC"/>
    <w:rsid w:val="0055068D"/>
    <w:rsid w:val="00551BAB"/>
    <w:rsid w:val="00551C53"/>
    <w:rsid w:val="0055221B"/>
    <w:rsid w:val="005526DC"/>
    <w:rsid w:val="005535B7"/>
    <w:rsid w:val="00554CAC"/>
    <w:rsid w:val="0055513C"/>
    <w:rsid w:val="0055637C"/>
    <w:rsid w:val="00556B00"/>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7F9"/>
    <w:rsid w:val="00564B19"/>
    <w:rsid w:val="00564C4B"/>
    <w:rsid w:val="00565A63"/>
    <w:rsid w:val="00565BAA"/>
    <w:rsid w:val="00566588"/>
    <w:rsid w:val="005665F6"/>
    <w:rsid w:val="0056662E"/>
    <w:rsid w:val="00566A26"/>
    <w:rsid w:val="00566F6B"/>
    <w:rsid w:val="00567012"/>
    <w:rsid w:val="005671B8"/>
    <w:rsid w:val="005673D2"/>
    <w:rsid w:val="005674BF"/>
    <w:rsid w:val="00567EA5"/>
    <w:rsid w:val="00570050"/>
    <w:rsid w:val="00570514"/>
    <w:rsid w:val="00571A41"/>
    <w:rsid w:val="005721D0"/>
    <w:rsid w:val="0057275D"/>
    <w:rsid w:val="00572919"/>
    <w:rsid w:val="00574103"/>
    <w:rsid w:val="00575B68"/>
    <w:rsid w:val="00575DA6"/>
    <w:rsid w:val="0057737F"/>
    <w:rsid w:val="005800A9"/>
    <w:rsid w:val="00580488"/>
    <w:rsid w:val="0058074D"/>
    <w:rsid w:val="00580C1C"/>
    <w:rsid w:val="00580FD1"/>
    <w:rsid w:val="00582FAD"/>
    <w:rsid w:val="00583489"/>
    <w:rsid w:val="0058391F"/>
    <w:rsid w:val="00583A80"/>
    <w:rsid w:val="00584188"/>
    <w:rsid w:val="00584E33"/>
    <w:rsid w:val="00585637"/>
    <w:rsid w:val="0058598D"/>
    <w:rsid w:val="00585AD4"/>
    <w:rsid w:val="00585E14"/>
    <w:rsid w:val="00586819"/>
    <w:rsid w:val="005868EC"/>
    <w:rsid w:val="00586E9A"/>
    <w:rsid w:val="00587419"/>
    <w:rsid w:val="00590FE4"/>
    <w:rsid w:val="00591341"/>
    <w:rsid w:val="00591D9C"/>
    <w:rsid w:val="0059282D"/>
    <w:rsid w:val="005932C1"/>
    <w:rsid w:val="00593440"/>
    <w:rsid w:val="005936BF"/>
    <w:rsid w:val="00593DE5"/>
    <w:rsid w:val="005942B1"/>
    <w:rsid w:val="005942E7"/>
    <w:rsid w:val="0059592B"/>
    <w:rsid w:val="00596617"/>
    <w:rsid w:val="00596CC4"/>
    <w:rsid w:val="00597057"/>
    <w:rsid w:val="005972B8"/>
    <w:rsid w:val="005973A6"/>
    <w:rsid w:val="00597AAB"/>
    <w:rsid w:val="00597D8B"/>
    <w:rsid w:val="005A0742"/>
    <w:rsid w:val="005A1C30"/>
    <w:rsid w:val="005A21D6"/>
    <w:rsid w:val="005A2893"/>
    <w:rsid w:val="005A31C9"/>
    <w:rsid w:val="005A3295"/>
    <w:rsid w:val="005A46FF"/>
    <w:rsid w:val="005A4AFF"/>
    <w:rsid w:val="005A65F0"/>
    <w:rsid w:val="005A69CF"/>
    <w:rsid w:val="005A6CB3"/>
    <w:rsid w:val="005A7758"/>
    <w:rsid w:val="005B011E"/>
    <w:rsid w:val="005B028B"/>
    <w:rsid w:val="005B0B99"/>
    <w:rsid w:val="005B286F"/>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2C"/>
    <w:rsid w:val="005C0DFA"/>
    <w:rsid w:val="005C0FF0"/>
    <w:rsid w:val="005C219B"/>
    <w:rsid w:val="005C2246"/>
    <w:rsid w:val="005C492F"/>
    <w:rsid w:val="005C4B4C"/>
    <w:rsid w:val="005C5409"/>
    <w:rsid w:val="005C55EF"/>
    <w:rsid w:val="005C628C"/>
    <w:rsid w:val="005C6765"/>
    <w:rsid w:val="005C69AC"/>
    <w:rsid w:val="005C6F14"/>
    <w:rsid w:val="005C722E"/>
    <w:rsid w:val="005C7576"/>
    <w:rsid w:val="005C7759"/>
    <w:rsid w:val="005D0197"/>
    <w:rsid w:val="005D01A4"/>
    <w:rsid w:val="005D0734"/>
    <w:rsid w:val="005D11BE"/>
    <w:rsid w:val="005D15AE"/>
    <w:rsid w:val="005D1A7B"/>
    <w:rsid w:val="005D1EDD"/>
    <w:rsid w:val="005D28AC"/>
    <w:rsid w:val="005D456F"/>
    <w:rsid w:val="005D45B3"/>
    <w:rsid w:val="005D4AB3"/>
    <w:rsid w:val="005D4CEB"/>
    <w:rsid w:val="005D5344"/>
    <w:rsid w:val="005D5C49"/>
    <w:rsid w:val="005D5DA8"/>
    <w:rsid w:val="005D61EB"/>
    <w:rsid w:val="005E0AE0"/>
    <w:rsid w:val="005E4D67"/>
    <w:rsid w:val="005E6573"/>
    <w:rsid w:val="005E7A91"/>
    <w:rsid w:val="005F04E6"/>
    <w:rsid w:val="005F1667"/>
    <w:rsid w:val="005F17EC"/>
    <w:rsid w:val="005F1C2F"/>
    <w:rsid w:val="005F2D68"/>
    <w:rsid w:val="005F39D5"/>
    <w:rsid w:val="005F3AB5"/>
    <w:rsid w:val="005F3E05"/>
    <w:rsid w:val="005F43B9"/>
    <w:rsid w:val="005F4CE9"/>
    <w:rsid w:val="005F55D6"/>
    <w:rsid w:val="005F57B4"/>
    <w:rsid w:val="005F5CA9"/>
    <w:rsid w:val="005F68CB"/>
    <w:rsid w:val="005F6BDE"/>
    <w:rsid w:val="00600242"/>
    <w:rsid w:val="0060153A"/>
    <w:rsid w:val="0060205D"/>
    <w:rsid w:val="006033E3"/>
    <w:rsid w:val="00604AF1"/>
    <w:rsid w:val="00605A44"/>
    <w:rsid w:val="00605FC7"/>
    <w:rsid w:val="00606218"/>
    <w:rsid w:val="0060631B"/>
    <w:rsid w:val="00606CA3"/>
    <w:rsid w:val="00606E91"/>
    <w:rsid w:val="00607018"/>
    <w:rsid w:val="006077ED"/>
    <w:rsid w:val="00610687"/>
    <w:rsid w:val="00610954"/>
    <w:rsid w:val="00610CBE"/>
    <w:rsid w:val="00610E1F"/>
    <w:rsid w:val="00611467"/>
    <w:rsid w:val="00612908"/>
    <w:rsid w:val="0061321C"/>
    <w:rsid w:val="00614CA1"/>
    <w:rsid w:val="0061513E"/>
    <w:rsid w:val="00615C2C"/>
    <w:rsid w:val="0062038A"/>
    <w:rsid w:val="006203A8"/>
    <w:rsid w:val="00620E59"/>
    <w:rsid w:val="00621132"/>
    <w:rsid w:val="00621821"/>
    <w:rsid w:val="0062203B"/>
    <w:rsid w:val="00622656"/>
    <w:rsid w:val="0062291D"/>
    <w:rsid w:val="0062386E"/>
    <w:rsid w:val="00623D9A"/>
    <w:rsid w:val="00623F01"/>
    <w:rsid w:val="006242FB"/>
    <w:rsid w:val="0062449D"/>
    <w:rsid w:val="00624738"/>
    <w:rsid w:val="006251B3"/>
    <w:rsid w:val="00626E2D"/>
    <w:rsid w:val="006272DE"/>
    <w:rsid w:val="00627D94"/>
    <w:rsid w:val="0063021D"/>
    <w:rsid w:val="0063033A"/>
    <w:rsid w:val="006304D3"/>
    <w:rsid w:val="00630AB9"/>
    <w:rsid w:val="00630B42"/>
    <w:rsid w:val="0063104D"/>
    <w:rsid w:val="006310FC"/>
    <w:rsid w:val="00631688"/>
    <w:rsid w:val="006320D8"/>
    <w:rsid w:val="00632540"/>
    <w:rsid w:val="00632E88"/>
    <w:rsid w:val="00634079"/>
    <w:rsid w:val="0063454C"/>
    <w:rsid w:val="00634DBB"/>
    <w:rsid w:val="0063647E"/>
    <w:rsid w:val="00636D16"/>
    <w:rsid w:val="00637C26"/>
    <w:rsid w:val="006403B8"/>
    <w:rsid w:val="00640732"/>
    <w:rsid w:val="00640D3A"/>
    <w:rsid w:val="00641A19"/>
    <w:rsid w:val="00642072"/>
    <w:rsid w:val="00643DCF"/>
    <w:rsid w:val="006440ED"/>
    <w:rsid w:val="0064467C"/>
    <w:rsid w:val="00644949"/>
    <w:rsid w:val="00644AB5"/>
    <w:rsid w:val="00645213"/>
    <w:rsid w:val="00645293"/>
    <w:rsid w:val="006468CB"/>
    <w:rsid w:val="00651B78"/>
    <w:rsid w:val="0065203B"/>
    <w:rsid w:val="00652263"/>
    <w:rsid w:val="0065238F"/>
    <w:rsid w:val="00652881"/>
    <w:rsid w:val="00652985"/>
    <w:rsid w:val="0065332B"/>
    <w:rsid w:val="006533AE"/>
    <w:rsid w:val="006538FD"/>
    <w:rsid w:val="0065472B"/>
    <w:rsid w:val="00654D9C"/>
    <w:rsid w:val="00654DEA"/>
    <w:rsid w:val="006551AE"/>
    <w:rsid w:val="00661974"/>
    <w:rsid w:val="006623E2"/>
    <w:rsid w:val="006624E3"/>
    <w:rsid w:val="006640F9"/>
    <w:rsid w:val="00664551"/>
    <w:rsid w:val="00664685"/>
    <w:rsid w:val="00664B95"/>
    <w:rsid w:val="00665591"/>
    <w:rsid w:val="00665D5F"/>
    <w:rsid w:val="00666B5B"/>
    <w:rsid w:val="006676A0"/>
    <w:rsid w:val="00667BC8"/>
    <w:rsid w:val="006704F3"/>
    <w:rsid w:val="00670857"/>
    <w:rsid w:val="00671124"/>
    <w:rsid w:val="006727B0"/>
    <w:rsid w:val="0067307E"/>
    <w:rsid w:val="006739C0"/>
    <w:rsid w:val="00673F6D"/>
    <w:rsid w:val="00674279"/>
    <w:rsid w:val="00674371"/>
    <w:rsid w:val="00674850"/>
    <w:rsid w:val="00675116"/>
    <w:rsid w:val="006751B4"/>
    <w:rsid w:val="00675D03"/>
    <w:rsid w:val="00676016"/>
    <w:rsid w:val="00676EA7"/>
    <w:rsid w:val="006811F3"/>
    <w:rsid w:val="00681B42"/>
    <w:rsid w:val="006821D7"/>
    <w:rsid w:val="00682EFD"/>
    <w:rsid w:val="00683F61"/>
    <w:rsid w:val="00684316"/>
    <w:rsid w:val="00686A36"/>
    <w:rsid w:val="00686C8F"/>
    <w:rsid w:val="00687AD5"/>
    <w:rsid w:val="0069211A"/>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A015D"/>
    <w:rsid w:val="006A028E"/>
    <w:rsid w:val="006A1080"/>
    <w:rsid w:val="006A2028"/>
    <w:rsid w:val="006A2EA3"/>
    <w:rsid w:val="006A3278"/>
    <w:rsid w:val="006A3CC1"/>
    <w:rsid w:val="006A41F8"/>
    <w:rsid w:val="006A4899"/>
    <w:rsid w:val="006A560D"/>
    <w:rsid w:val="006A5A59"/>
    <w:rsid w:val="006A6192"/>
    <w:rsid w:val="006A62E1"/>
    <w:rsid w:val="006A6566"/>
    <w:rsid w:val="006A72C6"/>
    <w:rsid w:val="006A7310"/>
    <w:rsid w:val="006B02DA"/>
    <w:rsid w:val="006B06B5"/>
    <w:rsid w:val="006B08FB"/>
    <w:rsid w:val="006B0C48"/>
    <w:rsid w:val="006B121E"/>
    <w:rsid w:val="006B2065"/>
    <w:rsid w:val="006B275B"/>
    <w:rsid w:val="006B30BF"/>
    <w:rsid w:val="006B3155"/>
    <w:rsid w:val="006B38C6"/>
    <w:rsid w:val="006B3940"/>
    <w:rsid w:val="006B4403"/>
    <w:rsid w:val="006B45A6"/>
    <w:rsid w:val="006B4755"/>
    <w:rsid w:val="006B4E7B"/>
    <w:rsid w:val="006B62F0"/>
    <w:rsid w:val="006B6C6B"/>
    <w:rsid w:val="006C09B6"/>
    <w:rsid w:val="006C0B70"/>
    <w:rsid w:val="006C0C10"/>
    <w:rsid w:val="006C168D"/>
    <w:rsid w:val="006C2BF5"/>
    <w:rsid w:val="006C43D4"/>
    <w:rsid w:val="006C4A40"/>
    <w:rsid w:val="006C4E56"/>
    <w:rsid w:val="006C564F"/>
    <w:rsid w:val="006C61CD"/>
    <w:rsid w:val="006C642C"/>
    <w:rsid w:val="006C6FC6"/>
    <w:rsid w:val="006C7830"/>
    <w:rsid w:val="006C7BB9"/>
    <w:rsid w:val="006C7D50"/>
    <w:rsid w:val="006D141C"/>
    <w:rsid w:val="006D2425"/>
    <w:rsid w:val="006D2CF3"/>
    <w:rsid w:val="006D2D08"/>
    <w:rsid w:val="006D2F35"/>
    <w:rsid w:val="006D3228"/>
    <w:rsid w:val="006D349E"/>
    <w:rsid w:val="006D381A"/>
    <w:rsid w:val="006D3D2A"/>
    <w:rsid w:val="006D41EF"/>
    <w:rsid w:val="006D4A94"/>
    <w:rsid w:val="006D53AA"/>
    <w:rsid w:val="006D5CCC"/>
    <w:rsid w:val="006D64C2"/>
    <w:rsid w:val="006D650E"/>
    <w:rsid w:val="006D6993"/>
    <w:rsid w:val="006D7DF8"/>
    <w:rsid w:val="006E0154"/>
    <w:rsid w:val="006E0D09"/>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281"/>
    <w:rsid w:val="006F174D"/>
    <w:rsid w:val="006F1DA2"/>
    <w:rsid w:val="006F1F41"/>
    <w:rsid w:val="006F32EF"/>
    <w:rsid w:val="006F3615"/>
    <w:rsid w:val="006F3C54"/>
    <w:rsid w:val="006F4CD8"/>
    <w:rsid w:val="006F53D9"/>
    <w:rsid w:val="006F5812"/>
    <w:rsid w:val="006F609A"/>
    <w:rsid w:val="007004DC"/>
    <w:rsid w:val="00700970"/>
    <w:rsid w:val="00701093"/>
    <w:rsid w:val="007022C4"/>
    <w:rsid w:val="007026E9"/>
    <w:rsid w:val="007031AF"/>
    <w:rsid w:val="007032E6"/>
    <w:rsid w:val="00703593"/>
    <w:rsid w:val="00703C8B"/>
    <w:rsid w:val="00703E8A"/>
    <w:rsid w:val="00703F06"/>
    <w:rsid w:val="00704580"/>
    <w:rsid w:val="00704A57"/>
    <w:rsid w:val="00704F60"/>
    <w:rsid w:val="00706C1F"/>
    <w:rsid w:val="00706EA3"/>
    <w:rsid w:val="007078BE"/>
    <w:rsid w:val="00710BF6"/>
    <w:rsid w:val="007112BE"/>
    <w:rsid w:val="00711522"/>
    <w:rsid w:val="007118A6"/>
    <w:rsid w:val="00711C48"/>
    <w:rsid w:val="007124FE"/>
    <w:rsid w:val="00712533"/>
    <w:rsid w:val="0071300D"/>
    <w:rsid w:val="00713186"/>
    <w:rsid w:val="00713757"/>
    <w:rsid w:val="00713758"/>
    <w:rsid w:val="007137D8"/>
    <w:rsid w:val="00713CB1"/>
    <w:rsid w:val="00714064"/>
    <w:rsid w:val="0071409E"/>
    <w:rsid w:val="007148A5"/>
    <w:rsid w:val="00716B1B"/>
    <w:rsid w:val="007172E2"/>
    <w:rsid w:val="00717772"/>
    <w:rsid w:val="007200E5"/>
    <w:rsid w:val="00720C17"/>
    <w:rsid w:val="007215EC"/>
    <w:rsid w:val="00721AF1"/>
    <w:rsid w:val="0072280F"/>
    <w:rsid w:val="00722B5E"/>
    <w:rsid w:val="007235F5"/>
    <w:rsid w:val="00723B2C"/>
    <w:rsid w:val="00724F7C"/>
    <w:rsid w:val="007253CC"/>
    <w:rsid w:val="00726E40"/>
    <w:rsid w:val="00726F5A"/>
    <w:rsid w:val="0072708F"/>
    <w:rsid w:val="00727F82"/>
    <w:rsid w:val="00730E81"/>
    <w:rsid w:val="00731000"/>
    <w:rsid w:val="00731204"/>
    <w:rsid w:val="007319BC"/>
    <w:rsid w:val="0073222B"/>
    <w:rsid w:val="00732582"/>
    <w:rsid w:val="00732D1D"/>
    <w:rsid w:val="007332C4"/>
    <w:rsid w:val="00734381"/>
    <w:rsid w:val="00734B0E"/>
    <w:rsid w:val="00736034"/>
    <w:rsid w:val="0073681C"/>
    <w:rsid w:val="0073725B"/>
    <w:rsid w:val="0074033C"/>
    <w:rsid w:val="0074050E"/>
    <w:rsid w:val="00740B66"/>
    <w:rsid w:val="00741AF8"/>
    <w:rsid w:val="00741EBE"/>
    <w:rsid w:val="00742181"/>
    <w:rsid w:val="007424EC"/>
    <w:rsid w:val="00742B8F"/>
    <w:rsid w:val="00742EDA"/>
    <w:rsid w:val="007440FA"/>
    <w:rsid w:val="00744201"/>
    <w:rsid w:val="00745604"/>
    <w:rsid w:val="00745B0B"/>
    <w:rsid w:val="00745FCE"/>
    <w:rsid w:val="00746130"/>
    <w:rsid w:val="00746A40"/>
    <w:rsid w:val="00746E6A"/>
    <w:rsid w:val="00747598"/>
    <w:rsid w:val="00750358"/>
    <w:rsid w:val="007520A3"/>
    <w:rsid w:val="007526F5"/>
    <w:rsid w:val="00754717"/>
    <w:rsid w:val="00754836"/>
    <w:rsid w:val="00754FB9"/>
    <w:rsid w:val="007550EC"/>
    <w:rsid w:val="0075587B"/>
    <w:rsid w:val="00755CDF"/>
    <w:rsid w:val="00757042"/>
    <w:rsid w:val="007578C3"/>
    <w:rsid w:val="00757A4C"/>
    <w:rsid w:val="00760895"/>
    <w:rsid w:val="0076114E"/>
    <w:rsid w:val="0076225A"/>
    <w:rsid w:val="00762ABF"/>
    <w:rsid w:val="0076353E"/>
    <w:rsid w:val="00764A68"/>
    <w:rsid w:val="00764A94"/>
    <w:rsid w:val="00764B26"/>
    <w:rsid w:val="00764EA6"/>
    <w:rsid w:val="007651A9"/>
    <w:rsid w:val="007651E5"/>
    <w:rsid w:val="0076524F"/>
    <w:rsid w:val="0076544B"/>
    <w:rsid w:val="00765477"/>
    <w:rsid w:val="00765584"/>
    <w:rsid w:val="007665B2"/>
    <w:rsid w:val="007665F2"/>
    <w:rsid w:val="00766BA0"/>
    <w:rsid w:val="007670DC"/>
    <w:rsid w:val="00767356"/>
    <w:rsid w:val="007700C0"/>
    <w:rsid w:val="00770F2A"/>
    <w:rsid w:val="0077111A"/>
    <w:rsid w:val="00771C75"/>
    <w:rsid w:val="0077213A"/>
    <w:rsid w:val="00772272"/>
    <w:rsid w:val="00772823"/>
    <w:rsid w:val="0077369F"/>
    <w:rsid w:val="0077463A"/>
    <w:rsid w:val="00774AB3"/>
    <w:rsid w:val="00774D0F"/>
    <w:rsid w:val="00774D7B"/>
    <w:rsid w:val="007756ED"/>
    <w:rsid w:val="0077589D"/>
    <w:rsid w:val="0077617F"/>
    <w:rsid w:val="00776A3D"/>
    <w:rsid w:val="0077707A"/>
    <w:rsid w:val="00777629"/>
    <w:rsid w:val="007776BF"/>
    <w:rsid w:val="00777789"/>
    <w:rsid w:val="007819A1"/>
    <w:rsid w:val="00781B15"/>
    <w:rsid w:val="00782E5A"/>
    <w:rsid w:val="00783599"/>
    <w:rsid w:val="00783BA5"/>
    <w:rsid w:val="0078497B"/>
    <w:rsid w:val="00784F9E"/>
    <w:rsid w:val="0078533C"/>
    <w:rsid w:val="007857FB"/>
    <w:rsid w:val="00786053"/>
    <w:rsid w:val="00786799"/>
    <w:rsid w:val="007870FC"/>
    <w:rsid w:val="0078717D"/>
    <w:rsid w:val="00787CD0"/>
    <w:rsid w:val="007905A2"/>
    <w:rsid w:val="00791053"/>
    <w:rsid w:val="00791261"/>
    <w:rsid w:val="007917ED"/>
    <w:rsid w:val="007918FE"/>
    <w:rsid w:val="00791A3A"/>
    <w:rsid w:val="0079262D"/>
    <w:rsid w:val="00792A53"/>
    <w:rsid w:val="00794196"/>
    <w:rsid w:val="00794C47"/>
    <w:rsid w:val="00794FFF"/>
    <w:rsid w:val="00795D05"/>
    <w:rsid w:val="00795DE1"/>
    <w:rsid w:val="00795DF9"/>
    <w:rsid w:val="00796D4D"/>
    <w:rsid w:val="007971B8"/>
    <w:rsid w:val="00797637"/>
    <w:rsid w:val="007A0018"/>
    <w:rsid w:val="007A07D1"/>
    <w:rsid w:val="007A0ADE"/>
    <w:rsid w:val="007A1B35"/>
    <w:rsid w:val="007A2947"/>
    <w:rsid w:val="007A2EA0"/>
    <w:rsid w:val="007A3680"/>
    <w:rsid w:val="007A380E"/>
    <w:rsid w:val="007A3BCD"/>
    <w:rsid w:val="007A4FCC"/>
    <w:rsid w:val="007A5214"/>
    <w:rsid w:val="007A59B8"/>
    <w:rsid w:val="007A65AF"/>
    <w:rsid w:val="007A6682"/>
    <w:rsid w:val="007A7682"/>
    <w:rsid w:val="007A7957"/>
    <w:rsid w:val="007A7D58"/>
    <w:rsid w:val="007A7F42"/>
    <w:rsid w:val="007B2862"/>
    <w:rsid w:val="007B2FD8"/>
    <w:rsid w:val="007B33E3"/>
    <w:rsid w:val="007B3844"/>
    <w:rsid w:val="007B3968"/>
    <w:rsid w:val="007B45AF"/>
    <w:rsid w:val="007B4DD0"/>
    <w:rsid w:val="007B4F6E"/>
    <w:rsid w:val="007B611E"/>
    <w:rsid w:val="007B662A"/>
    <w:rsid w:val="007B71DC"/>
    <w:rsid w:val="007B7343"/>
    <w:rsid w:val="007B7743"/>
    <w:rsid w:val="007C04F4"/>
    <w:rsid w:val="007C0FCB"/>
    <w:rsid w:val="007C2139"/>
    <w:rsid w:val="007C27A1"/>
    <w:rsid w:val="007C27DE"/>
    <w:rsid w:val="007C299E"/>
    <w:rsid w:val="007C525F"/>
    <w:rsid w:val="007C5321"/>
    <w:rsid w:val="007C53BC"/>
    <w:rsid w:val="007C5E8A"/>
    <w:rsid w:val="007C5F4B"/>
    <w:rsid w:val="007C68A6"/>
    <w:rsid w:val="007C6AAB"/>
    <w:rsid w:val="007C7B84"/>
    <w:rsid w:val="007D0C4D"/>
    <w:rsid w:val="007D1FE9"/>
    <w:rsid w:val="007D254C"/>
    <w:rsid w:val="007D28C9"/>
    <w:rsid w:val="007D326B"/>
    <w:rsid w:val="007D38F0"/>
    <w:rsid w:val="007D3CC8"/>
    <w:rsid w:val="007D430A"/>
    <w:rsid w:val="007D47FB"/>
    <w:rsid w:val="007D4DD3"/>
    <w:rsid w:val="007D5026"/>
    <w:rsid w:val="007D576A"/>
    <w:rsid w:val="007D62F9"/>
    <w:rsid w:val="007D63A4"/>
    <w:rsid w:val="007D6542"/>
    <w:rsid w:val="007D663C"/>
    <w:rsid w:val="007E06E7"/>
    <w:rsid w:val="007E1AA2"/>
    <w:rsid w:val="007E1B79"/>
    <w:rsid w:val="007E1F2C"/>
    <w:rsid w:val="007E24A9"/>
    <w:rsid w:val="007E279D"/>
    <w:rsid w:val="007E2D69"/>
    <w:rsid w:val="007E3B9A"/>
    <w:rsid w:val="007E3EEF"/>
    <w:rsid w:val="007E46E8"/>
    <w:rsid w:val="007E470F"/>
    <w:rsid w:val="007E4C1F"/>
    <w:rsid w:val="007E5F72"/>
    <w:rsid w:val="007E77ED"/>
    <w:rsid w:val="007E7DD2"/>
    <w:rsid w:val="007F01DE"/>
    <w:rsid w:val="007F0759"/>
    <w:rsid w:val="007F0BCC"/>
    <w:rsid w:val="007F156E"/>
    <w:rsid w:val="007F1595"/>
    <w:rsid w:val="007F1CF3"/>
    <w:rsid w:val="007F25C0"/>
    <w:rsid w:val="007F30BB"/>
    <w:rsid w:val="007F32F0"/>
    <w:rsid w:val="007F564B"/>
    <w:rsid w:val="007F5F52"/>
    <w:rsid w:val="007F672A"/>
    <w:rsid w:val="007F6A1D"/>
    <w:rsid w:val="007F77C6"/>
    <w:rsid w:val="007F79D4"/>
    <w:rsid w:val="008003A1"/>
    <w:rsid w:val="008006B7"/>
    <w:rsid w:val="00800FDB"/>
    <w:rsid w:val="00802081"/>
    <w:rsid w:val="008020F6"/>
    <w:rsid w:val="0080298E"/>
    <w:rsid w:val="00803833"/>
    <w:rsid w:val="008039DA"/>
    <w:rsid w:val="00804316"/>
    <w:rsid w:val="008044F8"/>
    <w:rsid w:val="00805852"/>
    <w:rsid w:val="00806461"/>
    <w:rsid w:val="008064C1"/>
    <w:rsid w:val="008078AE"/>
    <w:rsid w:val="00810919"/>
    <w:rsid w:val="0081096D"/>
    <w:rsid w:val="00810EAD"/>
    <w:rsid w:val="00811833"/>
    <w:rsid w:val="008128AB"/>
    <w:rsid w:val="008128AE"/>
    <w:rsid w:val="00814BDE"/>
    <w:rsid w:val="00814DBC"/>
    <w:rsid w:val="0081565E"/>
    <w:rsid w:val="008168C5"/>
    <w:rsid w:val="008168F9"/>
    <w:rsid w:val="00816FAD"/>
    <w:rsid w:val="008174D4"/>
    <w:rsid w:val="0082002E"/>
    <w:rsid w:val="0082083C"/>
    <w:rsid w:val="00820C54"/>
    <w:rsid w:val="00820F37"/>
    <w:rsid w:val="00820FE6"/>
    <w:rsid w:val="00821A66"/>
    <w:rsid w:val="00821DBF"/>
    <w:rsid w:val="00822476"/>
    <w:rsid w:val="00822882"/>
    <w:rsid w:val="00822A1E"/>
    <w:rsid w:val="008238C7"/>
    <w:rsid w:val="00825268"/>
    <w:rsid w:val="00825698"/>
    <w:rsid w:val="0082571C"/>
    <w:rsid w:val="00825A7F"/>
    <w:rsid w:val="00825B94"/>
    <w:rsid w:val="00825BB4"/>
    <w:rsid w:val="00825F68"/>
    <w:rsid w:val="00826686"/>
    <w:rsid w:val="008273D2"/>
    <w:rsid w:val="00827671"/>
    <w:rsid w:val="00827EC3"/>
    <w:rsid w:val="00830E92"/>
    <w:rsid w:val="008315BB"/>
    <w:rsid w:val="008320ED"/>
    <w:rsid w:val="00832A0F"/>
    <w:rsid w:val="008336E4"/>
    <w:rsid w:val="0083386E"/>
    <w:rsid w:val="008353D5"/>
    <w:rsid w:val="00835408"/>
    <w:rsid w:val="008358A2"/>
    <w:rsid w:val="008359DA"/>
    <w:rsid w:val="00836CB8"/>
    <w:rsid w:val="00837CEF"/>
    <w:rsid w:val="00837E2F"/>
    <w:rsid w:val="00840035"/>
    <w:rsid w:val="008407D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27D2"/>
    <w:rsid w:val="00852B48"/>
    <w:rsid w:val="0085474D"/>
    <w:rsid w:val="00856481"/>
    <w:rsid w:val="008567A2"/>
    <w:rsid w:val="00856E6C"/>
    <w:rsid w:val="00857DE1"/>
    <w:rsid w:val="00860793"/>
    <w:rsid w:val="00862319"/>
    <w:rsid w:val="00862510"/>
    <w:rsid w:val="0086274D"/>
    <w:rsid w:val="00863011"/>
    <w:rsid w:val="0086334C"/>
    <w:rsid w:val="00863C5B"/>
    <w:rsid w:val="00863D2E"/>
    <w:rsid w:val="00864E32"/>
    <w:rsid w:val="00865075"/>
    <w:rsid w:val="0086615F"/>
    <w:rsid w:val="0086748F"/>
    <w:rsid w:val="008677A6"/>
    <w:rsid w:val="00872757"/>
    <w:rsid w:val="00872CE4"/>
    <w:rsid w:val="00872DF5"/>
    <w:rsid w:val="008732D2"/>
    <w:rsid w:val="00873AA4"/>
    <w:rsid w:val="00873CA8"/>
    <w:rsid w:val="00873D14"/>
    <w:rsid w:val="00873F5D"/>
    <w:rsid w:val="0087494A"/>
    <w:rsid w:val="0087570C"/>
    <w:rsid w:val="008773BA"/>
    <w:rsid w:val="00877B62"/>
    <w:rsid w:val="00881015"/>
    <w:rsid w:val="008810B0"/>
    <w:rsid w:val="00881665"/>
    <w:rsid w:val="008819B6"/>
    <w:rsid w:val="00881AAC"/>
    <w:rsid w:val="008836B7"/>
    <w:rsid w:val="00883F7C"/>
    <w:rsid w:val="008841D3"/>
    <w:rsid w:val="0088458A"/>
    <w:rsid w:val="00884987"/>
    <w:rsid w:val="00884BE0"/>
    <w:rsid w:val="00887BF9"/>
    <w:rsid w:val="00887DE6"/>
    <w:rsid w:val="008907FF"/>
    <w:rsid w:val="00891979"/>
    <w:rsid w:val="00891C12"/>
    <w:rsid w:val="00891E80"/>
    <w:rsid w:val="0089214A"/>
    <w:rsid w:val="00892226"/>
    <w:rsid w:val="008922FA"/>
    <w:rsid w:val="008924D0"/>
    <w:rsid w:val="00892D3E"/>
    <w:rsid w:val="008936DC"/>
    <w:rsid w:val="00893E53"/>
    <w:rsid w:val="008945EB"/>
    <w:rsid w:val="00894C2A"/>
    <w:rsid w:val="00895389"/>
    <w:rsid w:val="0089690B"/>
    <w:rsid w:val="00896A5F"/>
    <w:rsid w:val="0089728F"/>
    <w:rsid w:val="008976C0"/>
    <w:rsid w:val="00897708"/>
    <w:rsid w:val="008977DD"/>
    <w:rsid w:val="00897D88"/>
    <w:rsid w:val="008A09A8"/>
    <w:rsid w:val="008A0BBC"/>
    <w:rsid w:val="008A17AF"/>
    <w:rsid w:val="008A1ED9"/>
    <w:rsid w:val="008A28D4"/>
    <w:rsid w:val="008A2C65"/>
    <w:rsid w:val="008A2C8A"/>
    <w:rsid w:val="008A2F16"/>
    <w:rsid w:val="008A3285"/>
    <w:rsid w:val="008A36AE"/>
    <w:rsid w:val="008A48C3"/>
    <w:rsid w:val="008A4E18"/>
    <w:rsid w:val="008A520C"/>
    <w:rsid w:val="008A5493"/>
    <w:rsid w:val="008A5809"/>
    <w:rsid w:val="008A596C"/>
    <w:rsid w:val="008A5BC0"/>
    <w:rsid w:val="008A64C4"/>
    <w:rsid w:val="008A6BF7"/>
    <w:rsid w:val="008A6C54"/>
    <w:rsid w:val="008A6CC1"/>
    <w:rsid w:val="008A72FB"/>
    <w:rsid w:val="008A7F03"/>
    <w:rsid w:val="008B0EA9"/>
    <w:rsid w:val="008B1823"/>
    <w:rsid w:val="008B1B4E"/>
    <w:rsid w:val="008B2451"/>
    <w:rsid w:val="008B2BDF"/>
    <w:rsid w:val="008B4198"/>
    <w:rsid w:val="008B586A"/>
    <w:rsid w:val="008B59ED"/>
    <w:rsid w:val="008B64AC"/>
    <w:rsid w:val="008B6651"/>
    <w:rsid w:val="008B6E16"/>
    <w:rsid w:val="008B7031"/>
    <w:rsid w:val="008B7110"/>
    <w:rsid w:val="008B783B"/>
    <w:rsid w:val="008B7A20"/>
    <w:rsid w:val="008C0DF9"/>
    <w:rsid w:val="008C2029"/>
    <w:rsid w:val="008C267C"/>
    <w:rsid w:val="008C2E44"/>
    <w:rsid w:val="008C3427"/>
    <w:rsid w:val="008C3BC2"/>
    <w:rsid w:val="008C40A4"/>
    <w:rsid w:val="008C4F76"/>
    <w:rsid w:val="008C55AD"/>
    <w:rsid w:val="008C5774"/>
    <w:rsid w:val="008C61D6"/>
    <w:rsid w:val="008C649D"/>
    <w:rsid w:val="008C64F1"/>
    <w:rsid w:val="008C739A"/>
    <w:rsid w:val="008C7C1A"/>
    <w:rsid w:val="008D05CB"/>
    <w:rsid w:val="008D0DC1"/>
    <w:rsid w:val="008D1519"/>
    <w:rsid w:val="008D1BB0"/>
    <w:rsid w:val="008D20FF"/>
    <w:rsid w:val="008D2B9A"/>
    <w:rsid w:val="008D35D1"/>
    <w:rsid w:val="008D3913"/>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50"/>
    <w:rsid w:val="008E2C23"/>
    <w:rsid w:val="008E3F27"/>
    <w:rsid w:val="008E47EF"/>
    <w:rsid w:val="008E4E6E"/>
    <w:rsid w:val="008E5DB7"/>
    <w:rsid w:val="008E61EB"/>
    <w:rsid w:val="008E7896"/>
    <w:rsid w:val="008E79C7"/>
    <w:rsid w:val="008E7B6F"/>
    <w:rsid w:val="008E7C9D"/>
    <w:rsid w:val="008E7D8A"/>
    <w:rsid w:val="008F14C7"/>
    <w:rsid w:val="008F18CE"/>
    <w:rsid w:val="008F1E9E"/>
    <w:rsid w:val="008F2165"/>
    <w:rsid w:val="008F2477"/>
    <w:rsid w:val="008F3879"/>
    <w:rsid w:val="008F3BAB"/>
    <w:rsid w:val="008F42CA"/>
    <w:rsid w:val="008F51AA"/>
    <w:rsid w:val="008F5442"/>
    <w:rsid w:val="008F619D"/>
    <w:rsid w:val="008F653E"/>
    <w:rsid w:val="008F7769"/>
    <w:rsid w:val="008F7F64"/>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0121"/>
    <w:rsid w:val="009111F5"/>
    <w:rsid w:val="00911305"/>
    <w:rsid w:val="00912590"/>
    <w:rsid w:val="00912C8C"/>
    <w:rsid w:val="00913200"/>
    <w:rsid w:val="00914AD9"/>
    <w:rsid w:val="00914EAB"/>
    <w:rsid w:val="009151AE"/>
    <w:rsid w:val="009152D8"/>
    <w:rsid w:val="00915A1D"/>
    <w:rsid w:val="00920125"/>
    <w:rsid w:val="009206E8"/>
    <w:rsid w:val="00922567"/>
    <w:rsid w:val="009228DB"/>
    <w:rsid w:val="00922D49"/>
    <w:rsid w:val="009236B9"/>
    <w:rsid w:val="00925E37"/>
    <w:rsid w:val="00925EDD"/>
    <w:rsid w:val="00925F20"/>
    <w:rsid w:val="0092733D"/>
    <w:rsid w:val="00927899"/>
    <w:rsid w:val="00927D0E"/>
    <w:rsid w:val="00927E26"/>
    <w:rsid w:val="009309DA"/>
    <w:rsid w:val="00931040"/>
    <w:rsid w:val="00931663"/>
    <w:rsid w:val="00931D22"/>
    <w:rsid w:val="0093246E"/>
    <w:rsid w:val="00932CC7"/>
    <w:rsid w:val="00933FB7"/>
    <w:rsid w:val="00935306"/>
    <w:rsid w:val="00936688"/>
    <w:rsid w:val="009367F5"/>
    <w:rsid w:val="00936D8E"/>
    <w:rsid w:val="00937683"/>
    <w:rsid w:val="00937AC9"/>
    <w:rsid w:val="00937CFA"/>
    <w:rsid w:val="00940291"/>
    <w:rsid w:val="009403A6"/>
    <w:rsid w:val="009406B3"/>
    <w:rsid w:val="00941069"/>
    <w:rsid w:val="00942286"/>
    <w:rsid w:val="00943748"/>
    <w:rsid w:val="00943CEE"/>
    <w:rsid w:val="009444F4"/>
    <w:rsid w:val="00944674"/>
    <w:rsid w:val="00945CC4"/>
    <w:rsid w:val="00945CF5"/>
    <w:rsid w:val="0094691C"/>
    <w:rsid w:val="00947C5B"/>
    <w:rsid w:val="00947C95"/>
    <w:rsid w:val="00947EED"/>
    <w:rsid w:val="009500A1"/>
    <w:rsid w:val="0095037E"/>
    <w:rsid w:val="009510D0"/>
    <w:rsid w:val="009511C9"/>
    <w:rsid w:val="00951D97"/>
    <w:rsid w:val="00952230"/>
    <w:rsid w:val="00952266"/>
    <w:rsid w:val="009523F7"/>
    <w:rsid w:val="00952AAD"/>
    <w:rsid w:val="009539EB"/>
    <w:rsid w:val="00953B2B"/>
    <w:rsid w:val="00954567"/>
    <w:rsid w:val="009547B3"/>
    <w:rsid w:val="00954A89"/>
    <w:rsid w:val="00956671"/>
    <w:rsid w:val="00957466"/>
    <w:rsid w:val="009576F7"/>
    <w:rsid w:val="00960722"/>
    <w:rsid w:val="00961356"/>
    <w:rsid w:val="00962401"/>
    <w:rsid w:val="00962510"/>
    <w:rsid w:val="0096260B"/>
    <w:rsid w:val="0096275C"/>
    <w:rsid w:val="009627FF"/>
    <w:rsid w:val="00962A27"/>
    <w:rsid w:val="00962B9D"/>
    <w:rsid w:val="00962EDC"/>
    <w:rsid w:val="009631D5"/>
    <w:rsid w:val="00964E3D"/>
    <w:rsid w:val="009664D5"/>
    <w:rsid w:val="00966F3D"/>
    <w:rsid w:val="0096705C"/>
    <w:rsid w:val="00967070"/>
    <w:rsid w:val="009670B3"/>
    <w:rsid w:val="009670C1"/>
    <w:rsid w:val="00967657"/>
    <w:rsid w:val="00970C69"/>
    <w:rsid w:val="00971F1C"/>
    <w:rsid w:val="0097211D"/>
    <w:rsid w:val="00972217"/>
    <w:rsid w:val="009724F9"/>
    <w:rsid w:val="0097263C"/>
    <w:rsid w:val="00972DF9"/>
    <w:rsid w:val="00972E10"/>
    <w:rsid w:val="0097301B"/>
    <w:rsid w:val="009738AD"/>
    <w:rsid w:val="0097408E"/>
    <w:rsid w:val="00974694"/>
    <w:rsid w:val="009746CA"/>
    <w:rsid w:val="00974847"/>
    <w:rsid w:val="00974E7C"/>
    <w:rsid w:val="00977134"/>
    <w:rsid w:val="00980013"/>
    <w:rsid w:val="00980E65"/>
    <w:rsid w:val="00981242"/>
    <w:rsid w:val="00981963"/>
    <w:rsid w:val="009831B9"/>
    <w:rsid w:val="00983C82"/>
    <w:rsid w:val="0098422A"/>
    <w:rsid w:val="009844D6"/>
    <w:rsid w:val="00984520"/>
    <w:rsid w:val="0098521C"/>
    <w:rsid w:val="0098545C"/>
    <w:rsid w:val="00985B68"/>
    <w:rsid w:val="009862F1"/>
    <w:rsid w:val="009871EA"/>
    <w:rsid w:val="00991675"/>
    <w:rsid w:val="00991A56"/>
    <w:rsid w:val="00992BA2"/>
    <w:rsid w:val="00992F83"/>
    <w:rsid w:val="0099344F"/>
    <w:rsid w:val="00993A3C"/>
    <w:rsid w:val="009945D1"/>
    <w:rsid w:val="0099508A"/>
    <w:rsid w:val="009974EB"/>
    <w:rsid w:val="00997A12"/>
    <w:rsid w:val="00997C5A"/>
    <w:rsid w:val="009A1126"/>
    <w:rsid w:val="009A1191"/>
    <w:rsid w:val="009A12C1"/>
    <w:rsid w:val="009A22B5"/>
    <w:rsid w:val="009A3662"/>
    <w:rsid w:val="009A3F48"/>
    <w:rsid w:val="009A5564"/>
    <w:rsid w:val="009A7469"/>
    <w:rsid w:val="009A7E97"/>
    <w:rsid w:val="009B07EE"/>
    <w:rsid w:val="009B1584"/>
    <w:rsid w:val="009B1B32"/>
    <w:rsid w:val="009B21CA"/>
    <w:rsid w:val="009B2648"/>
    <w:rsid w:val="009B424E"/>
    <w:rsid w:val="009B4317"/>
    <w:rsid w:val="009B4578"/>
    <w:rsid w:val="009B4EBB"/>
    <w:rsid w:val="009B529C"/>
    <w:rsid w:val="009B69A9"/>
    <w:rsid w:val="009B6EC4"/>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2E1"/>
    <w:rsid w:val="009C4664"/>
    <w:rsid w:val="009C46E0"/>
    <w:rsid w:val="009C47D9"/>
    <w:rsid w:val="009C4D19"/>
    <w:rsid w:val="009C5A4C"/>
    <w:rsid w:val="009C5F6C"/>
    <w:rsid w:val="009C5FDB"/>
    <w:rsid w:val="009C693E"/>
    <w:rsid w:val="009C6B2C"/>
    <w:rsid w:val="009C6ED6"/>
    <w:rsid w:val="009C7012"/>
    <w:rsid w:val="009C70CB"/>
    <w:rsid w:val="009C7623"/>
    <w:rsid w:val="009D14EB"/>
    <w:rsid w:val="009D16DB"/>
    <w:rsid w:val="009D1B18"/>
    <w:rsid w:val="009D1E70"/>
    <w:rsid w:val="009D1EA4"/>
    <w:rsid w:val="009D27AA"/>
    <w:rsid w:val="009D2B99"/>
    <w:rsid w:val="009D2BFD"/>
    <w:rsid w:val="009D2FF8"/>
    <w:rsid w:val="009D33DF"/>
    <w:rsid w:val="009D3A6F"/>
    <w:rsid w:val="009D3F20"/>
    <w:rsid w:val="009D428F"/>
    <w:rsid w:val="009D4991"/>
    <w:rsid w:val="009D5222"/>
    <w:rsid w:val="009D52F9"/>
    <w:rsid w:val="009D597B"/>
    <w:rsid w:val="009D5BB5"/>
    <w:rsid w:val="009D683D"/>
    <w:rsid w:val="009D696D"/>
    <w:rsid w:val="009D6993"/>
    <w:rsid w:val="009D6D63"/>
    <w:rsid w:val="009D6ED2"/>
    <w:rsid w:val="009D742A"/>
    <w:rsid w:val="009D7B7B"/>
    <w:rsid w:val="009D7C40"/>
    <w:rsid w:val="009E08B3"/>
    <w:rsid w:val="009E0F1A"/>
    <w:rsid w:val="009E1248"/>
    <w:rsid w:val="009E140D"/>
    <w:rsid w:val="009E43DD"/>
    <w:rsid w:val="009E4465"/>
    <w:rsid w:val="009E4976"/>
    <w:rsid w:val="009E5318"/>
    <w:rsid w:val="009E5ABE"/>
    <w:rsid w:val="009E6401"/>
    <w:rsid w:val="009E6C54"/>
    <w:rsid w:val="009E7F1B"/>
    <w:rsid w:val="009F04C8"/>
    <w:rsid w:val="009F0812"/>
    <w:rsid w:val="009F0E02"/>
    <w:rsid w:val="009F248B"/>
    <w:rsid w:val="009F2952"/>
    <w:rsid w:val="009F2A25"/>
    <w:rsid w:val="009F3A1A"/>
    <w:rsid w:val="009F3F74"/>
    <w:rsid w:val="009F4C7D"/>
    <w:rsid w:val="009F5235"/>
    <w:rsid w:val="009F531A"/>
    <w:rsid w:val="009F6344"/>
    <w:rsid w:val="009F6550"/>
    <w:rsid w:val="009F6B65"/>
    <w:rsid w:val="009F7021"/>
    <w:rsid w:val="009F786E"/>
    <w:rsid w:val="009F7B03"/>
    <w:rsid w:val="00A00034"/>
    <w:rsid w:val="00A00902"/>
    <w:rsid w:val="00A0098B"/>
    <w:rsid w:val="00A0294E"/>
    <w:rsid w:val="00A039FF"/>
    <w:rsid w:val="00A03EFB"/>
    <w:rsid w:val="00A04435"/>
    <w:rsid w:val="00A04524"/>
    <w:rsid w:val="00A05365"/>
    <w:rsid w:val="00A05ACE"/>
    <w:rsid w:val="00A114AD"/>
    <w:rsid w:val="00A114B9"/>
    <w:rsid w:val="00A11C85"/>
    <w:rsid w:val="00A136E8"/>
    <w:rsid w:val="00A13A65"/>
    <w:rsid w:val="00A14589"/>
    <w:rsid w:val="00A14AE3"/>
    <w:rsid w:val="00A16675"/>
    <w:rsid w:val="00A21955"/>
    <w:rsid w:val="00A22CD6"/>
    <w:rsid w:val="00A23105"/>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402DD"/>
    <w:rsid w:val="00A4069E"/>
    <w:rsid w:val="00A40BBF"/>
    <w:rsid w:val="00A411D1"/>
    <w:rsid w:val="00A4272D"/>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4284"/>
    <w:rsid w:val="00A5465A"/>
    <w:rsid w:val="00A54FB5"/>
    <w:rsid w:val="00A56B05"/>
    <w:rsid w:val="00A56C06"/>
    <w:rsid w:val="00A56E50"/>
    <w:rsid w:val="00A5726C"/>
    <w:rsid w:val="00A57678"/>
    <w:rsid w:val="00A57972"/>
    <w:rsid w:val="00A579F5"/>
    <w:rsid w:val="00A57F83"/>
    <w:rsid w:val="00A6019D"/>
    <w:rsid w:val="00A60E2F"/>
    <w:rsid w:val="00A61372"/>
    <w:rsid w:val="00A627AD"/>
    <w:rsid w:val="00A63246"/>
    <w:rsid w:val="00A63284"/>
    <w:rsid w:val="00A63458"/>
    <w:rsid w:val="00A6372D"/>
    <w:rsid w:val="00A64CB8"/>
    <w:rsid w:val="00A64FF2"/>
    <w:rsid w:val="00A6576D"/>
    <w:rsid w:val="00A66065"/>
    <w:rsid w:val="00A66291"/>
    <w:rsid w:val="00A66BB5"/>
    <w:rsid w:val="00A66BDE"/>
    <w:rsid w:val="00A67018"/>
    <w:rsid w:val="00A671D2"/>
    <w:rsid w:val="00A67289"/>
    <w:rsid w:val="00A672F3"/>
    <w:rsid w:val="00A673DC"/>
    <w:rsid w:val="00A67768"/>
    <w:rsid w:val="00A67E73"/>
    <w:rsid w:val="00A7076E"/>
    <w:rsid w:val="00A709BE"/>
    <w:rsid w:val="00A70D85"/>
    <w:rsid w:val="00A7162E"/>
    <w:rsid w:val="00A720A4"/>
    <w:rsid w:val="00A72D71"/>
    <w:rsid w:val="00A73112"/>
    <w:rsid w:val="00A73617"/>
    <w:rsid w:val="00A744B5"/>
    <w:rsid w:val="00A747D2"/>
    <w:rsid w:val="00A75123"/>
    <w:rsid w:val="00A75705"/>
    <w:rsid w:val="00A75F35"/>
    <w:rsid w:val="00A7638B"/>
    <w:rsid w:val="00A765A9"/>
    <w:rsid w:val="00A77C69"/>
    <w:rsid w:val="00A807D9"/>
    <w:rsid w:val="00A812B1"/>
    <w:rsid w:val="00A81CA6"/>
    <w:rsid w:val="00A82C61"/>
    <w:rsid w:val="00A8301B"/>
    <w:rsid w:val="00A83049"/>
    <w:rsid w:val="00A8368D"/>
    <w:rsid w:val="00A83945"/>
    <w:rsid w:val="00A83953"/>
    <w:rsid w:val="00A83CD7"/>
    <w:rsid w:val="00A8400B"/>
    <w:rsid w:val="00A8416A"/>
    <w:rsid w:val="00A846DA"/>
    <w:rsid w:val="00A853D8"/>
    <w:rsid w:val="00A855EC"/>
    <w:rsid w:val="00A85DBF"/>
    <w:rsid w:val="00A8661E"/>
    <w:rsid w:val="00A8695A"/>
    <w:rsid w:val="00A86ACF"/>
    <w:rsid w:val="00A87074"/>
    <w:rsid w:val="00A8708E"/>
    <w:rsid w:val="00A903B6"/>
    <w:rsid w:val="00A90F4F"/>
    <w:rsid w:val="00A910B1"/>
    <w:rsid w:val="00A923DA"/>
    <w:rsid w:val="00A92579"/>
    <w:rsid w:val="00A936F9"/>
    <w:rsid w:val="00A947AA"/>
    <w:rsid w:val="00A94888"/>
    <w:rsid w:val="00A9645D"/>
    <w:rsid w:val="00A9681C"/>
    <w:rsid w:val="00A96867"/>
    <w:rsid w:val="00A96B3D"/>
    <w:rsid w:val="00A96CD0"/>
    <w:rsid w:val="00AA0467"/>
    <w:rsid w:val="00AA1B53"/>
    <w:rsid w:val="00AA1DEA"/>
    <w:rsid w:val="00AA22AD"/>
    <w:rsid w:val="00AA256D"/>
    <w:rsid w:val="00AA311D"/>
    <w:rsid w:val="00AA3556"/>
    <w:rsid w:val="00AA35FD"/>
    <w:rsid w:val="00AA3DB7"/>
    <w:rsid w:val="00AA41D3"/>
    <w:rsid w:val="00AA643F"/>
    <w:rsid w:val="00AB0039"/>
    <w:rsid w:val="00AB0D96"/>
    <w:rsid w:val="00AB15A3"/>
    <w:rsid w:val="00AB177A"/>
    <w:rsid w:val="00AB216D"/>
    <w:rsid w:val="00AB3012"/>
    <w:rsid w:val="00AB321C"/>
    <w:rsid w:val="00AB473F"/>
    <w:rsid w:val="00AB4C91"/>
    <w:rsid w:val="00AB4E3B"/>
    <w:rsid w:val="00AB5381"/>
    <w:rsid w:val="00AB60DF"/>
    <w:rsid w:val="00AB6564"/>
    <w:rsid w:val="00AB688F"/>
    <w:rsid w:val="00AB75EA"/>
    <w:rsid w:val="00AB7AA2"/>
    <w:rsid w:val="00AC0191"/>
    <w:rsid w:val="00AC0A22"/>
    <w:rsid w:val="00AC0FAA"/>
    <w:rsid w:val="00AC1515"/>
    <w:rsid w:val="00AC2234"/>
    <w:rsid w:val="00AC3FF3"/>
    <w:rsid w:val="00AC487E"/>
    <w:rsid w:val="00AC4BC1"/>
    <w:rsid w:val="00AC5715"/>
    <w:rsid w:val="00AD04BD"/>
    <w:rsid w:val="00AD0765"/>
    <w:rsid w:val="00AD0F00"/>
    <w:rsid w:val="00AD1544"/>
    <w:rsid w:val="00AD40E8"/>
    <w:rsid w:val="00AD47F2"/>
    <w:rsid w:val="00AD55A8"/>
    <w:rsid w:val="00AD5CA4"/>
    <w:rsid w:val="00AD5CCC"/>
    <w:rsid w:val="00AD5DCB"/>
    <w:rsid w:val="00AD5EB5"/>
    <w:rsid w:val="00AD6A91"/>
    <w:rsid w:val="00AD6B02"/>
    <w:rsid w:val="00AD7214"/>
    <w:rsid w:val="00AE04DB"/>
    <w:rsid w:val="00AE1066"/>
    <w:rsid w:val="00AE14DD"/>
    <w:rsid w:val="00AE289A"/>
    <w:rsid w:val="00AE2FA5"/>
    <w:rsid w:val="00AE37ED"/>
    <w:rsid w:val="00AE3A4F"/>
    <w:rsid w:val="00AE3E30"/>
    <w:rsid w:val="00AE4518"/>
    <w:rsid w:val="00AE5D7F"/>
    <w:rsid w:val="00AE79F0"/>
    <w:rsid w:val="00AF07B0"/>
    <w:rsid w:val="00AF0FAB"/>
    <w:rsid w:val="00AF109C"/>
    <w:rsid w:val="00AF130E"/>
    <w:rsid w:val="00AF14CE"/>
    <w:rsid w:val="00AF1752"/>
    <w:rsid w:val="00AF42FC"/>
    <w:rsid w:val="00AF4AC5"/>
    <w:rsid w:val="00AF4C2C"/>
    <w:rsid w:val="00AF53E5"/>
    <w:rsid w:val="00AF597D"/>
    <w:rsid w:val="00AF5FD2"/>
    <w:rsid w:val="00AF6EC1"/>
    <w:rsid w:val="00AF6FCA"/>
    <w:rsid w:val="00AF784D"/>
    <w:rsid w:val="00AF7CE9"/>
    <w:rsid w:val="00B00331"/>
    <w:rsid w:val="00B008D6"/>
    <w:rsid w:val="00B014A1"/>
    <w:rsid w:val="00B01A80"/>
    <w:rsid w:val="00B02F9C"/>
    <w:rsid w:val="00B03F91"/>
    <w:rsid w:val="00B046AF"/>
    <w:rsid w:val="00B052B4"/>
    <w:rsid w:val="00B06036"/>
    <w:rsid w:val="00B061B4"/>
    <w:rsid w:val="00B07174"/>
    <w:rsid w:val="00B07C27"/>
    <w:rsid w:val="00B07DCF"/>
    <w:rsid w:val="00B07FB2"/>
    <w:rsid w:val="00B10017"/>
    <w:rsid w:val="00B1004A"/>
    <w:rsid w:val="00B101CE"/>
    <w:rsid w:val="00B109D0"/>
    <w:rsid w:val="00B10DE1"/>
    <w:rsid w:val="00B10FF8"/>
    <w:rsid w:val="00B11E02"/>
    <w:rsid w:val="00B12F0D"/>
    <w:rsid w:val="00B13A85"/>
    <w:rsid w:val="00B13BC7"/>
    <w:rsid w:val="00B13CD4"/>
    <w:rsid w:val="00B153D8"/>
    <w:rsid w:val="00B154DE"/>
    <w:rsid w:val="00B15814"/>
    <w:rsid w:val="00B15AA4"/>
    <w:rsid w:val="00B17B14"/>
    <w:rsid w:val="00B203C4"/>
    <w:rsid w:val="00B20643"/>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71F2"/>
    <w:rsid w:val="00B31884"/>
    <w:rsid w:val="00B31D19"/>
    <w:rsid w:val="00B321BE"/>
    <w:rsid w:val="00B32AB3"/>
    <w:rsid w:val="00B32DAE"/>
    <w:rsid w:val="00B32F23"/>
    <w:rsid w:val="00B3351C"/>
    <w:rsid w:val="00B33825"/>
    <w:rsid w:val="00B34BB2"/>
    <w:rsid w:val="00B34E7C"/>
    <w:rsid w:val="00B35AF6"/>
    <w:rsid w:val="00B36228"/>
    <w:rsid w:val="00B366A3"/>
    <w:rsid w:val="00B368EA"/>
    <w:rsid w:val="00B37EEF"/>
    <w:rsid w:val="00B405EC"/>
    <w:rsid w:val="00B418AD"/>
    <w:rsid w:val="00B41C70"/>
    <w:rsid w:val="00B42C09"/>
    <w:rsid w:val="00B42F1A"/>
    <w:rsid w:val="00B43790"/>
    <w:rsid w:val="00B443D9"/>
    <w:rsid w:val="00B44531"/>
    <w:rsid w:val="00B449AC"/>
    <w:rsid w:val="00B45120"/>
    <w:rsid w:val="00B4537E"/>
    <w:rsid w:val="00B45B49"/>
    <w:rsid w:val="00B46521"/>
    <w:rsid w:val="00B46587"/>
    <w:rsid w:val="00B47AD2"/>
    <w:rsid w:val="00B47CF7"/>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60638"/>
    <w:rsid w:val="00B606F8"/>
    <w:rsid w:val="00B6166C"/>
    <w:rsid w:val="00B61923"/>
    <w:rsid w:val="00B621D6"/>
    <w:rsid w:val="00B628A9"/>
    <w:rsid w:val="00B631B7"/>
    <w:rsid w:val="00B63AF2"/>
    <w:rsid w:val="00B65747"/>
    <w:rsid w:val="00B65D6F"/>
    <w:rsid w:val="00B65FAD"/>
    <w:rsid w:val="00B66063"/>
    <w:rsid w:val="00B66174"/>
    <w:rsid w:val="00B669ED"/>
    <w:rsid w:val="00B67B37"/>
    <w:rsid w:val="00B67C23"/>
    <w:rsid w:val="00B7010F"/>
    <w:rsid w:val="00B7079B"/>
    <w:rsid w:val="00B70DC7"/>
    <w:rsid w:val="00B71CB4"/>
    <w:rsid w:val="00B721A4"/>
    <w:rsid w:val="00B72B5B"/>
    <w:rsid w:val="00B72EFF"/>
    <w:rsid w:val="00B7354F"/>
    <w:rsid w:val="00B748EC"/>
    <w:rsid w:val="00B750C2"/>
    <w:rsid w:val="00B754E0"/>
    <w:rsid w:val="00B756CB"/>
    <w:rsid w:val="00B75735"/>
    <w:rsid w:val="00B759F3"/>
    <w:rsid w:val="00B75D07"/>
    <w:rsid w:val="00B77142"/>
    <w:rsid w:val="00B80879"/>
    <w:rsid w:val="00B809D6"/>
    <w:rsid w:val="00B80A2C"/>
    <w:rsid w:val="00B80D3B"/>
    <w:rsid w:val="00B8135C"/>
    <w:rsid w:val="00B814BB"/>
    <w:rsid w:val="00B81730"/>
    <w:rsid w:val="00B81F60"/>
    <w:rsid w:val="00B82123"/>
    <w:rsid w:val="00B823D4"/>
    <w:rsid w:val="00B82A9C"/>
    <w:rsid w:val="00B8314A"/>
    <w:rsid w:val="00B841AC"/>
    <w:rsid w:val="00B85873"/>
    <w:rsid w:val="00B85E95"/>
    <w:rsid w:val="00B85F90"/>
    <w:rsid w:val="00B865B0"/>
    <w:rsid w:val="00B865DC"/>
    <w:rsid w:val="00B870E8"/>
    <w:rsid w:val="00B875E3"/>
    <w:rsid w:val="00B87C29"/>
    <w:rsid w:val="00B90567"/>
    <w:rsid w:val="00B90780"/>
    <w:rsid w:val="00B90968"/>
    <w:rsid w:val="00B91BC2"/>
    <w:rsid w:val="00B9240D"/>
    <w:rsid w:val="00B93B7E"/>
    <w:rsid w:val="00B93CC5"/>
    <w:rsid w:val="00B94960"/>
    <w:rsid w:val="00B95EAF"/>
    <w:rsid w:val="00B96F6E"/>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B39"/>
    <w:rsid w:val="00BB53AF"/>
    <w:rsid w:val="00BB5883"/>
    <w:rsid w:val="00BB5B85"/>
    <w:rsid w:val="00BB5C26"/>
    <w:rsid w:val="00BB6A40"/>
    <w:rsid w:val="00BC013A"/>
    <w:rsid w:val="00BC162A"/>
    <w:rsid w:val="00BC2343"/>
    <w:rsid w:val="00BC3130"/>
    <w:rsid w:val="00BC4194"/>
    <w:rsid w:val="00BC5824"/>
    <w:rsid w:val="00BC702F"/>
    <w:rsid w:val="00BD0ECF"/>
    <w:rsid w:val="00BD2220"/>
    <w:rsid w:val="00BD2C2E"/>
    <w:rsid w:val="00BD30C8"/>
    <w:rsid w:val="00BD38F4"/>
    <w:rsid w:val="00BD3B22"/>
    <w:rsid w:val="00BD3EB4"/>
    <w:rsid w:val="00BD4C5B"/>
    <w:rsid w:val="00BD5359"/>
    <w:rsid w:val="00BD5C65"/>
    <w:rsid w:val="00BD7BCC"/>
    <w:rsid w:val="00BE0717"/>
    <w:rsid w:val="00BE0824"/>
    <w:rsid w:val="00BE16E9"/>
    <w:rsid w:val="00BE255D"/>
    <w:rsid w:val="00BE2730"/>
    <w:rsid w:val="00BE2A17"/>
    <w:rsid w:val="00BE31BE"/>
    <w:rsid w:val="00BE38C3"/>
    <w:rsid w:val="00BE3A1D"/>
    <w:rsid w:val="00BE3B92"/>
    <w:rsid w:val="00BE487E"/>
    <w:rsid w:val="00BE5BD7"/>
    <w:rsid w:val="00BE6018"/>
    <w:rsid w:val="00BE7086"/>
    <w:rsid w:val="00BE7278"/>
    <w:rsid w:val="00BF05DB"/>
    <w:rsid w:val="00BF1F57"/>
    <w:rsid w:val="00BF20FD"/>
    <w:rsid w:val="00BF2239"/>
    <w:rsid w:val="00BF22C6"/>
    <w:rsid w:val="00BF2CD7"/>
    <w:rsid w:val="00BF34C2"/>
    <w:rsid w:val="00BF3804"/>
    <w:rsid w:val="00BF38AE"/>
    <w:rsid w:val="00BF3B4E"/>
    <w:rsid w:val="00BF4086"/>
    <w:rsid w:val="00BF426C"/>
    <w:rsid w:val="00BF4594"/>
    <w:rsid w:val="00BF4AA2"/>
    <w:rsid w:val="00BF58D0"/>
    <w:rsid w:val="00BF6027"/>
    <w:rsid w:val="00BF60A0"/>
    <w:rsid w:val="00BF6702"/>
    <w:rsid w:val="00BF72E9"/>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3EC5"/>
    <w:rsid w:val="00C04694"/>
    <w:rsid w:val="00C050C4"/>
    <w:rsid w:val="00C050D7"/>
    <w:rsid w:val="00C05B5F"/>
    <w:rsid w:val="00C067D3"/>
    <w:rsid w:val="00C071A4"/>
    <w:rsid w:val="00C0793E"/>
    <w:rsid w:val="00C10086"/>
    <w:rsid w:val="00C104CC"/>
    <w:rsid w:val="00C11521"/>
    <w:rsid w:val="00C14195"/>
    <w:rsid w:val="00C142AD"/>
    <w:rsid w:val="00C142C1"/>
    <w:rsid w:val="00C14A30"/>
    <w:rsid w:val="00C152FE"/>
    <w:rsid w:val="00C15D1B"/>
    <w:rsid w:val="00C16739"/>
    <w:rsid w:val="00C168DD"/>
    <w:rsid w:val="00C176CC"/>
    <w:rsid w:val="00C21031"/>
    <w:rsid w:val="00C221B9"/>
    <w:rsid w:val="00C225EA"/>
    <w:rsid w:val="00C22CCE"/>
    <w:rsid w:val="00C22FC1"/>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5E98"/>
    <w:rsid w:val="00C371BF"/>
    <w:rsid w:val="00C371C9"/>
    <w:rsid w:val="00C37434"/>
    <w:rsid w:val="00C37752"/>
    <w:rsid w:val="00C379E9"/>
    <w:rsid w:val="00C403CD"/>
    <w:rsid w:val="00C42041"/>
    <w:rsid w:val="00C43934"/>
    <w:rsid w:val="00C439FB"/>
    <w:rsid w:val="00C43AA8"/>
    <w:rsid w:val="00C43F23"/>
    <w:rsid w:val="00C441A4"/>
    <w:rsid w:val="00C44D1B"/>
    <w:rsid w:val="00C457C3"/>
    <w:rsid w:val="00C463C9"/>
    <w:rsid w:val="00C46A0B"/>
    <w:rsid w:val="00C47648"/>
    <w:rsid w:val="00C47852"/>
    <w:rsid w:val="00C47C29"/>
    <w:rsid w:val="00C50011"/>
    <w:rsid w:val="00C5254B"/>
    <w:rsid w:val="00C55D39"/>
    <w:rsid w:val="00C55FBF"/>
    <w:rsid w:val="00C57E68"/>
    <w:rsid w:val="00C601C9"/>
    <w:rsid w:val="00C61B3C"/>
    <w:rsid w:val="00C623C6"/>
    <w:rsid w:val="00C63094"/>
    <w:rsid w:val="00C631D3"/>
    <w:rsid w:val="00C645E6"/>
    <w:rsid w:val="00C64813"/>
    <w:rsid w:val="00C64C58"/>
    <w:rsid w:val="00C64D82"/>
    <w:rsid w:val="00C64FBC"/>
    <w:rsid w:val="00C65A83"/>
    <w:rsid w:val="00C66A00"/>
    <w:rsid w:val="00C66CBE"/>
    <w:rsid w:val="00C67118"/>
    <w:rsid w:val="00C67276"/>
    <w:rsid w:val="00C67DDD"/>
    <w:rsid w:val="00C70139"/>
    <w:rsid w:val="00C711C4"/>
    <w:rsid w:val="00C71563"/>
    <w:rsid w:val="00C71574"/>
    <w:rsid w:val="00C7191D"/>
    <w:rsid w:val="00C72C6F"/>
    <w:rsid w:val="00C72EFA"/>
    <w:rsid w:val="00C74453"/>
    <w:rsid w:val="00C7473A"/>
    <w:rsid w:val="00C75AB0"/>
    <w:rsid w:val="00C76166"/>
    <w:rsid w:val="00C76746"/>
    <w:rsid w:val="00C76B7B"/>
    <w:rsid w:val="00C76BBD"/>
    <w:rsid w:val="00C76DE2"/>
    <w:rsid w:val="00C772BA"/>
    <w:rsid w:val="00C802D1"/>
    <w:rsid w:val="00C8036C"/>
    <w:rsid w:val="00C80CD8"/>
    <w:rsid w:val="00C80F23"/>
    <w:rsid w:val="00C81151"/>
    <w:rsid w:val="00C82CC6"/>
    <w:rsid w:val="00C839CB"/>
    <w:rsid w:val="00C84593"/>
    <w:rsid w:val="00C850A3"/>
    <w:rsid w:val="00C85C32"/>
    <w:rsid w:val="00C85F45"/>
    <w:rsid w:val="00C86197"/>
    <w:rsid w:val="00C86C8C"/>
    <w:rsid w:val="00C87568"/>
    <w:rsid w:val="00C875BE"/>
    <w:rsid w:val="00C87FD0"/>
    <w:rsid w:val="00C90DB6"/>
    <w:rsid w:val="00C92603"/>
    <w:rsid w:val="00C92652"/>
    <w:rsid w:val="00C928B9"/>
    <w:rsid w:val="00C92E31"/>
    <w:rsid w:val="00C9394F"/>
    <w:rsid w:val="00C93B1A"/>
    <w:rsid w:val="00C93F1F"/>
    <w:rsid w:val="00C9444E"/>
    <w:rsid w:val="00C96AB2"/>
    <w:rsid w:val="00C96F5F"/>
    <w:rsid w:val="00C97055"/>
    <w:rsid w:val="00CA09AA"/>
    <w:rsid w:val="00CA165C"/>
    <w:rsid w:val="00CA194C"/>
    <w:rsid w:val="00CA2B4F"/>
    <w:rsid w:val="00CA305B"/>
    <w:rsid w:val="00CA30C3"/>
    <w:rsid w:val="00CA5876"/>
    <w:rsid w:val="00CA5927"/>
    <w:rsid w:val="00CA635E"/>
    <w:rsid w:val="00CA6AB2"/>
    <w:rsid w:val="00CA6BB0"/>
    <w:rsid w:val="00CA70CE"/>
    <w:rsid w:val="00CA79EC"/>
    <w:rsid w:val="00CB002C"/>
    <w:rsid w:val="00CB059E"/>
    <w:rsid w:val="00CB0F52"/>
    <w:rsid w:val="00CB1276"/>
    <w:rsid w:val="00CB1E4B"/>
    <w:rsid w:val="00CB21C1"/>
    <w:rsid w:val="00CB259F"/>
    <w:rsid w:val="00CB3137"/>
    <w:rsid w:val="00CB39C2"/>
    <w:rsid w:val="00CB44E4"/>
    <w:rsid w:val="00CB4742"/>
    <w:rsid w:val="00CB4C8C"/>
    <w:rsid w:val="00CB4E90"/>
    <w:rsid w:val="00CB5651"/>
    <w:rsid w:val="00CB5850"/>
    <w:rsid w:val="00CB5C99"/>
    <w:rsid w:val="00CB633B"/>
    <w:rsid w:val="00CB6782"/>
    <w:rsid w:val="00CB6E3E"/>
    <w:rsid w:val="00CC080A"/>
    <w:rsid w:val="00CC0D0F"/>
    <w:rsid w:val="00CC1275"/>
    <w:rsid w:val="00CC12EE"/>
    <w:rsid w:val="00CC28B9"/>
    <w:rsid w:val="00CC3767"/>
    <w:rsid w:val="00CC3E04"/>
    <w:rsid w:val="00CC42B1"/>
    <w:rsid w:val="00CC5100"/>
    <w:rsid w:val="00CC5767"/>
    <w:rsid w:val="00CC5D2F"/>
    <w:rsid w:val="00CC68CC"/>
    <w:rsid w:val="00CC701E"/>
    <w:rsid w:val="00CC7735"/>
    <w:rsid w:val="00CD0310"/>
    <w:rsid w:val="00CD1658"/>
    <w:rsid w:val="00CD2E48"/>
    <w:rsid w:val="00CD4826"/>
    <w:rsid w:val="00CD4A46"/>
    <w:rsid w:val="00CD4E19"/>
    <w:rsid w:val="00CD5062"/>
    <w:rsid w:val="00CD6219"/>
    <w:rsid w:val="00CD700F"/>
    <w:rsid w:val="00CD7319"/>
    <w:rsid w:val="00CD7706"/>
    <w:rsid w:val="00CE0837"/>
    <w:rsid w:val="00CE148E"/>
    <w:rsid w:val="00CE208D"/>
    <w:rsid w:val="00CE2453"/>
    <w:rsid w:val="00CE32C9"/>
    <w:rsid w:val="00CE356D"/>
    <w:rsid w:val="00CE3FA4"/>
    <w:rsid w:val="00CE44F8"/>
    <w:rsid w:val="00CE5277"/>
    <w:rsid w:val="00CE5A63"/>
    <w:rsid w:val="00CE5ACF"/>
    <w:rsid w:val="00CE5B4D"/>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5047"/>
    <w:rsid w:val="00CF512F"/>
    <w:rsid w:val="00CF55FB"/>
    <w:rsid w:val="00CF5616"/>
    <w:rsid w:val="00CF7E2B"/>
    <w:rsid w:val="00D01344"/>
    <w:rsid w:val="00D01B90"/>
    <w:rsid w:val="00D01E1B"/>
    <w:rsid w:val="00D024CD"/>
    <w:rsid w:val="00D03082"/>
    <w:rsid w:val="00D0328F"/>
    <w:rsid w:val="00D034DA"/>
    <w:rsid w:val="00D03538"/>
    <w:rsid w:val="00D03D2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1D6"/>
    <w:rsid w:val="00D11C5B"/>
    <w:rsid w:val="00D1293B"/>
    <w:rsid w:val="00D129A8"/>
    <w:rsid w:val="00D12FB9"/>
    <w:rsid w:val="00D13184"/>
    <w:rsid w:val="00D135F2"/>
    <w:rsid w:val="00D136FA"/>
    <w:rsid w:val="00D13D00"/>
    <w:rsid w:val="00D147C0"/>
    <w:rsid w:val="00D15696"/>
    <w:rsid w:val="00D15C51"/>
    <w:rsid w:val="00D167B3"/>
    <w:rsid w:val="00D16A42"/>
    <w:rsid w:val="00D16C68"/>
    <w:rsid w:val="00D17941"/>
    <w:rsid w:val="00D200BD"/>
    <w:rsid w:val="00D201AA"/>
    <w:rsid w:val="00D204A7"/>
    <w:rsid w:val="00D20543"/>
    <w:rsid w:val="00D209A7"/>
    <w:rsid w:val="00D20AA5"/>
    <w:rsid w:val="00D2209B"/>
    <w:rsid w:val="00D22399"/>
    <w:rsid w:val="00D2457F"/>
    <w:rsid w:val="00D2662C"/>
    <w:rsid w:val="00D27FA3"/>
    <w:rsid w:val="00D3176C"/>
    <w:rsid w:val="00D31B3F"/>
    <w:rsid w:val="00D31F31"/>
    <w:rsid w:val="00D32CF3"/>
    <w:rsid w:val="00D33751"/>
    <w:rsid w:val="00D35D4A"/>
    <w:rsid w:val="00D36F6E"/>
    <w:rsid w:val="00D372B0"/>
    <w:rsid w:val="00D37343"/>
    <w:rsid w:val="00D37E75"/>
    <w:rsid w:val="00D4205E"/>
    <w:rsid w:val="00D42AA8"/>
    <w:rsid w:val="00D47399"/>
    <w:rsid w:val="00D47BB2"/>
    <w:rsid w:val="00D47D04"/>
    <w:rsid w:val="00D504B9"/>
    <w:rsid w:val="00D5056A"/>
    <w:rsid w:val="00D50DCD"/>
    <w:rsid w:val="00D510A0"/>
    <w:rsid w:val="00D522CB"/>
    <w:rsid w:val="00D527EE"/>
    <w:rsid w:val="00D529C4"/>
    <w:rsid w:val="00D53929"/>
    <w:rsid w:val="00D539D0"/>
    <w:rsid w:val="00D53F11"/>
    <w:rsid w:val="00D540DC"/>
    <w:rsid w:val="00D54C0F"/>
    <w:rsid w:val="00D55616"/>
    <w:rsid w:val="00D5574C"/>
    <w:rsid w:val="00D55DAC"/>
    <w:rsid w:val="00D6153F"/>
    <w:rsid w:val="00D615D4"/>
    <w:rsid w:val="00D61982"/>
    <w:rsid w:val="00D61EA9"/>
    <w:rsid w:val="00D61EFF"/>
    <w:rsid w:val="00D62655"/>
    <w:rsid w:val="00D6267A"/>
    <w:rsid w:val="00D62998"/>
    <w:rsid w:val="00D631C2"/>
    <w:rsid w:val="00D647DE"/>
    <w:rsid w:val="00D6501F"/>
    <w:rsid w:val="00D65347"/>
    <w:rsid w:val="00D665F7"/>
    <w:rsid w:val="00D67062"/>
    <w:rsid w:val="00D67D12"/>
    <w:rsid w:val="00D701D7"/>
    <w:rsid w:val="00D705FD"/>
    <w:rsid w:val="00D705FF"/>
    <w:rsid w:val="00D70B0C"/>
    <w:rsid w:val="00D7145C"/>
    <w:rsid w:val="00D737E9"/>
    <w:rsid w:val="00D74365"/>
    <w:rsid w:val="00D744BC"/>
    <w:rsid w:val="00D7585A"/>
    <w:rsid w:val="00D75C88"/>
    <w:rsid w:val="00D769E6"/>
    <w:rsid w:val="00D77605"/>
    <w:rsid w:val="00D77C53"/>
    <w:rsid w:val="00D77E96"/>
    <w:rsid w:val="00D80618"/>
    <w:rsid w:val="00D807DF"/>
    <w:rsid w:val="00D81290"/>
    <w:rsid w:val="00D81DA0"/>
    <w:rsid w:val="00D82339"/>
    <w:rsid w:val="00D82494"/>
    <w:rsid w:val="00D82FF2"/>
    <w:rsid w:val="00D83774"/>
    <w:rsid w:val="00D84A4B"/>
    <w:rsid w:val="00D85976"/>
    <w:rsid w:val="00D8691B"/>
    <w:rsid w:val="00D878E1"/>
    <w:rsid w:val="00D90A81"/>
    <w:rsid w:val="00D90B7D"/>
    <w:rsid w:val="00D90DCE"/>
    <w:rsid w:val="00D91258"/>
    <w:rsid w:val="00D92168"/>
    <w:rsid w:val="00D9231C"/>
    <w:rsid w:val="00D92A5E"/>
    <w:rsid w:val="00D935BD"/>
    <w:rsid w:val="00D940B5"/>
    <w:rsid w:val="00D953F0"/>
    <w:rsid w:val="00D9582D"/>
    <w:rsid w:val="00D95CB0"/>
    <w:rsid w:val="00D960DF"/>
    <w:rsid w:val="00D9654F"/>
    <w:rsid w:val="00D966FE"/>
    <w:rsid w:val="00D968B9"/>
    <w:rsid w:val="00D977C0"/>
    <w:rsid w:val="00D97E14"/>
    <w:rsid w:val="00DA00A3"/>
    <w:rsid w:val="00DA0727"/>
    <w:rsid w:val="00DA13F3"/>
    <w:rsid w:val="00DA2353"/>
    <w:rsid w:val="00DA264A"/>
    <w:rsid w:val="00DA2DE3"/>
    <w:rsid w:val="00DA3633"/>
    <w:rsid w:val="00DA400B"/>
    <w:rsid w:val="00DA442F"/>
    <w:rsid w:val="00DA6443"/>
    <w:rsid w:val="00DA6B5E"/>
    <w:rsid w:val="00DA7068"/>
    <w:rsid w:val="00DA7146"/>
    <w:rsid w:val="00DA716A"/>
    <w:rsid w:val="00DA7531"/>
    <w:rsid w:val="00DA78ED"/>
    <w:rsid w:val="00DA7B82"/>
    <w:rsid w:val="00DB1F4F"/>
    <w:rsid w:val="00DB2CD0"/>
    <w:rsid w:val="00DB354F"/>
    <w:rsid w:val="00DB37EE"/>
    <w:rsid w:val="00DB401F"/>
    <w:rsid w:val="00DB4450"/>
    <w:rsid w:val="00DB4EE7"/>
    <w:rsid w:val="00DB521D"/>
    <w:rsid w:val="00DB5971"/>
    <w:rsid w:val="00DB5D51"/>
    <w:rsid w:val="00DB5F53"/>
    <w:rsid w:val="00DB6705"/>
    <w:rsid w:val="00DB6B6A"/>
    <w:rsid w:val="00DB7B69"/>
    <w:rsid w:val="00DB7F76"/>
    <w:rsid w:val="00DC0A2F"/>
    <w:rsid w:val="00DC0DBE"/>
    <w:rsid w:val="00DC1955"/>
    <w:rsid w:val="00DC234A"/>
    <w:rsid w:val="00DC41E4"/>
    <w:rsid w:val="00DC496E"/>
    <w:rsid w:val="00DC5116"/>
    <w:rsid w:val="00DC527A"/>
    <w:rsid w:val="00DC536A"/>
    <w:rsid w:val="00DC7C77"/>
    <w:rsid w:val="00DC7FD5"/>
    <w:rsid w:val="00DD02FF"/>
    <w:rsid w:val="00DD0581"/>
    <w:rsid w:val="00DD09D1"/>
    <w:rsid w:val="00DD24F9"/>
    <w:rsid w:val="00DD26EC"/>
    <w:rsid w:val="00DD2DFB"/>
    <w:rsid w:val="00DD3604"/>
    <w:rsid w:val="00DD3F4D"/>
    <w:rsid w:val="00DD6F2E"/>
    <w:rsid w:val="00DD72E1"/>
    <w:rsid w:val="00DD7A65"/>
    <w:rsid w:val="00DD7EA2"/>
    <w:rsid w:val="00DE00F2"/>
    <w:rsid w:val="00DE117F"/>
    <w:rsid w:val="00DE154A"/>
    <w:rsid w:val="00DE1F4D"/>
    <w:rsid w:val="00DE2C4B"/>
    <w:rsid w:val="00DE2D17"/>
    <w:rsid w:val="00DE2F5F"/>
    <w:rsid w:val="00DE353C"/>
    <w:rsid w:val="00DE3783"/>
    <w:rsid w:val="00DE401C"/>
    <w:rsid w:val="00DE5212"/>
    <w:rsid w:val="00DE6E2F"/>
    <w:rsid w:val="00DE6F47"/>
    <w:rsid w:val="00DE7D13"/>
    <w:rsid w:val="00DE7E39"/>
    <w:rsid w:val="00DF007B"/>
    <w:rsid w:val="00DF148B"/>
    <w:rsid w:val="00DF1EAE"/>
    <w:rsid w:val="00DF37B2"/>
    <w:rsid w:val="00DF380E"/>
    <w:rsid w:val="00DF3816"/>
    <w:rsid w:val="00DF3818"/>
    <w:rsid w:val="00DF3F94"/>
    <w:rsid w:val="00DF4369"/>
    <w:rsid w:val="00DF4EDD"/>
    <w:rsid w:val="00DF57EF"/>
    <w:rsid w:val="00DF5970"/>
    <w:rsid w:val="00DF5B14"/>
    <w:rsid w:val="00DF63FA"/>
    <w:rsid w:val="00DF66E2"/>
    <w:rsid w:val="00DF67A1"/>
    <w:rsid w:val="00DF7E20"/>
    <w:rsid w:val="00E001FD"/>
    <w:rsid w:val="00E00A1C"/>
    <w:rsid w:val="00E00B95"/>
    <w:rsid w:val="00E00BCA"/>
    <w:rsid w:val="00E00D60"/>
    <w:rsid w:val="00E012CC"/>
    <w:rsid w:val="00E0140A"/>
    <w:rsid w:val="00E0147A"/>
    <w:rsid w:val="00E01F22"/>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3E3E"/>
    <w:rsid w:val="00E14305"/>
    <w:rsid w:val="00E14523"/>
    <w:rsid w:val="00E14972"/>
    <w:rsid w:val="00E14CB9"/>
    <w:rsid w:val="00E151F2"/>
    <w:rsid w:val="00E15383"/>
    <w:rsid w:val="00E15C82"/>
    <w:rsid w:val="00E1738C"/>
    <w:rsid w:val="00E1773A"/>
    <w:rsid w:val="00E201C0"/>
    <w:rsid w:val="00E2033D"/>
    <w:rsid w:val="00E210A6"/>
    <w:rsid w:val="00E21ABD"/>
    <w:rsid w:val="00E22775"/>
    <w:rsid w:val="00E22D28"/>
    <w:rsid w:val="00E22F81"/>
    <w:rsid w:val="00E22F87"/>
    <w:rsid w:val="00E230E3"/>
    <w:rsid w:val="00E23C97"/>
    <w:rsid w:val="00E24727"/>
    <w:rsid w:val="00E25A88"/>
    <w:rsid w:val="00E265A7"/>
    <w:rsid w:val="00E265E8"/>
    <w:rsid w:val="00E267FF"/>
    <w:rsid w:val="00E270D5"/>
    <w:rsid w:val="00E27B80"/>
    <w:rsid w:val="00E30EDF"/>
    <w:rsid w:val="00E31B43"/>
    <w:rsid w:val="00E31FBA"/>
    <w:rsid w:val="00E33513"/>
    <w:rsid w:val="00E33A16"/>
    <w:rsid w:val="00E33A4F"/>
    <w:rsid w:val="00E33B50"/>
    <w:rsid w:val="00E33D76"/>
    <w:rsid w:val="00E33F3E"/>
    <w:rsid w:val="00E341E5"/>
    <w:rsid w:val="00E34315"/>
    <w:rsid w:val="00E34347"/>
    <w:rsid w:val="00E35FBC"/>
    <w:rsid w:val="00E36A77"/>
    <w:rsid w:val="00E36AAE"/>
    <w:rsid w:val="00E37198"/>
    <w:rsid w:val="00E3774C"/>
    <w:rsid w:val="00E41313"/>
    <w:rsid w:val="00E41773"/>
    <w:rsid w:val="00E41ACD"/>
    <w:rsid w:val="00E42FE6"/>
    <w:rsid w:val="00E43327"/>
    <w:rsid w:val="00E44370"/>
    <w:rsid w:val="00E459A8"/>
    <w:rsid w:val="00E45E20"/>
    <w:rsid w:val="00E45E8E"/>
    <w:rsid w:val="00E45F19"/>
    <w:rsid w:val="00E460B6"/>
    <w:rsid w:val="00E46BD2"/>
    <w:rsid w:val="00E473D4"/>
    <w:rsid w:val="00E474CF"/>
    <w:rsid w:val="00E477BA"/>
    <w:rsid w:val="00E513F6"/>
    <w:rsid w:val="00E51EC6"/>
    <w:rsid w:val="00E52B4E"/>
    <w:rsid w:val="00E52F3B"/>
    <w:rsid w:val="00E52F80"/>
    <w:rsid w:val="00E53D94"/>
    <w:rsid w:val="00E53DEA"/>
    <w:rsid w:val="00E5424B"/>
    <w:rsid w:val="00E544BA"/>
    <w:rsid w:val="00E54D15"/>
    <w:rsid w:val="00E55B64"/>
    <w:rsid w:val="00E564F4"/>
    <w:rsid w:val="00E571BC"/>
    <w:rsid w:val="00E61088"/>
    <w:rsid w:val="00E616DB"/>
    <w:rsid w:val="00E62442"/>
    <w:rsid w:val="00E627A4"/>
    <w:rsid w:val="00E630ED"/>
    <w:rsid w:val="00E6437C"/>
    <w:rsid w:val="00E65237"/>
    <w:rsid w:val="00E66376"/>
    <w:rsid w:val="00E67124"/>
    <w:rsid w:val="00E672E8"/>
    <w:rsid w:val="00E67862"/>
    <w:rsid w:val="00E70ACF"/>
    <w:rsid w:val="00E70D46"/>
    <w:rsid w:val="00E712A9"/>
    <w:rsid w:val="00E713BC"/>
    <w:rsid w:val="00E72444"/>
    <w:rsid w:val="00E7410F"/>
    <w:rsid w:val="00E74EC5"/>
    <w:rsid w:val="00E75AD1"/>
    <w:rsid w:val="00E76B86"/>
    <w:rsid w:val="00E809F3"/>
    <w:rsid w:val="00E80C21"/>
    <w:rsid w:val="00E80C56"/>
    <w:rsid w:val="00E81796"/>
    <w:rsid w:val="00E820BD"/>
    <w:rsid w:val="00E8227B"/>
    <w:rsid w:val="00E825C0"/>
    <w:rsid w:val="00E8342F"/>
    <w:rsid w:val="00E83D33"/>
    <w:rsid w:val="00E84210"/>
    <w:rsid w:val="00E844CD"/>
    <w:rsid w:val="00E847A7"/>
    <w:rsid w:val="00E84FE5"/>
    <w:rsid w:val="00E86682"/>
    <w:rsid w:val="00E86E79"/>
    <w:rsid w:val="00E879B9"/>
    <w:rsid w:val="00E906B4"/>
    <w:rsid w:val="00E9095B"/>
    <w:rsid w:val="00E90D3D"/>
    <w:rsid w:val="00E9145E"/>
    <w:rsid w:val="00E91B24"/>
    <w:rsid w:val="00E91D07"/>
    <w:rsid w:val="00E926B8"/>
    <w:rsid w:val="00E927BF"/>
    <w:rsid w:val="00E936DA"/>
    <w:rsid w:val="00E9399B"/>
    <w:rsid w:val="00E939A7"/>
    <w:rsid w:val="00E94008"/>
    <w:rsid w:val="00E94762"/>
    <w:rsid w:val="00E956BA"/>
    <w:rsid w:val="00E96B52"/>
    <w:rsid w:val="00EA0018"/>
    <w:rsid w:val="00EA08BE"/>
    <w:rsid w:val="00EA0A85"/>
    <w:rsid w:val="00EA14B0"/>
    <w:rsid w:val="00EA2244"/>
    <w:rsid w:val="00EA4DDC"/>
    <w:rsid w:val="00EA6FA7"/>
    <w:rsid w:val="00EB067F"/>
    <w:rsid w:val="00EB17BE"/>
    <w:rsid w:val="00EB1A1B"/>
    <w:rsid w:val="00EB1F02"/>
    <w:rsid w:val="00EB2E64"/>
    <w:rsid w:val="00EB2FCA"/>
    <w:rsid w:val="00EB3290"/>
    <w:rsid w:val="00EB359C"/>
    <w:rsid w:val="00EB4483"/>
    <w:rsid w:val="00EB4840"/>
    <w:rsid w:val="00EB5BC5"/>
    <w:rsid w:val="00EB6097"/>
    <w:rsid w:val="00EB6212"/>
    <w:rsid w:val="00EB6BB5"/>
    <w:rsid w:val="00EB6DB7"/>
    <w:rsid w:val="00EB6E30"/>
    <w:rsid w:val="00EB7618"/>
    <w:rsid w:val="00EB7B51"/>
    <w:rsid w:val="00EB7F93"/>
    <w:rsid w:val="00EC034B"/>
    <w:rsid w:val="00EC086C"/>
    <w:rsid w:val="00EC1720"/>
    <w:rsid w:val="00EC2DB7"/>
    <w:rsid w:val="00EC337D"/>
    <w:rsid w:val="00EC3F10"/>
    <w:rsid w:val="00EC42D0"/>
    <w:rsid w:val="00EC4F05"/>
    <w:rsid w:val="00EC624A"/>
    <w:rsid w:val="00EC638F"/>
    <w:rsid w:val="00EC7927"/>
    <w:rsid w:val="00ED095E"/>
    <w:rsid w:val="00ED0AF6"/>
    <w:rsid w:val="00ED1A0B"/>
    <w:rsid w:val="00ED1EF0"/>
    <w:rsid w:val="00ED27DD"/>
    <w:rsid w:val="00ED3706"/>
    <w:rsid w:val="00ED5162"/>
    <w:rsid w:val="00ED5669"/>
    <w:rsid w:val="00ED697C"/>
    <w:rsid w:val="00ED69D3"/>
    <w:rsid w:val="00EE06CA"/>
    <w:rsid w:val="00EE1CF9"/>
    <w:rsid w:val="00EE2314"/>
    <w:rsid w:val="00EE3F69"/>
    <w:rsid w:val="00EE436E"/>
    <w:rsid w:val="00EE43AD"/>
    <w:rsid w:val="00EE4874"/>
    <w:rsid w:val="00EE48D6"/>
    <w:rsid w:val="00EE4A6E"/>
    <w:rsid w:val="00EE4BAB"/>
    <w:rsid w:val="00EE62F4"/>
    <w:rsid w:val="00EE7922"/>
    <w:rsid w:val="00EE79A6"/>
    <w:rsid w:val="00EF0385"/>
    <w:rsid w:val="00EF11DF"/>
    <w:rsid w:val="00EF130D"/>
    <w:rsid w:val="00EF30E0"/>
    <w:rsid w:val="00EF3853"/>
    <w:rsid w:val="00EF3D05"/>
    <w:rsid w:val="00EF42CF"/>
    <w:rsid w:val="00EF5403"/>
    <w:rsid w:val="00EF567D"/>
    <w:rsid w:val="00EF5F11"/>
    <w:rsid w:val="00EF6111"/>
    <w:rsid w:val="00EF62D0"/>
    <w:rsid w:val="00EF78CC"/>
    <w:rsid w:val="00F005A0"/>
    <w:rsid w:val="00F01835"/>
    <w:rsid w:val="00F01DE9"/>
    <w:rsid w:val="00F02139"/>
    <w:rsid w:val="00F0229D"/>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2EB"/>
    <w:rsid w:val="00F12313"/>
    <w:rsid w:val="00F1254C"/>
    <w:rsid w:val="00F12BDA"/>
    <w:rsid w:val="00F13D3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E0E"/>
    <w:rsid w:val="00F25707"/>
    <w:rsid w:val="00F25AE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CA1"/>
    <w:rsid w:val="00F35F1A"/>
    <w:rsid w:val="00F360A0"/>
    <w:rsid w:val="00F36130"/>
    <w:rsid w:val="00F3644F"/>
    <w:rsid w:val="00F36B71"/>
    <w:rsid w:val="00F373AE"/>
    <w:rsid w:val="00F4032F"/>
    <w:rsid w:val="00F40360"/>
    <w:rsid w:val="00F40444"/>
    <w:rsid w:val="00F40CE6"/>
    <w:rsid w:val="00F41B59"/>
    <w:rsid w:val="00F42099"/>
    <w:rsid w:val="00F423BD"/>
    <w:rsid w:val="00F431C5"/>
    <w:rsid w:val="00F432FF"/>
    <w:rsid w:val="00F4446C"/>
    <w:rsid w:val="00F455E1"/>
    <w:rsid w:val="00F456D2"/>
    <w:rsid w:val="00F45B08"/>
    <w:rsid w:val="00F46431"/>
    <w:rsid w:val="00F469AD"/>
    <w:rsid w:val="00F46F8B"/>
    <w:rsid w:val="00F4715C"/>
    <w:rsid w:val="00F473C6"/>
    <w:rsid w:val="00F47C9F"/>
    <w:rsid w:val="00F50CE8"/>
    <w:rsid w:val="00F51361"/>
    <w:rsid w:val="00F52330"/>
    <w:rsid w:val="00F5364B"/>
    <w:rsid w:val="00F54603"/>
    <w:rsid w:val="00F54772"/>
    <w:rsid w:val="00F54869"/>
    <w:rsid w:val="00F549DA"/>
    <w:rsid w:val="00F556B2"/>
    <w:rsid w:val="00F5573D"/>
    <w:rsid w:val="00F565E8"/>
    <w:rsid w:val="00F56CB4"/>
    <w:rsid w:val="00F5754B"/>
    <w:rsid w:val="00F576DE"/>
    <w:rsid w:val="00F57747"/>
    <w:rsid w:val="00F578BC"/>
    <w:rsid w:val="00F601C7"/>
    <w:rsid w:val="00F633F1"/>
    <w:rsid w:val="00F63BF7"/>
    <w:rsid w:val="00F6453E"/>
    <w:rsid w:val="00F64715"/>
    <w:rsid w:val="00F64BAC"/>
    <w:rsid w:val="00F65215"/>
    <w:rsid w:val="00F65617"/>
    <w:rsid w:val="00F65A88"/>
    <w:rsid w:val="00F66494"/>
    <w:rsid w:val="00F67D12"/>
    <w:rsid w:val="00F708B2"/>
    <w:rsid w:val="00F710BE"/>
    <w:rsid w:val="00F71D7B"/>
    <w:rsid w:val="00F72016"/>
    <w:rsid w:val="00F720E7"/>
    <w:rsid w:val="00F72684"/>
    <w:rsid w:val="00F72DAD"/>
    <w:rsid w:val="00F736D2"/>
    <w:rsid w:val="00F7564C"/>
    <w:rsid w:val="00F76220"/>
    <w:rsid w:val="00F7660B"/>
    <w:rsid w:val="00F769BE"/>
    <w:rsid w:val="00F7735C"/>
    <w:rsid w:val="00F77BD5"/>
    <w:rsid w:val="00F77DF9"/>
    <w:rsid w:val="00F829D2"/>
    <w:rsid w:val="00F82E6B"/>
    <w:rsid w:val="00F834A5"/>
    <w:rsid w:val="00F83662"/>
    <w:rsid w:val="00F838C0"/>
    <w:rsid w:val="00F859FC"/>
    <w:rsid w:val="00F85F83"/>
    <w:rsid w:val="00F860BC"/>
    <w:rsid w:val="00F90A2C"/>
    <w:rsid w:val="00F9116C"/>
    <w:rsid w:val="00F912FD"/>
    <w:rsid w:val="00F91CBC"/>
    <w:rsid w:val="00F91D43"/>
    <w:rsid w:val="00F929E2"/>
    <w:rsid w:val="00F9367F"/>
    <w:rsid w:val="00F93FCE"/>
    <w:rsid w:val="00F94318"/>
    <w:rsid w:val="00F95411"/>
    <w:rsid w:val="00F95642"/>
    <w:rsid w:val="00F96339"/>
    <w:rsid w:val="00F966EC"/>
    <w:rsid w:val="00F9759A"/>
    <w:rsid w:val="00F97859"/>
    <w:rsid w:val="00F97973"/>
    <w:rsid w:val="00F97B71"/>
    <w:rsid w:val="00FA06A3"/>
    <w:rsid w:val="00FA2104"/>
    <w:rsid w:val="00FA2CFC"/>
    <w:rsid w:val="00FA2DDA"/>
    <w:rsid w:val="00FA34CA"/>
    <w:rsid w:val="00FA3E3E"/>
    <w:rsid w:val="00FA4A55"/>
    <w:rsid w:val="00FA4D4F"/>
    <w:rsid w:val="00FA52F3"/>
    <w:rsid w:val="00FA54E8"/>
    <w:rsid w:val="00FA5FE8"/>
    <w:rsid w:val="00FA668B"/>
    <w:rsid w:val="00FA67CF"/>
    <w:rsid w:val="00FA71D6"/>
    <w:rsid w:val="00FA7EA7"/>
    <w:rsid w:val="00FB19E8"/>
    <w:rsid w:val="00FB2D17"/>
    <w:rsid w:val="00FB2F69"/>
    <w:rsid w:val="00FB368B"/>
    <w:rsid w:val="00FB3A3A"/>
    <w:rsid w:val="00FB4217"/>
    <w:rsid w:val="00FB4379"/>
    <w:rsid w:val="00FB45FF"/>
    <w:rsid w:val="00FB5D97"/>
    <w:rsid w:val="00FB61EA"/>
    <w:rsid w:val="00FB62B6"/>
    <w:rsid w:val="00FB6C7A"/>
    <w:rsid w:val="00FB732E"/>
    <w:rsid w:val="00FB7760"/>
    <w:rsid w:val="00FB79F7"/>
    <w:rsid w:val="00FC09E7"/>
    <w:rsid w:val="00FC1CA5"/>
    <w:rsid w:val="00FC1D8E"/>
    <w:rsid w:val="00FC1EF1"/>
    <w:rsid w:val="00FC261C"/>
    <w:rsid w:val="00FC2733"/>
    <w:rsid w:val="00FC2979"/>
    <w:rsid w:val="00FC3963"/>
    <w:rsid w:val="00FC6013"/>
    <w:rsid w:val="00FC6D6C"/>
    <w:rsid w:val="00FC79A4"/>
    <w:rsid w:val="00FD02F6"/>
    <w:rsid w:val="00FD1C3C"/>
    <w:rsid w:val="00FD24F6"/>
    <w:rsid w:val="00FD27FD"/>
    <w:rsid w:val="00FD2DB1"/>
    <w:rsid w:val="00FD38A8"/>
    <w:rsid w:val="00FD3FEC"/>
    <w:rsid w:val="00FD6AC8"/>
    <w:rsid w:val="00FE0A6C"/>
    <w:rsid w:val="00FE0F8A"/>
    <w:rsid w:val="00FE1727"/>
    <w:rsid w:val="00FE2742"/>
    <w:rsid w:val="00FE3638"/>
    <w:rsid w:val="00FE3A67"/>
    <w:rsid w:val="00FE3B50"/>
    <w:rsid w:val="00FE3EA1"/>
    <w:rsid w:val="00FE4818"/>
    <w:rsid w:val="00FE4CA4"/>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577"/>
    <w:rsid w:val="00FF59BB"/>
    <w:rsid w:val="00FF59BE"/>
    <w:rsid w:val="00FF6ADB"/>
    <w:rsid w:val="00FF6C36"/>
    <w:rsid w:val="00FF7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0245E33-DCC6-42DB-A3D9-46E072E2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57308385">
      <w:bodyDiv w:val="1"/>
      <w:marLeft w:val="0"/>
      <w:marRight w:val="0"/>
      <w:marTop w:val="0"/>
      <w:marBottom w:val="0"/>
      <w:divBdr>
        <w:top w:val="none" w:sz="0" w:space="0" w:color="auto"/>
        <w:left w:val="none" w:sz="0" w:space="0" w:color="auto"/>
        <w:bottom w:val="none" w:sz="0" w:space="0" w:color="auto"/>
        <w:right w:val="none" w:sz="0" w:space="0" w:color="auto"/>
      </w:divBdr>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09584202">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10084160">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53133197">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95923029">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698051227">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83979184">
      <w:bodyDiv w:val="1"/>
      <w:marLeft w:val="0"/>
      <w:marRight w:val="0"/>
      <w:marTop w:val="0"/>
      <w:marBottom w:val="0"/>
      <w:divBdr>
        <w:top w:val="none" w:sz="0" w:space="0" w:color="auto"/>
        <w:left w:val="none" w:sz="0" w:space="0" w:color="auto"/>
        <w:bottom w:val="none" w:sz="0" w:space="0" w:color="auto"/>
        <w:right w:val="none" w:sz="0" w:space="0" w:color="auto"/>
      </w:divBdr>
    </w:div>
    <w:div w:id="1193302136">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76738229">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753304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490749290">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0718183">
      <w:bodyDiv w:val="1"/>
      <w:marLeft w:val="0"/>
      <w:marRight w:val="0"/>
      <w:marTop w:val="0"/>
      <w:marBottom w:val="0"/>
      <w:divBdr>
        <w:top w:val="none" w:sz="0" w:space="0" w:color="auto"/>
        <w:left w:val="none" w:sz="0" w:space="0" w:color="auto"/>
        <w:bottom w:val="none" w:sz="0" w:space="0" w:color="auto"/>
        <w:right w:val="none" w:sz="0" w:space="0" w:color="auto"/>
      </w:divBdr>
    </w:div>
    <w:div w:id="1716923860">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254192">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57188612">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899048358">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4064280">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2B64-7B69-4DFC-9BA9-C514C745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38</Pages>
  <Words>4087</Words>
  <Characters>23302</Characters>
  <Application>Microsoft Office Word</Application>
  <DocSecurity>0</DocSecurity>
  <Lines>194</Lines>
  <Paragraphs>54</Paragraphs>
  <ScaleCrop>false</ScaleCrop>
  <Company/>
  <LinksUpToDate>false</LinksUpToDate>
  <CharactersWithSpaces>27335</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731</cp:revision>
  <cp:lastPrinted>2007-07-19T00:46:00Z</cp:lastPrinted>
  <dcterms:created xsi:type="dcterms:W3CDTF">2013-06-22T02:32:00Z</dcterms:created>
  <dcterms:modified xsi:type="dcterms:W3CDTF">2019-03-26T06:40:00Z</dcterms:modified>
</cp:coreProperties>
</file>