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交银施罗德裕祥纯债债券型证券投资基金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2018</w:t>
      </w:r>
      <w:r w:rsidRPr="005858C2">
        <w:rPr>
          <w:rFonts w:eastAsiaTheme="minorEastAsia"/>
          <w:b/>
          <w:sz w:val="36"/>
          <w:szCs w:val="36"/>
        </w:rPr>
        <w:t>年第</w:t>
      </w:r>
      <w:r w:rsidRPr="005858C2">
        <w:rPr>
          <w:rFonts w:eastAsiaTheme="minorEastAsia"/>
          <w:b/>
          <w:sz w:val="36"/>
          <w:szCs w:val="36"/>
        </w:rPr>
        <w:t>4</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2018</w:t>
      </w:r>
      <w:r w:rsidRPr="005858C2">
        <w:rPr>
          <w:b/>
          <w:sz w:val="36"/>
          <w:szCs w:val="36"/>
        </w:rPr>
        <w:t>年</w:t>
      </w:r>
      <w:r w:rsidRPr="005858C2">
        <w:rPr>
          <w:b/>
          <w:sz w:val="36"/>
          <w:szCs w:val="36"/>
        </w:rPr>
        <w:t>12</w:t>
      </w:r>
      <w:r w:rsidRPr="005858C2">
        <w:rPr>
          <w:b/>
          <w:sz w:val="36"/>
          <w:szCs w:val="36"/>
        </w:rPr>
        <w:t>月</w:t>
      </w:r>
      <w:r w:rsidRPr="005858C2">
        <w:rPr>
          <w:b/>
          <w:sz w:val="36"/>
          <w:szCs w:val="36"/>
        </w:rPr>
        <w:t>31</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江苏银行股份有限公司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二〇一九年一月二十一日</w:t>
      </w:r>
    </w:p>
    <w:p w:rsidR="009238DB" w:rsidRPr="007F52FA" w:rsidRDefault="009238DB" w:rsidP="000A2988">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9F2BB7" w:rsidRDefault="00F63021">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9F2BB7" w:rsidRDefault="00F63021">
      <w:pPr>
        <w:spacing w:before="29" w:line="288" w:lineRule="auto"/>
        <w:ind w:firstLineChars="200" w:firstLine="480"/>
        <w:rPr>
          <w:rFonts w:eastAsiaTheme="minorEastAsia"/>
          <w:color w:val="000000"/>
          <w:sz w:val="24"/>
        </w:rPr>
      </w:pPr>
      <w:r>
        <w:rPr>
          <w:rFonts w:eastAsiaTheme="minorEastAsia"/>
          <w:color w:val="000000"/>
          <w:sz w:val="24"/>
        </w:rPr>
        <w:t>基金托管人江苏银行股份有限公司根据本基金合同规定，于</w:t>
      </w:r>
      <w:r>
        <w:rPr>
          <w:rFonts w:eastAsiaTheme="minorEastAsia"/>
          <w:color w:val="000000"/>
          <w:sz w:val="24"/>
        </w:rPr>
        <w:t>2019</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18</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9F2BB7" w:rsidRDefault="00F63021">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9F2BB7" w:rsidRDefault="00F63021">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9F2BB7" w:rsidRDefault="00F63021">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2018</w:t>
      </w:r>
      <w:r w:rsidRPr="007F52FA">
        <w:rPr>
          <w:rFonts w:eastAsiaTheme="minorEastAsia"/>
          <w:color w:val="000000"/>
          <w:sz w:val="24"/>
        </w:rPr>
        <w:t>年</w:t>
      </w:r>
      <w:r w:rsidRPr="007F52FA">
        <w:rPr>
          <w:rFonts w:eastAsiaTheme="minorEastAsia"/>
          <w:color w:val="000000"/>
          <w:sz w:val="24"/>
        </w:rPr>
        <w:t>10</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12</w:t>
      </w:r>
      <w:r w:rsidRPr="007F52FA">
        <w:rPr>
          <w:rFonts w:eastAsiaTheme="minorEastAsia"/>
          <w:color w:val="000000"/>
          <w:sz w:val="24"/>
        </w:rPr>
        <w:t>月</w:t>
      </w:r>
      <w:r w:rsidRPr="007F52FA">
        <w:rPr>
          <w:rFonts w:eastAsiaTheme="minorEastAsia"/>
          <w:color w:val="000000"/>
          <w:sz w:val="24"/>
        </w:rPr>
        <w:t>31</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交银裕祥纯债债券</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006367</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2018</w:t>
            </w:r>
            <w:r w:rsidRPr="007F52FA">
              <w:rPr>
                <w:color w:val="000000"/>
                <w:kern w:val="0"/>
                <w:sz w:val="24"/>
              </w:rPr>
              <w:t>年</w:t>
            </w:r>
            <w:r w:rsidRPr="007F52FA">
              <w:rPr>
                <w:color w:val="000000"/>
                <w:kern w:val="0"/>
                <w:sz w:val="24"/>
              </w:rPr>
              <w:t>9</w:t>
            </w:r>
            <w:r w:rsidRPr="007F52FA">
              <w:rPr>
                <w:color w:val="000000"/>
                <w:kern w:val="0"/>
                <w:sz w:val="24"/>
              </w:rPr>
              <w:t>月</w:t>
            </w:r>
            <w:r w:rsidRPr="007F52FA">
              <w:rPr>
                <w:color w:val="000000"/>
                <w:kern w:val="0"/>
                <w:sz w:val="24"/>
              </w:rPr>
              <w:t>26</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2,894,457,856.11</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本基金在严格控制风险和保持资产流动性的基础上，通过积极主动的投资管理，力争持续稳定地实现超越业绩比较基准的投资回报。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对宏观经济运行趋势、财政以及货币政策变化趋势作出分析和判断，对未来市场利率趋势及市场信用环境变化作出预测，确定本基金债券组合久期、期限结构、债券类别配置策略，在严谨深入的分析和严格的风险控制基础上，综合考虑经济变量的变动对不同券种收益率、信用趋势和风险的潜在影响，深入挖掘价值被低估的标的券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中债综合全价指数收益率</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本基金是一只债券型基金，其预期风险与预期收益高于货币市场基金，低于混合型基金和股票型基金。</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江苏银行股份有限公司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交银裕祥纯债债券</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交银裕祥纯债债券</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006367</w:t>
            </w:r>
          </w:p>
        </w:tc>
        <w:tc>
          <w:tcPr>
            <w:tcW w:w="3048" w:type="dxa"/>
            <w:vAlign w:val="center"/>
          </w:tcPr>
          <w:p w:rsidR="00C23B30" w:rsidRPr="000E4C40" w:rsidRDefault="00C23B30" w:rsidP="00A52A9E">
            <w:pPr>
              <w:spacing w:before="29" w:line="288" w:lineRule="auto"/>
              <w:jc w:val="left"/>
              <w:rPr>
                <w:sz w:val="24"/>
              </w:rPr>
            </w:pPr>
            <w:r w:rsidRPr="000E4C40">
              <w:rPr>
                <w:sz w:val="24"/>
              </w:rPr>
              <w:t>006368</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2,894,457,856.11</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w:t>
            </w:r>
            <w:r w:rsidRPr="007F52FA">
              <w:rPr>
                <w:color w:val="000000"/>
                <w:kern w:val="0"/>
                <w:sz w:val="24"/>
              </w:rPr>
              <w:t>份</w:t>
            </w:r>
          </w:p>
        </w:tc>
      </w:tr>
    </w:tbl>
    <w:p w:rsidR="009238DB" w:rsidRPr="007F52FA" w:rsidRDefault="00A6200E"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注：本基金</w:t>
      </w:r>
      <w:r w:rsidRPr="007F52FA">
        <w:rPr>
          <w:rFonts w:eastAsiaTheme="minorEastAsia"/>
          <w:color w:val="000000"/>
          <w:sz w:val="24"/>
        </w:rPr>
        <w:t>C</w:t>
      </w:r>
      <w:r w:rsidRPr="007F52FA">
        <w:rPr>
          <w:rFonts w:eastAsiaTheme="minorEastAsia"/>
          <w:color w:val="000000"/>
          <w:sz w:val="24"/>
        </w:rPr>
        <w:t>类份额为</w:t>
      </w:r>
      <w:r w:rsidRPr="007F52FA">
        <w:rPr>
          <w:rFonts w:eastAsiaTheme="minorEastAsia"/>
          <w:color w:val="000000"/>
          <w:sz w:val="24"/>
        </w:rPr>
        <w:t>0</w:t>
      </w:r>
      <w:r w:rsidRPr="007F52FA">
        <w:rPr>
          <w:rFonts w:eastAsiaTheme="minorEastAsia"/>
          <w:color w:val="000000"/>
          <w:sz w:val="24"/>
        </w:rPr>
        <w:t>。</w:t>
      </w:r>
    </w:p>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(2018</w:t>
            </w:r>
            <w:r w:rsidRPr="00414345">
              <w:rPr>
                <w:color w:val="000000"/>
                <w:sz w:val="24"/>
              </w:rPr>
              <w:t>年</w:t>
            </w:r>
            <w:r w:rsidRPr="00414345">
              <w:rPr>
                <w:color w:val="000000"/>
                <w:sz w:val="24"/>
              </w:rPr>
              <w:t>10</w:t>
            </w:r>
            <w:r w:rsidRPr="00414345">
              <w:rPr>
                <w:color w:val="000000"/>
                <w:sz w:val="24"/>
              </w:rPr>
              <w:t>月</w:t>
            </w:r>
            <w:r w:rsidRPr="00414345">
              <w:rPr>
                <w:color w:val="000000"/>
                <w:sz w:val="24"/>
              </w:rPr>
              <w:t>1</w:t>
            </w:r>
            <w:r w:rsidRPr="00414345">
              <w:rPr>
                <w:color w:val="000000"/>
                <w:sz w:val="24"/>
              </w:rPr>
              <w:t>日</w:t>
            </w:r>
            <w:r w:rsidRPr="00414345">
              <w:rPr>
                <w:color w:val="000000"/>
                <w:sz w:val="24"/>
              </w:rPr>
              <w:t>-2018</w:t>
            </w:r>
            <w:r w:rsidRPr="00414345">
              <w:rPr>
                <w:color w:val="000000"/>
                <w:sz w:val="24"/>
              </w:rPr>
              <w:t>年</w:t>
            </w:r>
            <w:r w:rsidRPr="00414345">
              <w:rPr>
                <w:color w:val="000000"/>
                <w:sz w:val="24"/>
              </w:rPr>
              <w:t>12</w:t>
            </w:r>
            <w:r w:rsidRPr="00414345">
              <w:rPr>
                <w:color w:val="000000"/>
                <w:sz w:val="24"/>
              </w:rPr>
              <w:t>月</w:t>
            </w:r>
            <w:r w:rsidRPr="00414345">
              <w:rPr>
                <w:color w:val="000000"/>
                <w:sz w:val="24"/>
              </w:rPr>
              <w:t>31</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交银裕祥纯债债券</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交银裕祥纯债债券</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18,419,950.55</w:t>
            </w:r>
          </w:p>
        </w:tc>
        <w:tc>
          <w:tcPr>
            <w:tcW w:w="2481" w:type="dxa"/>
            <w:vAlign w:val="center"/>
          </w:tcPr>
          <w:p w:rsidR="005F293E" w:rsidRPr="007F52FA" w:rsidRDefault="00F63021" w:rsidP="007C14DF">
            <w:pPr>
              <w:adjustRightInd w:val="0"/>
              <w:spacing w:before="29" w:line="288" w:lineRule="auto"/>
              <w:ind w:left="17"/>
              <w:jc w:val="right"/>
              <w:rPr>
                <w:color w:val="000000"/>
                <w:sz w:val="24"/>
              </w:rPr>
            </w:pPr>
            <w:r>
              <w:rPr>
                <w:color w:val="000000"/>
                <w:sz w:val="24"/>
              </w:rPr>
              <w:t>-</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31,659,213.29</w:t>
            </w:r>
          </w:p>
        </w:tc>
        <w:tc>
          <w:tcPr>
            <w:tcW w:w="2481" w:type="dxa"/>
            <w:vAlign w:val="center"/>
          </w:tcPr>
          <w:p w:rsidR="005F293E" w:rsidRPr="007F52FA" w:rsidRDefault="00F63021" w:rsidP="007C14DF">
            <w:pPr>
              <w:adjustRightInd w:val="0"/>
              <w:spacing w:before="29" w:line="288" w:lineRule="auto"/>
              <w:ind w:left="17"/>
              <w:jc w:val="right"/>
              <w:rPr>
                <w:color w:val="000000"/>
                <w:sz w:val="24"/>
              </w:rPr>
            </w:pPr>
            <w:r>
              <w:rPr>
                <w:color w:val="000000"/>
                <w:sz w:val="24"/>
              </w:rPr>
              <w:t>-</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0.0168</w:t>
            </w:r>
          </w:p>
        </w:tc>
        <w:tc>
          <w:tcPr>
            <w:tcW w:w="2481" w:type="dxa"/>
            <w:vAlign w:val="center"/>
          </w:tcPr>
          <w:p w:rsidR="005F293E" w:rsidRPr="007F52FA" w:rsidRDefault="00F63021" w:rsidP="007C14DF">
            <w:pPr>
              <w:adjustRightInd w:val="0"/>
              <w:spacing w:before="29" w:line="288" w:lineRule="auto"/>
              <w:ind w:left="17"/>
              <w:jc w:val="right"/>
              <w:rPr>
                <w:color w:val="000000"/>
                <w:sz w:val="24"/>
              </w:rPr>
            </w:pPr>
            <w:r>
              <w:rPr>
                <w:color w:val="000000"/>
                <w:sz w:val="24"/>
              </w:rPr>
              <w:t>-</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2,939,959,793.31</w:t>
            </w:r>
          </w:p>
        </w:tc>
        <w:tc>
          <w:tcPr>
            <w:tcW w:w="2481" w:type="dxa"/>
            <w:vAlign w:val="center"/>
          </w:tcPr>
          <w:p w:rsidR="005F293E" w:rsidRPr="007F52FA" w:rsidRDefault="00F63021" w:rsidP="007C14DF">
            <w:pPr>
              <w:adjustRightInd w:val="0"/>
              <w:spacing w:before="29" w:line="288" w:lineRule="auto"/>
              <w:ind w:left="17"/>
              <w:jc w:val="right"/>
              <w:rPr>
                <w:color w:val="000000"/>
                <w:sz w:val="24"/>
              </w:rPr>
            </w:pPr>
            <w:r>
              <w:rPr>
                <w:color w:val="000000"/>
                <w:sz w:val="24"/>
              </w:rPr>
              <w:t>-</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1.0157</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1.0000</w:t>
            </w:r>
          </w:p>
        </w:tc>
      </w:tr>
    </w:tbl>
    <w:p w:rsidR="009F2BB7" w:rsidRDefault="00F63021">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p>
    <w:p w:rsidR="009F2BB7" w:rsidRDefault="00F63021">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 xml:space="preserve">    2</w:t>
      </w:r>
      <w:r>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3</w:t>
      </w:r>
      <w:r w:rsidRPr="007F52FA">
        <w:rPr>
          <w:rFonts w:eastAsiaTheme="minorEastAsia"/>
          <w:color w:val="000000"/>
          <w:sz w:val="24"/>
        </w:rPr>
        <w:t>、本基金</w:t>
      </w:r>
      <w:r w:rsidRPr="007F52FA">
        <w:rPr>
          <w:rFonts w:eastAsiaTheme="minorEastAsia"/>
          <w:color w:val="000000"/>
          <w:sz w:val="24"/>
        </w:rPr>
        <w:t>C</w:t>
      </w:r>
      <w:r w:rsidRPr="007F52FA">
        <w:rPr>
          <w:rFonts w:eastAsiaTheme="minorEastAsia"/>
          <w:color w:val="000000"/>
          <w:sz w:val="24"/>
        </w:rPr>
        <w:t>类份额为</w:t>
      </w:r>
      <w:r w:rsidRPr="007F52FA">
        <w:rPr>
          <w:rFonts w:eastAsiaTheme="minorEastAsia"/>
          <w:color w:val="000000"/>
          <w:sz w:val="24"/>
        </w:rPr>
        <w:t>0</w:t>
      </w:r>
      <w:r w:rsidRPr="007F52FA">
        <w:rPr>
          <w:rFonts w:eastAsiaTheme="minorEastAsia"/>
          <w:color w:val="000000"/>
          <w:sz w:val="24"/>
        </w:rPr>
        <w:t>。</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交银裕祥纯债债券</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lastRenderedPageBreak/>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lastRenderedPageBreak/>
              <w:t>业绩比较基准收益</w:t>
            </w:r>
            <w:r w:rsidRPr="007F52FA">
              <w:rPr>
                <w:color w:val="000000"/>
                <w:sz w:val="24"/>
              </w:rPr>
              <w:lastRenderedPageBreak/>
              <w:t>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lastRenderedPageBreak/>
              <w:t>业绩比较基准收益</w:t>
            </w:r>
            <w:r w:rsidRPr="007F52FA">
              <w:rPr>
                <w:color w:val="000000"/>
                <w:sz w:val="24"/>
              </w:rPr>
              <w:lastRenderedPageBreak/>
              <w:t>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lastRenderedPageBreak/>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9F2BB7">
        <w:trPr>
          <w:jc w:val="center"/>
        </w:trPr>
        <w:tc>
          <w:tcPr>
            <w:tcW w:w="1266" w:type="dxa"/>
            <w:vAlign w:val="center"/>
          </w:tcPr>
          <w:p w:rsidR="009F2BB7" w:rsidRDefault="00F63021">
            <w:pPr>
              <w:jc w:val="left"/>
            </w:pPr>
            <w:r>
              <w:rPr>
                <w:color w:val="000000"/>
                <w:sz w:val="24"/>
              </w:rPr>
              <w:t>过去三个月</w:t>
            </w:r>
          </w:p>
        </w:tc>
        <w:tc>
          <w:tcPr>
            <w:tcW w:w="1267" w:type="dxa"/>
            <w:vAlign w:val="center"/>
          </w:tcPr>
          <w:p w:rsidR="009F2BB7" w:rsidRDefault="00F63021">
            <w:pPr>
              <w:jc w:val="center"/>
            </w:pPr>
            <w:r>
              <w:rPr>
                <w:color w:val="000000"/>
                <w:sz w:val="24"/>
              </w:rPr>
              <w:t>1.54%</w:t>
            </w:r>
          </w:p>
        </w:tc>
        <w:tc>
          <w:tcPr>
            <w:tcW w:w="1267" w:type="dxa"/>
            <w:vAlign w:val="center"/>
          </w:tcPr>
          <w:p w:rsidR="009F2BB7" w:rsidRDefault="00F63021">
            <w:pPr>
              <w:jc w:val="center"/>
            </w:pPr>
            <w:r>
              <w:rPr>
                <w:color w:val="000000"/>
                <w:sz w:val="24"/>
              </w:rPr>
              <w:t>0.05%</w:t>
            </w:r>
          </w:p>
        </w:tc>
        <w:tc>
          <w:tcPr>
            <w:tcW w:w="1267" w:type="dxa"/>
            <w:vAlign w:val="center"/>
          </w:tcPr>
          <w:p w:rsidR="009F2BB7" w:rsidRDefault="00F63021">
            <w:pPr>
              <w:jc w:val="center"/>
            </w:pPr>
            <w:r>
              <w:rPr>
                <w:color w:val="000000"/>
                <w:sz w:val="24"/>
              </w:rPr>
              <w:t>1.99%</w:t>
            </w:r>
          </w:p>
        </w:tc>
        <w:tc>
          <w:tcPr>
            <w:tcW w:w="1267" w:type="dxa"/>
            <w:vAlign w:val="center"/>
          </w:tcPr>
          <w:p w:rsidR="009F2BB7" w:rsidRDefault="00F63021">
            <w:pPr>
              <w:jc w:val="center"/>
            </w:pPr>
            <w:r>
              <w:rPr>
                <w:color w:val="000000"/>
                <w:sz w:val="24"/>
              </w:rPr>
              <w:t>0.05%</w:t>
            </w:r>
          </w:p>
        </w:tc>
        <w:tc>
          <w:tcPr>
            <w:tcW w:w="1267" w:type="dxa"/>
            <w:vAlign w:val="center"/>
          </w:tcPr>
          <w:p w:rsidR="009F2BB7" w:rsidRDefault="00F63021">
            <w:pPr>
              <w:jc w:val="center"/>
            </w:pPr>
            <w:r>
              <w:rPr>
                <w:color w:val="000000"/>
                <w:sz w:val="24"/>
              </w:rPr>
              <w:t>-0.45%</w:t>
            </w:r>
          </w:p>
        </w:tc>
        <w:tc>
          <w:tcPr>
            <w:tcW w:w="1267" w:type="dxa"/>
            <w:vAlign w:val="center"/>
          </w:tcPr>
          <w:p w:rsidR="009F2BB7" w:rsidRDefault="00F63021">
            <w:pPr>
              <w:jc w:val="center"/>
            </w:pPr>
            <w:r>
              <w:rPr>
                <w:color w:val="000000"/>
                <w:sz w:val="24"/>
              </w:rPr>
              <w:t>0.00%</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交银裕祥纯债债券</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9F2BB7">
        <w:trPr>
          <w:jc w:val="center"/>
        </w:trPr>
        <w:tc>
          <w:tcPr>
            <w:tcW w:w="1266" w:type="dxa"/>
            <w:vAlign w:val="center"/>
          </w:tcPr>
          <w:p w:rsidR="009F2BB7" w:rsidRDefault="00F63021">
            <w:pPr>
              <w:jc w:val="left"/>
            </w:pPr>
            <w:r>
              <w:rPr>
                <w:color w:val="000000"/>
                <w:sz w:val="24"/>
              </w:rPr>
              <w:t>过去三个月</w:t>
            </w:r>
          </w:p>
        </w:tc>
        <w:tc>
          <w:tcPr>
            <w:tcW w:w="1267" w:type="dxa"/>
            <w:vAlign w:val="center"/>
          </w:tcPr>
          <w:p w:rsidR="009F2BB7" w:rsidRDefault="00F63021" w:rsidP="00F63021">
            <w:pPr>
              <w:jc w:val="right"/>
            </w:pPr>
            <w:r>
              <w:rPr>
                <w:color w:val="000000"/>
                <w:sz w:val="24"/>
              </w:rPr>
              <w:t>-</w:t>
            </w:r>
          </w:p>
        </w:tc>
        <w:tc>
          <w:tcPr>
            <w:tcW w:w="1267" w:type="dxa"/>
            <w:vAlign w:val="center"/>
          </w:tcPr>
          <w:p w:rsidR="009F2BB7" w:rsidRDefault="00F63021" w:rsidP="00F63021">
            <w:pPr>
              <w:jc w:val="right"/>
            </w:pPr>
            <w:r>
              <w:rPr>
                <w:color w:val="000000"/>
                <w:sz w:val="24"/>
              </w:rPr>
              <w:t>-</w:t>
            </w:r>
          </w:p>
        </w:tc>
        <w:tc>
          <w:tcPr>
            <w:tcW w:w="1267" w:type="dxa"/>
            <w:vAlign w:val="center"/>
          </w:tcPr>
          <w:p w:rsidR="009F2BB7" w:rsidRDefault="00F63021" w:rsidP="00F63021">
            <w:pPr>
              <w:jc w:val="right"/>
            </w:pPr>
            <w:r>
              <w:rPr>
                <w:color w:val="000000"/>
                <w:sz w:val="24"/>
              </w:rPr>
              <w:t>-</w:t>
            </w:r>
          </w:p>
        </w:tc>
        <w:tc>
          <w:tcPr>
            <w:tcW w:w="1267" w:type="dxa"/>
            <w:vAlign w:val="center"/>
          </w:tcPr>
          <w:p w:rsidR="009F2BB7" w:rsidRDefault="00F63021" w:rsidP="00F63021">
            <w:pPr>
              <w:jc w:val="right"/>
            </w:pPr>
            <w:r>
              <w:rPr>
                <w:color w:val="000000"/>
                <w:sz w:val="24"/>
              </w:rPr>
              <w:t>-</w:t>
            </w:r>
          </w:p>
        </w:tc>
        <w:tc>
          <w:tcPr>
            <w:tcW w:w="1267" w:type="dxa"/>
            <w:vAlign w:val="center"/>
          </w:tcPr>
          <w:p w:rsidR="009F2BB7" w:rsidRDefault="00F63021" w:rsidP="00F63021">
            <w:pPr>
              <w:jc w:val="right"/>
            </w:pPr>
            <w:r>
              <w:rPr>
                <w:color w:val="000000"/>
                <w:sz w:val="24"/>
              </w:rPr>
              <w:t>-</w:t>
            </w:r>
          </w:p>
        </w:tc>
        <w:tc>
          <w:tcPr>
            <w:tcW w:w="1267" w:type="dxa"/>
            <w:vAlign w:val="center"/>
          </w:tcPr>
          <w:p w:rsidR="009F2BB7" w:rsidRDefault="00F63021" w:rsidP="00F63021">
            <w:pPr>
              <w:jc w:val="right"/>
            </w:pPr>
            <w:r>
              <w:rPr>
                <w:color w:val="000000"/>
                <w:sz w:val="24"/>
              </w:rPr>
              <w:t>-</w:t>
            </w:r>
          </w:p>
        </w:tc>
      </w:tr>
    </w:tbl>
    <w:p w:rsidR="00E73221" w:rsidRPr="007F52FA" w:rsidRDefault="00FE7FBD" w:rsidP="007C14DF">
      <w:pPr>
        <w:autoSpaceDE w:val="0"/>
        <w:autoSpaceDN w:val="0"/>
        <w:adjustRightInd w:val="0"/>
        <w:spacing w:before="29" w:line="288" w:lineRule="auto"/>
        <w:jc w:val="left"/>
        <w:rPr>
          <w:color w:val="000000"/>
          <w:sz w:val="24"/>
        </w:rPr>
      </w:pPr>
      <w:r w:rsidRPr="007F52FA">
        <w:rPr>
          <w:color w:val="000000"/>
          <w:sz w:val="24"/>
        </w:rPr>
        <w:t>注：本基金</w:t>
      </w:r>
      <w:r w:rsidRPr="007F52FA">
        <w:rPr>
          <w:color w:val="000000"/>
          <w:sz w:val="24"/>
        </w:rPr>
        <w:t>C</w:t>
      </w:r>
      <w:r w:rsidRPr="007F52FA">
        <w:rPr>
          <w:color w:val="000000"/>
          <w:sz w:val="24"/>
        </w:rPr>
        <w:t>类份额为</w:t>
      </w:r>
      <w:r w:rsidRPr="007F52FA">
        <w:rPr>
          <w:color w:val="000000"/>
          <w:sz w:val="24"/>
        </w:rPr>
        <w:t>0</w:t>
      </w:r>
      <w:r w:rsidRPr="007F52FA">
        <w:rPr>
          <w:color w:val="000000"/>
          <w:sz w:val="24"/>
        </w:rPr>
        <w:t>。</w:t>
      </w:r>
    </w:p>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交银施罗德裕祥纯债债券型证券投资基金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2018</w:t>
      </w:r>
      <w:r w:rsidR="00D04410" w:rsidRPr="007F52FA">
        <w:rPr>
          <w:rFonts w:ascii="Times New Roman" w:hAnsi="Times New Roman"/>
          <w:sz w:val="24"/>
          <w:szCs w:val="24"/>
        </w:rPr>
        <w:t>年</w:t>
      </w:r>
      <w:r w:rsidR="00D04410" w:rsidRPr="007F52FA">
        <w:rPr>
          <w:rFonts w:ascii="Times New Roman" w:hAnsi="Times New Roman"/>
          <w:sz w:val="24"/>
          <w:szCs w:val="24"/>
        </w:rPr>
        <w:t>9</w:t>
      </w:r>
      <w:r w:rsidR="00D04410" w:rsidRPr="007F52FA">
        <w:rPr>
          <w:rFonts w:ascii="Times New Roman" w:hAnsi="Times New Roman"/>
          <w:sz w:val="24"/>
          <w:szCs w:val="24"/>
        </w:rPr>
        <w:t>月</w:t>
      </w:r>
      <w:r w:rsidR="00D04410" w:rsidRPr="007F52FA">
        <w:rPr>
          <w:rFonts w:ascii="Times New Roman" w:hAnsi="Times New Roman"/>
          <w:sz w:val="24"/>
          <w:szCs w:val="24"/>
        </w:rPr>
        <w:t>26</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2018</w:t>
      </w:r>
      <w:r w:rsidRPr="007F52FA">
        <w:rPr>
          <w:rFonts w:ascii="Times New Roman" w:hAnsi="Times New Roman"/>
          <w:sz w:val="24"/>
          <w:szCs w:val="24"/>
        </w:rPr>
        <w:t>年</w:t>
      </w:r>
      <w:r w:rsidRPr="007F52FA">
        <w:rPr>
          <w:rFonts w:ascii="Times New Roman" w:hAnsi="Times New Roman"/>
          <w:sz w:val="24"/>
          <w:szCs w:val="24"/>
        </w:rPr>
        <w:t>12</w:t>
      </w:r>
      <w:r w:rsidRPr="007F52FA">
        <w:rPr>
          <w:rFonts w:ascii="Times New Roman" w:hAnsi="Times New Roman"/>
          <w:sz w:val="24"/>
          <w:szCs w:val="24"/>
        </w:rPr>
        <w:t>月</w:t>
      </w:r>
      <w:r w:rsidRPr="007F52FA">
        <w:rPr>
          <w:rFonts w:ascii="Times New Roman" w:hAnsi="Times New Roman"/>
          <w:sz w:val="24"/>
          <w:szCs w:val="24"/>
        </w:rPr>
        <w:t>31</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交银裕祥纯债债券</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注：本基金基金合同生效日为</w:t>
      </w:r>
      <w:r w:rsidRPr="007F52FA">
        <w:rPr>
          <w:color w:val="000000"/>
          <w:sz w:val="24"/>
        </w:rPr>
        <w:t>2018</w:t>
      </w:r>
      <w:r w:rsidRPr="007F52FA">
        <w:rPr>
          <w:color w:val="000000"/>
          <w:sz w:val="24"/>
        </w:rPr>
        <w:t>年</w:t>
      </w:r>
      <w:r w:rsidRPr="007F52FA">
        <w:rPr>
          <w:color w:val="000000"/>
          <w:sz w:val="24"/>
        </w:rPr>
        <w:t>9</w:t>
      </w:r>
      <w:r w:rsidRPr="007F52FA">
        <w:rPr>
          <w:color w:val="000000"/>
          <w:sz w:val="24"/>
        </w:rPr>
        <w:t>月</w:t>
      </w:r>
      <w:r w:rsidRPr="007F52FA">
        <w:rPr>
          <w:color w:val="000000"/>
          <w:sz w:val="24"/>
        </w:rPr>
        <w:t>26</w:t>
      </w:r>
      <w:r w:rsidRPr="007F52FA">
        <w:rPr>
          <w:color w:val="000000"/>
          <w:sz w:val="24"/>
        </w:rPr>
        <w:t>日，基金合同生效日至报告期期末，</w:t>
      </w:r>
      <w:r w:rsidRPr="007F52FA">
        <w:rPr>
          <w:color w:val="000000"/>
          <w:sz w:val="24"/>
        </w:rPr>
        <w:lastRenderedPageBreak/>
        <w:t>本基金运作时间未满一年。本基金建仓期为自基金合同生效日起的</w:t>
      </w:r>
      <w:r w:rsidRPr="007F52FA">
        <w:rPr>
          <w:color w:val="000000"/>
          <w:sz w:val="24"/>
        </w:rPr>
        <w:t>6</w:t>
      </w:r>
      <w:r w:rsidRPr="007F52FA">
        <w:rPr>
          <w:color w:val="000000"/>
          <w:sz w:val="24"/>
        </w:rPr>
        <w:t>个月。截至</w:t>
      </w:r>
      <w:r w:rsidRPr="007F52FA">
        <w:rPr>
          <w:color w:val="000000"/>
          <w:sz w:val="24"/>
        </w:rPr>
        <w:t>2018</w:t>
      </w:r>
      <w:r w:rsidRPr="007F52FA">
        <w:rPr>
          <w:color w:val="000000"/>
          <w:sz w:val="24"/>
        </w:rPr>
        <w:t>年</w:t>
      </w:r>
      <w:r w:rsidRPr="007F52FA">
        <w:rPr>
          <w:color w:val="000000"/>
          <w:sz w:val="24"/>
        </w:rPr>
        <w:t>12</w:t>
      </w:r>
      <w:r w:rsidRPr="007F52FA">
        <w:rPr>
          <w:color w:val="000000"/>
          <w:sz w:val="24"/>
        </w:rPr>
        <w:t>月</w:t>
      </w:r>
      <w:r w:rsidRPr="007F52FA">
        <w:rPr>
          <w:color w:val="000000"/>
          <w:sz w:val="24"/>
        </w:rPr>
        <w:t>31</w:t>
      </w:r>
      <w:r w:rsidRPr="007F52FA">
        <w:rPr>
          <w:color w:val="000000"/>
          <w:sz w:val="24"/>
        </w:rPr>
        <w:t>日，本基金尚处于建仓期。</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交银裕祥纯债债券</w:t>
      </w:r>
      <w:r w:rsidR="00FE7FBD" w:rsidRPr="007F52FA">
        <w:rPr>
          <w:color w:val="000000"/>
          <w:sz w:val="24"/>
        </w:rPr>
        <w:t>C</w:t>
      </w:r>
    </w:p>
    <w:p w:rsidR="0042785F" w:rsidRPr="007F52FA" w:rsidRDefault="00FE7FBD" w:rsidP="00E809A4">
      <w:pPr>
        <w:spacing w:before="29" w:line="288" w:lineRule="auto"/>
        <w:rPr>
          <w:color w:val="000000"/>
          <w:sz w:val="24"/>
        </w:rPr>
      </w:pPr>
      <w:r w:rsidRPr="007F52FA">
        <w:rPr>
          <w:color w:val="000000"/>
          <w:sz w:val="24"/>
        </w:rPr>
        <w:t>注：本基金</w:t>
      </w:r>
      <w:r w:rsidRPr="007F52FA">
        <w:rPr>
          <w:color w:val="000000"/>
          <w:sz w:val="24"/>
        </w:rPr>
        <w:t>C</w:t>
      </w:r>
      <w:r w:rsidRPr="007F52FA">
        <w:rPr>
          <w:color w:val="000000"/>
          <w:sz w:val="24"/>
        </w:rPr>
        <w:t>类份额为</w:t>
      </w:r>
      <w:r w:rsidRPr="007F52FA">
        <w:rPr>
          <w:color w:val="000000"/>
          <w:sz w:val="24"/>
        </w:rPr>
        <w:t>0</w:t>
      </w:r>
      <w:r w:rsidRPr="007F52FA">
        <w:rPr>
          <w:color w:val="000000"/>
          <w:sz w:val="24"/>
        </w:rPr>
        <w:t>。</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9F2BB7">
        <w:trPr>
          <w:jc w:val="center"/>
        </w:trPr>
        <w:tc>
          <w:tcPr>
            <w:tcW w:w="946" w:type="dxa"/>
            <w:vAlign w:val="center"/>
          </w:tcPr>
          <w:p w:rsidR="009F2BB7" w:rsidRDefault="00F63021">
            <w:pPr>
              <w:jc w:val="center"/>
            </w:pPr>
            <w:r>
              <w:rPr>
                <w:color w:val="000000"/>
                <w:sz w:val="24"/>
              </w:rPr>
              <w:t>李娜</w:t>
            </w:r>
          </w:p>
        </w:tc>
        <w:tc>
          <w:tcPr>
            <w:tcW w:w="924" w:type="dxa"/>
            <w:vAlign w:val="center"/>
          </w:tcPr>
          <w:p w:rsidR="009F2BB7" w:rsidRDefault="00F63021">
            <w:pPr>
              <w:jc w:val="center"/>
            </w:pPr>
            <w:r>
              <w:rPr>
                <w:color w:val="000000"/>
                <w:sz w:val="24"/>
              </w:rPr>
              <w:t>交银周期回报灵活配置混合、交银新回报灵活配置混合、交银多策略回报灵活配置混合、交银优选回报灵活配置混合、交银</w:t>
            </w:r>
            <w:r>
              <w:rPr>
                <w:color w:val="000000"/>
                <w:sz w:val="24"/>
              </w:rPr>
              <w:lastRenderedPageBreak/>
              <w:t>优择回报灵活配置混合、交银领先回报灵活配置混合、交银瑞鑫定期开放灵活配置混合、交银裕祥纯债债券的基金经理</w:t>
            </w:r>
          </w:p>
        </w:tc>
        <w:tc>
          <w:tcPr>
            <w:tcW w:w="1202" w:type="dxa"/>
            <w:vAlign w:val="center"/>
          </w:tcPr>
          <w:p w:rsidR="009F2BB7" w:rsidRDefault="00F63021">
            <w:pPr>
              <w:jc w:val="center"/>
            </w:pPr>
            <w:r>
              <w:rPr>
                <w:color w:val="000000"/>
                <w:sz w:val="24"/>
              </w:rPr>
              <w:lastRenderedPageBreak/>
              <w:t>2018-09-26</w:t>
            </w:r>
          </w:p>
        </w:tc>
        <w:tc>
          <w:tcPr>
            <w:tcW w:w="1300" w:type="dxa"/>
            <w:vAlign w:val="center"/>
          </w:tcPr>
          <w:p w:rsidR="009F2BB7" w:rsidRDefault="00F63021">
            <w:pPr>
              <w:jc w:val="center"/>
            </w:pPr>
            <w:r>
              <w:rPr>
                <w:color w:val="000000"/>
                <w:sz w:val="24"/>
              </w:rPr>
              <w:t>-</w:t>
            </w:r>
          </w:p>
        </w:tc>
        <w:tc>
          <w:tcPr>
            <w:tcW w:w="1245" w:type="dxa"/>
            <w:vAlign w:val="center"/>
          </w:tcPr>
          <w:p w:rsidR="009F2BB7" w:rsidRDefault="00F63021">
            <w:pPr>
              <w:jc w:val="center"/>
            </w:pPr>
            <w:r>
              <w:rPr>
                <w:color w:val="000000"/>
                <w:sz w:val="24"/>
              </w:rPr>
              <w:t>8</w:t>
            </w:r>
            <w:r>
              <w:rPr>
                <w:color w:val="000000"/>
                <w:sz w:val="24"/>
              </w:rPr>
              <w:t>年</w:t>
            </w:r>
          </w:p>
        </w:tc>
        <w:tc>
          <w:tcPr>
            <w:tcW w:w="3251" w:type="dxa"/>
            <w:vAlign w:val="center"/>
          </w:tcPr>
          <w:p w:rsidR="009F2BB7" w:rsidRDefault="00F63021">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日至</w:t>
            </w:r>
            <w:r>
              <w:rPr>
                <w:color w:val="000000"/>
                <w:sz w:val="24"/>
              </w:rPr>
              <w:t>2018</w:t>
            </w:r>
            <w:r>
              <w:rPr>
                <w:color w:val="000000"/>
                <w:sz w:val="24"/>
              </w:rPr>
              <w:t>年</w:t>
            </w:r>
            <w:r>
              <w:rPr>
                <w:color w:val="000000"/>
                <w:sz w:val="24"/>
              </w:rPr>
              <w:t>4</w:t>
            </w:r>
            <w:r>
              <w:rPr>
                <w:color w:val="000000"/>
                <w:sz w:val="24"/>
              </w:rPr>
              <w:t>月</w:t>
            </w:r>
            <w:r>
              <w:rPr>
                <w:color w:val="000000"/>
                <w:sz w:val="24"/>
              </w:rPr>
              <w:t>10</w:t>
            </w:r>
            <w:r>
              <w:rPr>
                <w:color w:val="000000"/>
                <w:sz w:val="24"/>
              </w:rPr>
              <w:t>日担任交银施罗德瑞安定期开放灵活配置混合型证券投资基金基金经理。</w:t>
            </w:r>
            <w:r>
              <w:rPr>
                <w:color w:val="000000"/>
                <w:sz w:val="24"/>
              </w:rPr>
              <w:t>2017</w:t>
            </w:r>
            <w:r>
              <w:rPr>
                <w:color w:val="000000"/>
                <w:sz w:val="24"/>
              </w:rPr>
              <w:t>年</w:t>
            </w:r>
            <w:r>
              <w:rPr>
                <w:color w:val="000000"/>
                <w:sz w:val="24"/>
              </w:rPr>
              <w:t>2</w:t>
            </w:r>
            <w:r>
              <w:rPr>
                <w:color w:val="000000"/>
                <w:sz w:val="24"/>
              </w:rPr>
              <w:t>月</w:t>
            </w:r>
            <w:r>
              <w:rPr>
                <w:color w:val="000000"/>
                <w:sz w:val="24"/>
              </w:rPr>
              <w:t>24</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日担任交银施罗德瑞利定期开放灵活配置混合型证券投资基金的基金经理。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日担任交银施罗德启通灵活配置混合型证券投资基金的基金经理。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日至</w:t>
            </w:r>
            <w:r>
              <w:rPr>
                <w:color w:val="000000"/>
                <w:sz w:val="24"/>
              </w:rPr>
              <w:t>2018</w:t>
            </w:r>
            <w:r>
              <w:rPr>
                <w:color w:val="000000"/>
                <w:sz w:val="24"/>
              </w:rPr>
              <w:t>年</w:t>
            </w:r>
            <w:r>
              <w:rPr>
                <w:color w:val="000000"/>
                <w:sz w:val="24"/>
              </w:rPr>
              <w:t>11</w:t>
            </w:r>
            <w:r>
              <w:rPr>
                <w:color w:val="000000"/>
                <w:sz w:val="24"/>
              </w:rPr>
              <w:t>月</w:t>
            </w:r>
            <w:r>
              <w:rPr>
                <w:color w:val="000000"/>
                <w:sz w:val="24"/>
              </w:rPr>
              <w:t>16</w:t>
            </w:r>
            <w:r>
              <w:rPr>
                <w:color w:val="000000"/>
                <w:sz w:val="24"/>
              </w:rPr>
              <w:t>日担任交银施罗德瑞景定期开放灵活配置混合型证券投资基金的基金经理。</w:t>
            </w:r>
            <w:r>
              <w:rPr>
                <w:color w:val="000000"/>
                <w:sz w:val="24"/>
              </w:rPr>
              <w:t>2016</w:t>
            </w:r>
            <w:r>
              <w:rPr>
                <w:color w:val="000000"/>
                <w:sz w:val="24"/>
              </w:rPr>
              <w:t>年</w:t>
            </w:r>
            <w:r>
              <w:rPr>
                <w:color w:val="000000"/>
                <w:sz w:val="24"/>
              </w:rPr>
              <w:t>2</w:t>
            </w:r>
            <w:r>
              <w:rPr>
                <w:color w:val="000000"/>
                <w:sz w:val="24"/>
              </w:rPr>
              <w:t>月</w:t>
            </w:r>
            <w:r>
              <w:rPr>
                <w:color w:val="000000"/>
                <w:sz w:val="24"/>
              </w:rPr>
              <w:t>17</w:t>
            </w:r>
            <w:r>
              <w:rPr>
                <w:color w:val="000000"/>
                <w:sz w:val="24"/>
              </w:rPr>
              <w:t>日至</w:t>
            </w:r>
            <w:r>
              <w:rPr>
                <w:color w:val="000000"/>
                <w:sz w:val="24"/>
              </w:rPr>
              <w:t>2018</w:t>
            </w:r>
            <w:r>
              <w:rPr>
                <w:color w:val="000000"/>
                <w:sz w:val="24"/>
              </w:rPr>
              <w:t>年</w:t>
            </w:r>
            <w:r>
              <w:rPr>
                <w:color w:val="000000"/>
                <w:sz w:val="24"/>
              </w:rPr>
              <w:t>12</w:t>
            </w:r>
            <w:r>
              <w:rPr>
                <w:color w:val="000000"/>
                <w:sz w:val="24"/>
              </w:rPr>
              <w:t>月</w:t>
            </w:r>
            <w:r>
              <w:rPr>
                <w:color w:val="000000"/>
                <w:sz w:val="24"/>
              </w:rPr>
              <w:t>7</w:t>
            </w:r>
            <w:r>
              <w:rPr>
                <w:color w:val="000000"/>
                <w:sz w:val="24"/>
              </w:rPr>
              <w:t>日担任交银施罗德卓越回报灵活配置混合型证券投资基金的基金</w:t>
            </w:r>
            <w:r>
              <w:rPr>
                <w:color w:val="000000"/>
                <w:sz w:val="24"/>
              </w:rPr>
              <w:lastRenderedPageBreak/>
              <w:t>经理。</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lastRenderedPageBreak/>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7F52FA">
          <w:rPr>
            <w:sz w:val="24"/>
          </w:rPr>
          <w:t>4.3.1</w:t>
        </w:r>
      </w:smartTag>
      <w:r w:rsidRPr="007F52FA">
        <w:rPr>
          <w:sz w:val="24"/>
        </w:rPr>
        <w:t>公平交易制度的执行情况</w:t>
      </w:r>
    </w:p>
    <w:p w:rsidR="009F2BB7" w:rsidRDefault="00F63021">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9F2BB7" w:rsidRDefault="00F63021">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w:t>
      </w:r>
      <w:r>
        <w:rPr>
          <w:color w:val="000000"/>
          <w:sz w:val="24"/>
        </w:rPr>
        <w:lastRenderedPageBreak/>
        <w:t>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9F2BB7" w:rsidRDefault="00F63021">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9F2BB7" w:rsidRDefault="00F63021">
      <w:pPr>
        <w:spacing w:before="29" w:line="288" w:lineRule="auto"/>
        <w:ind w:firstLineChars="200" w:firstLine="480"/>
        <w:rPr>
          <w:color w:val="000000"/>
          <w:sz w:val="24"/>
        </w:rPr>
      </w:pPr>
      <w:r>
        <w:rPr>
          <w:color w:val="000000"/>
          <w:sz w:val="24"/>
        </w:rPr>
        <w:t>本报告期内，国内经济增速呈现下行态势，通胀维持低位，市场在两条逻辑线条相互角力下演进，一方面是</w:t>
      </w:r>
      <w:r>
        <w:rPr>
          <w:color w:val="000000"/>
          <w:sz w:val="24"/>
        </w:rPr>
        <w:t>“</w:t>
      </w:r>
      <w:r>
        <w:rPr>
          <w:color w:val="000000"/>
          <w:sz w:val="24"/>
        </w:rPr>
        <w:t>宽信用</w:t>
      </w:r>
      <w:r>
        <w:rPr>
          <w:color w:val="000000"/>
          <w:sz w:val="24"/>
        </w:rPr>
        <w:t>”</w:t>
      </w:r>
      <w:r>
        <w:rPr>
          <w:color w:val="000000"/>
          <w:sz w:val="24"/>
        </w:rPr>
        <w:t>政策陆续出台，影响基本面预期，从而对债券市场形成阶段性扰动；另一方面，金融数据持续走弱，原油价格快速回落，美联储加息预期下行，工业企业利润和</w:t>
      </w:r>
      <w:r>
        <w:rPr>
          <w:color w:val="000000"/>
          <w:sz w:val="24"/>
        </w:rPr>
        <w:t>PMI</w:t>
      </w:r>
      <w:r>
        <w:rPr>
          <w:color w:val="000000"/>
          <w:sz w:val="24"/>
        </w:rPr>
        <w:t>数据走弱等因素，带动债券市场收益率再度下行。年末资金面呈现季节性结构性紧张，整个收益率曲线呈现牛平态势。报告期内，十年期国债收益率大幅下行</w:t>
      </w:r>
      <w:r>
        <w:rPr>
          <w:color w:val="000000"/>
          <w:sz w:val="24"/>
        </w:rPr>
        <w:t>39BP</w:t>
      </w:r>
      <w:r>
        <w:rPr>
          <w:color w:val="000000"/>
          <w:sz w:val="24"/>
        </w:rPr>
        <w:t>至</w:t>
      </w:r>
      <w:r>
        <w:rPr>
          <w:color w:val="000000"/>
          <w:sz w:val="24"/>
        </w:rPr>
        <w:t>3.22%</w:t>
      </w:r>
      <w:r>
        <w:rPr>
          <w:color w:val="000000"/>
          <w:sz w:val="24"/>
        </w:rPr>
        <w:t>，十年期国开债收益率大幅下行</w:t>
      </w:r>
      <w:r>
        <w:rPr>
          <w:color w:val="000000"/>
          <w:sz w:val="24"/>
        </w:rPr>
        <w:t>56BP</w:t>
      </w:r>
      <w:r>
        <w:rPr>
          <w:color w:val="000000"/>
          <w:sz w:val="24"/>
        </w:rPr>
        <w:t>至</w:t>
      </w:r>
      <w:r>
        <w:rPr>
          <w:color w:val="000000"/>
          <w:sz w:val="24"/>
        </w:rPr>
        <w:t>3.65%</w:t>
      </w:r>
      <w:r>
        <w:rPr>
          <w:color w:val="000000"/>
          <w:sz w:val="24"/>
        </w:rPr>
        <w:t>。</w:t>
      </w:r>
    </w:p>
    <w:p w:rsidR="009F2BB7" w:rsidRDefault="00F63021">
      <w:pPr>
        <w:spacing w:before="29" w:line="288" w:lineRule="auto"/>
        <w:ind w:firstLineChars="200" w:firstLine="480"/>
        <w:rPr>
          <w:color w:val="000000"/>
          <w:sz w:val="24"/>
        </w:rPr>
      </w:pPr>
      <w:r>
        <w:rPr>
          <w:color w:val="000000"/>
          <w:sz w:val="24"/>
        </w:rPr>
        <w:t>策略层面，本基金重点关注利率债的配置价值，保持适度久期，同时保持组合流动性，积极关注长久期利率债的交易机会，从各方面争取为持有人赚取回报。</w:t>
      </w:r>
    </w:p>
    <w:p w:rsidR="00952A72" w:rsidRPr="007F52FA" w:rsidRDefault="00323F25" w:rsidP="007C14DF">
      <w:pPr>
        <w:spacing w:before="29" w:line="288" w:lineRule="auto"/>
        <w:ind w:firstLineChars="200" w:firstLine="480"/>
        <w:rPr>
          <w:color w:val="000000"/>
          <w:sz w:val="24"/>
        </w:rPr>
      </w:pPr>
      <w:r w:rsidRPr="007F52FA">
        <w:rPr>
          <w:color w:val="000000"/>
          <w:sz w:val="24"/>
        </w:rPr>
        <w:t>展望</w:t>
      </w:r>
      <w:r w:rsidRPr="007F52FA">
        <w:rPr>
          <w:color w:val="000000"/>
          <w:sz w:val="24"/>
        </w:rPr>
        <w:t>2019</w:t>
      </w:r>
      <w:r w:rsidRPr="007F52FA">
        <w:rPr>
          <w:color w:val="000000"/>
          <w:sz w:val="24"/>
        </w:rPr>
        <w:t>年一季度，市场对于基本面下滑的预期相对较为充分，需要关注基本面下滑预期的兑现路径；中性的货币政策下，重点关注融资渠道疏导的发力方式及融资需求的边际变化；海外方面关注美国基本面变化、联储加息路径以及欧元区缩表预期。策略方面，在管理好组合流动性和久期风险的同时，继续看好中短久期利率债的持有价值，同时积极关注阶段性交易机会，以期增厚组合收益。</w:t>
      </w:r>
      <w:r w:rsidRPr="007F52FA">
        <w:rPr>
          <w:color w:val="000000"/>
          <w:sz w:val="24"/>
        </w:rPr>
        <w:t xml:space="preserve"> </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400FA6" w:rsidRDefault="00E809A4" w:rsidP="007C14DF">
      <w:pPr>
        <w:spacing w:before="29" w:line="288" w:lineRule="auto"/>
        <w:ind w:firstLineChars="200" w:firstLine="480"/>
        <w:rPr>
          <w:rFonts w:ascii="宋体" w:hAnsi="宋体"/>
          <w:color w:val="000000"/>
          <w:sz w:val="24"/>
        </w:rPr>
      </w:pPr>
      <w:r>
        <w:rPr>
          <w:rFonts w:ascii="宋体" w:hAnsi="宋体" w:hint="eastAsia"/>
          <w:color w:val="000000"/>
          <w:sz w:val="24"/>
        </w:rPr>
        <w:t>本基金（各类）份额净值及业绩表现请见</w:t>
      </w:r>
      <w:r>
        <w:rPr>
          <w:color w:val="000000"/>
          <w:sz w:val="24"/>
        </w:rPr>
        <w:t xml:space="preserve">“3.1 </w:t>
      </w:r>
      <w:r>
        <w:rPr>
          <w:rFonts w:ascii="宋体" w:hAnsi="宋体" w:hint="eastAsia"/>
          <w:color w:val="000000"/>
          <w:sz w:val="24"/>
        </w:rPr>
        <w:t>主要财务指标</w:t>
      </w:r>
      <w:r>
        <w:rPr>
          <w:color w:val="000000"/>
          <w:sz w:val="24"/>
        </w:rPr>
        <w:t xml:space="preserve">” </w:t>
      </w:r>
      <w:r>
        <w:rPr>
          <w:rFonts w:ascii="宋体" w:hAnsi="宋体" w:hint="eastAsia"/>
          <w:color w:val="000000"/>
          <w:sz w:val="24"/>
        </w:rPr>
        <w:t>及</w:t>
      </w:r>
      <w:r>
        <w:rPr>
          <w:color w:val="000000"/>
          <w:sz w:val="24"/>
        </w:rPr>
        <w:t>“3.2.1</w:t>
      </w:r>
      <w:r>
        <w:rPr>
          <w:rFonts w:ascii="宋体" w:hAnsi="宋体" w:hint="eastAsia"/>
          <w:color w:val="000000"/>
          <w:sz w:val="24"/>
        </w:rPr>
        <w:t>本报告期基金份额净值增长率及其与同期业绩比较基准收益率的比较</w:t>
      </w:r>
      <w:r>
        <w:rPr>
          <w:color w:val="000000"/>
          <w:sz w:val="24"/>
        </w:rPr>
        <w:t>”</w:t>
      </w:r>
      <w:r>
        <w:rPr>
          <w:rFonts w:ascii="宋体" w:hAnsi="宋体" w:hint="eastAsia"/>
          <w:color w:val="000000"/>
          <w:sz w:val="24"/>
        </w:rPr>
        <w:t>部分披露。</w:t>
      </w:r>
    </w:p>
    <w:p w:rsidR="00E809A4" w:rsidRPr="007F52FA" w:rsidRDefault="00E809A4"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lastRenderedPageBreak/>
        <w:t>本基金本报告期内无需预警说明。</w:t>
      </w:r>
    </w:p>
    <w:p w:rsidR="00400FA6" w:rsidRPr="007F52FA" w:rsidRDefault="00400FA6" w:rsidP="007C14DF">
      <w:pPr>
        <w:spacing w:before="29" w:line="288" w:lineRule="auto"/>
        <w:ind w:firstLineChars="200" w:firstLine="480"/>
        <w:rPr>
          <w:color w:val="000000"/>
          <w:sz w:val="24"/>
        </w:rPr>
      </w:pPr>
    </w:p>
    <w:p w:rsidR="009238DB" w:rsidRPr="007C6127" w:rsidRDefault="009238DB" w:rsidP="000A2988">
      <w:pPr>
        <w:pStyle w:val="1"/>
        <w:spacing w:beforeLines="100" w:before="312" w:afterLines="100" w:after="312" w:line="288" w:lineRule="auto"/>
        <w:jc w:val="center"/>
        <w:rPr>
          <w:rFonts w:eastAsiaTheme="minorEastAsia"/>
          <w:color w:val="000000"/>
          <w:kern w:val="0"/>
          <w:sz w:val="24"/>
          <w:szCs w:val="24"/>
        </w:rPr>
      </w:pPr>
      <w:r w:rsidRPr="007C6127">
        <w:rPr>
          <w:rFonts w:eastAsiaTheme="minorEastAsia"/>
          <w:color w:val="000000"/>
          <w:kern w:val="0"/>
          <w:sz w:val="24"/>
          <w:szCs w:val="24"/>
        </w:rPr>
        <w:t xml:space="preserve">§5  </w:t>
      </w:r>
      <w:r w:rsidRPr="007C6127">
        <w:rPr>
          <w:rFonts w:eastAsiaTheme="minorEastAsia"/>
          <w:color w:val="000000"/>
          <w:kern w:val="0"/>
          <w:sz w:val="24"/>
          <w:szCs w:val="24"/>
        </w:rPr>
        <w:t>投资组合报告</w:t>
      </w:r>
    </w:p>
    <w:p w:rsidR="00C51B4E" w:rsidRPr="0028293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tbl>
      <w:tblPr>
        <w:tblStyle w:val="af2"/>
        <w:tblW w:w="8897" w:type="dxa"/>
        <w:tblInd w:w="108" w:type="dxa"/>
        <w:tblLayout w:type="fixed"/>
        <w:tblLook w:val="04A0" w:firstRow="1" w:lastRow="0" w:firstColumn="1" w:lastColumn="0" w:noHBand="0" w:noVBand="1"/>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r w:rsidRPr="0028293E">
              <w:rPr>
                <w:rFonts w:eastAsiaTheme="minorEastAsia"/>
                <w:color w:val="000000" w:themeColor="text1"/>
                <w:sz w:val="24"/>
              </w:rPr>
              <w:t>(</w:t>
            </w:r>
            <w:r w:rsidRPr="0028293E">
              <w:rPr>
                <w:rFonts w:eastAsiaTheme="minorEastAsia"/>
                <w:color w:val="000000" w:themeColor="text1"/>
                <w:sz w:val="24"/>
              </w:rPr>
              <w:t>元</w:t>
            </w: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3,033,845,000.00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97.48</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3,033,845,000.00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97.48</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1,869,650.13</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0.06</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76,636,791.16</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2.46</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3,112,351,441.29</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Pr="001A5D39" w:rsidRDefault="001A5D39" w:rsidP="001A5D39">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r w:rsidR="00B44260" w:rsidRPr="007F52FA">
              <w:rPr>
                <w:sz w:val="24"/>
              </w:rPr>
              <w:t>（元）</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3,033,845,000.00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103.19</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3,033,845,000.00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103.19</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3,033,845,000.00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103.19</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r w:rsidR="008E0266" w:rsidRPr="007F52FA">
              <w:rPr>
                <w:color w:val="000000"/>
                <w:kern w:val="0"/>
                <w:sz w:val="24"/>
              </w:rPr>
              <w:t>(</w:t>
            </w:r>
            <w:r w:rsidR="008E0266" w:rsidRPr="007F52FA">
              <w:rPr>
                <w:color w:val="000000"/>
                <w:kern w:val="0"/>
                <w:sz w:val="24"/>
              </w:rPr>
              <w:t>元</w:t>
            </w:r>
            <w:r w:rsidR="008E0266" w:rsidRPr="007F52FA">
              <w:rPr>
                <w:color w:val="000000"/>
                <w:kern w:val="0"/>
                <w:sz w:val="24"/>
              </w:rPr>
              <w:t>)</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9F2BB7">
        <w:trPr>
          <w:jc w:val="center"/>
        </w:trPr>
        <w:tc>
          <w:tcPr>
            <w:tcW w:w="1075" w:type="dxa"/>
            <w:vAlign w:val="center"/>
          </w:tcPr>
          <w:p w:rsidR="009F2BB7" w:rsidRDefault="00F63021">
            <w:pPr>
              <w:jc w:val="center"/>
            </w:pPr>
            <w:r>
              <w:rPr>
                <w:color w:val="000000"/>
                <w:sz w:val="24"/>
              </w:rPr>
              <w:t>1</w:t>
            </w:r>
          </w:p>
        </w:tc>
        <w:tc>
          <w:tcPr>
            <w:tcW w:w="1533" w:type="dxa"/>
            <w:vAlign w:val="center"/>
          </w:tcPr>
          <w:p w:rsidR="009F2BB7" w:rsidRDefault="00F63021">
            <w:pPr>
              <w:jc w:val="center"/>
            </w:pPr>
            <w:r>
              <w:rPr>
                <w:color w:val="000000"/>
                <w:sz w:val="24"/>
              </w:rPr>
              <w:t>180203</w:t>
            </w:r>
          </w:p>
        </w:tc>
        <w:tc>
          <w:tcPr>
            <w:tcW w:w="1533" w:type="dxa"/>
            <w:vAlign w:val="center"/>
          </w:tcPr>
          <w:p w:rsidR="009F2BB7" w:rsidRDefault="00F63021">
            <w:pPr>
              <w:jc w:val="center"/>
            </w:pPr>
            <w:r>
              <w:rPr>
                <w:color w:val="000000"/>
                <w:sz w:val="24"/>
              </w:rPr>
              <w:t>18</w:t>
            </w:r>
            <w:r>
              <w:rPr>
                <w:color w:val="000000"/>
                <w:sz w:val="24"/>
              </w:rPr>
              <w:t>国开</w:t>
            </w:r>
            <w:r>
              <w:rPr>
                <w:color w:val="000000"/>
                <w:sz w:val="24"/>
              </w:rPr>
              <w:t>03</w:t>
            </w:r>
          </w:p>
        </w:tc>
        <w:tc>
          <w:tcPr>
            <w:tcW w:w="1394" w:type="dxa"/>
            <w:vAlign w:val="center"/>
          </w:tcPr>
          <w:p w:rsidR="009F2BB7" w:rsidRDefault="00F63021">
            <w:pPr>
              <w:jc w:val="right"/>
            </w:pPr>
            <w:r>
              <w:rPr>
                <w:color w:val="000000"/>
                <w:sz w:val="24"/>
              </w:rPr>
              <w:t>8,100,000</w:t>
            </w:r>
          </w:p>
        </w:tc>
        <w:tc>
          <w:tcPr>
            <w:tcW w:w="1944" w:type="dxa"/>
            <w:vAlign w:val="center"/>
          </w:tcPr>
          <w:p w:rsidR="009F2BB7" w:rsidRDefault="00F63021">
            <w:pPr>
              <w:jc w:val="right"/>
            </w:pPr>
            <w:r>
              <w:rPr>
                <w:color w:val="000000"/>
                <w:sz w:val="24"/>
              </w:rPr>
              <w:t>833,409,000.00</w:t>
            </w:r>
          </w:p>
        </w:tc>
        <w:tc>
          <w:tcPr>
            <w:tcW w:w="1389" w:type="dxa"/>
            <w:vAlign w:val="center"/>
          </w:tcPr>
          <w:p w:rsidR="009F2BB7" w:rsidRDefault="00F63021">
            <w:pPr>
              <w:jc w:val="right"/>
            </w:pPr>
            <w:r>
              <w:rPr>
                <w:color w:val="000000"/>
                <w:sz w:val="24"/>
              </w:rPr>
              <w:t>28.35</w:t>
            </w:r>
          </w:p>
        </w:tc>
      </w:tr>
      <w:tr w:rsidR="009F2BB7">
        <w:trPr>
          <w:jc w:val="center"/>
        </w:trPr>
        <w:tc>
          <w:tcPr>
            <w:tcW w:w="1075" w:type="dxa"/>
            <w:vAlign w:val="center"/>
          </w:tcPr>
          <w:p w:rsidR="009F2BB7" w:rsidRDefault="00F63021">
            <w:pPr>
              <w:jc w:val="center"/>
            </w:pPr>
            <w:r>
              <w:rPr>
                <w:color w:val="000000"/>
                <w:sz w:val="24"/>
              </w:rPr>
              <w:t>2</w:t>
            </w:r>
          </w:p>
        </w:tc>
        <w:tc>
          <w:tcPr>
            <w:tcW w:w="1533" w:type="dxa"/>
            <w:vAlign w:val="center"/>
          </w:tcPr>
          <w:p w:rsidR="009F2BB7" w:rsidRDefault="00F63021">
            <w:pPr>
              <w:jc w:val="center"/>
            </w:pPr>
            <w:r>
              <w:rPr>
                <w:color w:val="000000"/>
                <w:sz w:val="24"/>
              </w:rPr>
              <w:t>170209</w:t>
            </w:r>
          </w:p>
        </w:tc>
        <w:tc>
          <w:tcPr>
            <w:tcW w:w="1533" w:type="dxa"/>
            <w:vAlign w:val="center"/>
          </w:tcPr>
          <w:p w:rsidR="009F2BB7" w:rsidRDefault="00F63021">
            <w:pPr>
              <w:jc w:val="center"/>
            </w:pPr>
            <w:r>
              <w:rPr>
                <w:color w:val="000000"/>
                <w:sz w:val="24"/>
              </w:rPr>
              <w:t>17</w:t>
            </w:r>
            <w:r>
              <w:rPr>
                <w:color w:val="000000"/>
                <w:sz w:val="24"/>
              </w:rPr>
              <w:t>国开</w:t>
            </w:r>
            <w:r>
              <w:rPr>
                <w:color w:val="000000"/>
                <w:sz w:val="24"/>
              </w:rPr>
              <w:t>09</w:t>
            </w:r>
          </w:p>
        </w:tc>
        <w:tc>
          <w:tcPr>
            <w:tcW w:w="1394" w:type="dxa"/>
            <w:vAlign w:val="center"/>
          </w:tcPr>
          <w:p w:rsidR="009F2BB7" w:rsidRDefault="00F63021">
            <w:pPr>
              <w:jc w:val="right"/>
            </w:pPr>
            <w:r>
              <w:rPr>
                <w:color w:val="000000"/>
                <w:sz w:val="24"/>
              </w:rPr>
              <w:t>5,900,000</w:t>
            </w:r>
          </w:p>
        </w:tc>
        <w:tc>
          <w:tcPr>
            <w:tcW w:w="1944" w:type="dxa"/>
            <w:vAlign w:val="center"/>
          </w:tcPr>
          <w:p w:rsidR="009F2BB7" w:rsidRDefault="00F63021">
            <w:pPr>
              <w:jc w:val="right"/>
            </w:pPr>
            <w:r>
              <w:rPr>
                <w:color w:val="000000"/>
                <w:sz w:val="24"/>
              </w:rPr>
              <w:t>599,145,000.00</w:t>
            </w:r>
          </w:p>
        </w:tc>
        <w:tc>
          <w:tcPr>
            <w:tcW w:w="1389" w:type="dxa"/>
            <w:vAlign w:val="center"/>
          </w:tcPr>
          <w:p w:rsidR="009F2BB7" w:rsidRDefault="00F63021">
            <w:pPr>
              <w:jc w:val="right"/>
            </w:pPr>
            <w:r>
              <w:rPr>
                <w:color w:val="000000"/>
                <w:sz w:val="24"/>
              </w:rPr>
              <w:t>20.38</w:t>
            </w:r>
          </w:p>
        </w:tc>
      </w:tr>
      <w:tr w:rsidR="009F2BB7">
        <w:trPr>
          <w:jc w:val="center"/>
        </w:trPr>
        <w:tc>
          <w:tcPr>
            <w:tcW w:w="1075" w:type="dxa"/>
            <w:vAlign w:val="center"/>
          </w:tcPr>
          <w:p w:rsidR="009F2BB7" w:rsidRDefault="00F63021">
            <w:pPr>
              <w:jc w:val="center"/>
            </w:pPr>
            <w:r>
              <w:rPr>
                <w:color w:val="000000"/>
                <w:sz w:val="24"/>
              </w:rPr>
              <w:t>3</w:t>
            </w:r>
          </w:p>
        </w:tc>
        <w:tc>
          <w:tcPr>
            <w:tcW w:w="1533" w:type="dxa"/>
            <w:vAlign w:val="center"/>
          </w:tcPr>
          <w:p w:rsidR="009F2BB7" w:rsidRDefault="00F63021">
            <w:pPr>
              <w:jc w:val="center"/>
            </w:pPr>
            <w:r>
              <w:rPr>
                <w:color w:val="000000"/>
                <w:sz w:val="24"/>
              </w:rPr>
              <w:t>180208</w:t>
            </w:r>
          </w:p>
        </w:tc>
        <w:tc>
          <w:tcPr>
            <w:tcW w:w="1533" w:type="dxa"/>
            <w:vAlign w:val="center"/>
          </w:tcPr>
          <w:p w:rsidR="009F2BB7" w:rsidRDefault="00F63021">
            <w:pPr>
              <w:jc w:val="center"/>
            </w:pPr>
            <w:r>
              <w:rPr>
                <w:color w:val="000000"/>
                <w:sz w:val="24"/>
              </w:rPr>
              <w:t>18</w:t>
            </w:r>
            <w:r>
              <w:rPr>
                <w:color w:val="000000"/>
                <w:sz w:val="24"/>
              </w:rPr>
              <w:t>国开</w:t>
            </w:r>
            <w:r>
              <w:rPr>
                <w:color w:val="000000"/>
                <w:sz w:val="24"/>
              </w:rPr>
              <w:t>08</w:t>
            </w:r>
          </w:p>
        </w:tc>
        <w:tc>
          <w:tcPr>
            <w:tcW w:w="1394" w:type="dxa"/>
            <w:vAlign w:val="center"/>
          </w:tcPr>
          <w:p w:rsidR="009F2BB7" w:rsidRDefault="00F63021">
            <w:pPr>
              <w:jc w:val="right"/>
            </w:pPr>
            <w:r>
              <w:rPr>
                <w:color w:val="000000"/>
                <w:sz w:val="24"/>
              </w:rPr>
              <w:t>5,300,000</w:t>
            </w:r>
          </w:p>
        </w:tc>
        <w:tc>
          <w:tcPr>
            <w:tcW w:w="1944" w:type="dxa"/>
            <w:vAlign w:val="center"/>
          </w:tcPr>
          <w:p w:rsidR="009F2BB7" w:rsidRDefault="00F63021">
            <w:pPr>
              <w:jc w:val="right"/>
            </w:pPr>
            <w:r>
              <w:rPr>
                <w:color w:val="000000"/>
                <w:sz w:val="24"/>
              </w:rPr>
              <w:t>539,699,000.00</w:t>
            </w:r>
          </w:p>
        </w:tc>
        <w:tc>
          <w:tcPr>
            <w:tcW w:w="1389" w:type="dxa"/>
            <w:vAlign w:val="center"/>
          </w:tcPr>
          <w:p w:rsidR="009F2BB7" w:rsidRDefault="00F63021">
            <w:pPr>
              <w:jc w:val="right"/>
            </w:pPr>
            <w:r>
              <w:rPr>
                <w:color w:val="000000"/>
                <w:sz w:val="24"/>
              </w:rPr>
              <w:t>18.36</w:t>
            </w:r>
          </w:p>
        </w:tc>
      </w:tr>
      <w:tr w:rsidR="009F2BB7">
        <w:trPr>
          <w:jc w:val="center"/>
        </w:trPr>
        <w:tc>
          <w:tcPr>
            <w:tcW w:w="1075" w:type="dxa"/>
            <w:vAlign w:val="center"/>
          </w:tcPr>
          <w:p w:rsidR="009F2BB7" w:rsidRDefault="00F63021">
            <w:pPr>
              <w:jc w:val="center"/>
            </w:pPr>
            <w:r>
              <w:rPr>
                <w:color w:val="000000"/>
                <w:sz w:val="24"/>
              </w:rPr>
              <w:t>4</w:t>
            </w:r>
          </w:p>
        </w:tc>
        <w:tc>
          <w:tcPr>
            <w:tcW w:w="1533" w:type="dxa"/>
            <w:vAlign w:val="center"/>
          </w:tcPr>
          <w:p w:rsidR="009F2BB7" w:rsidRDefault="00F63021">
            <w:pPr>
              <w:jc w:val="center"/>
            </w:pPr>
            <w:r>
              <w:rPr>
                <w:color w:val="000000"/>
                <w:sz w:val="24"/>
              </w:rPr>
              <w:t>170212</w:t>
            </w:r>
          </w:p>
        </w:tc>
        <w:tc>
          <w:tcPr>
            <w:tcW w:w="1533" w:type="dxa"/>
            <w:vAlign w:val="center"/>
          </w:tcPr>
          <w:p w:rsidR="009F2BB7" w:rsidRDefault="00F63021">
            <w:pPr>
              <w:jc w:val="center"/>
            </w:pPr>
            <w:r>
              <w:rPr>
                <w:color w:val="000000"/>
                <w:sz w:val="24"/>
              </w:rPr>
              <w:t>17</w:t>
            </w:r>
            <w:r>
              <w:rPr>
                <w:color w:val="000000"/>
                <w:sz w:val="24"/>
              </w:rPr>
              <w:t>国开</w:t>
            </w:r>
            <w:r>
              <w:rPr>
                <w:color w:val="000000"/>
                <w:sz w:val="24"/>
              </w:rPr>
              <w:t>12</w:t>
            </w:r>
          </w:p>
        </w:tc>
        <w:tc>
          <w:tcPr>
            <w:tcW w:w="1394" w:type="dxa"/>
            <w:vAlign w:val="center"/>
          </w:tcPr>
          <w:p w:rsidR="009F2BB7" w:rsidRDefault="00F63021">
            <w:pPr>
              <w:jc w:val="right"/>
            </w:pPr>
            <w:r>
              <w:rPr>
                <w:color w:val="000000"/>
                <w:sz w:val="24"/>
              </w:rPr>
              <w:t>3,100,000</w:t>
            </w:r>
          </w:p>
        </w:tc>
        <w:tc>
          <w:tcPr>
            <w:tcW w:w="1944" w:type="dxa"/>
            <w:vAlign w:val="center"/>
          </w:tcPr>
          <w:p w:rsidR="009F2BB7" w:rsidRDefault="00F63021">
            <w:pPr>
              <w:jc w:val="right"/>
            </w:pPr>
            <w:r>
              <w:rPr>
                <w:color w:val="000000"/>
                <w:sz w:val="24"/>
              </w:rPr>
              <w:t>320,540,000.00</w:t>
            </w:r>
          </w:p>
        </w:tc>
        <w:tc>
          <w:tcPr>
            <w:tcW w:w="1389" w:type="dxa"/>
            <w:vAlign w:val="center"/>
          </w:tcPr>
          <w:p w:rsidR="009F2BB7" w:rsidRDefault="00F63021">
            <w:pPr>
              <w:jc w:val="right"/>
            </w:pPr>
            <w:r>
              <w:rPr>
                <w:color w:val="000000"/>
                <w:sz w:val="24"/>
              </w:rPr>
              <w:t>10.90</w:t>
            </w:r>
          </w:p>
        </w:tc>
      </w:tr>
      <w:tr w:rsidR="009F2BB7">
        <w:trPr>
          <w:jc w:val="center"/>
        </w:trPr>
        <w:tc>
          <w:tcPr>
            <w:tcW w:w="1075" w:type="dxa"/>
            <w:vAlign w:val="center"/>
          </w:tcPr>
          <w:p w:rsidR="009F2BB7" w:rsidRDefault="00F63021">
            <w:pPr>
              <w:jc w:val="center"/>
            </w:pPr>
            <w:r>
              <w:rPr>
                <w:color w:val="000000"/>
                <w:sz w:val="24"/>
              </w:rPr>
              <w:t>5</w:t>
            </w:r>
          </w:p>
        </w:tc>
        <w:tc>
          <w:tcPr>
            <w:tcW w:w="1533" w:type="dxa"/>
            <w:vAlign w:val="center"/>
          </w:tcPr>
          <w:p w:rsidR="009F2BB7" w:rsidRDefault="00F63021">
            <w:pPr>
              <w:jc w:val="center"/>
            </w:pPr>
            <w:r>
              <w:rPr>
                <w:color w:val="000000"/>
                <w:sz w:val="24"/>
              </w:rPr>
              <w:t>180204</w:t>
            </w:r>
          </w:p>
        </w:tc>
        <w:tc>
          <w:tcPr>
            <w:tcW w:w="1533" w:type="dxa"/>
            <w:vAlign w:val="center"/>
          </w:tcPr>
          <w:p w:rsidR="009F2BB7" w:rsidRDefault="00F63021">
            <w:pPr>
              <w:jc w:val="center"/>
            </w:pPr>
            <w:r>
              <w:rPr>
                <w:color w:val="000000"/>
                <w:sz w:val="24"/>
              </w:rPr>
              <w:t>18</w:t>
            </w:r>
            <w:r>
              <w:rPr>
                <w:color w:val="000000"/>
                <w:sz w:val="24"/>
              </w:rPr>
              <w:t>国开</w:t>
            </w:r>
            <w:r>
              <w:rPr>
                <w:color w:val="000000"/>
                <w:sz w:val="24"/>
              </w:rPr>
              <w:t>04</w:t>
            </w:r>
          </w:p>
        </w:tc>
        <w:tc>
          <w:tcPr>
            <w:tcW w:w="1394" w:type="dxa"/>
            <w:vAlign w:val="center"/>
          </w:tcPr>
          <w:p w:rsidR="009F2BB7" w:rsidRDefault="00F63021">
            <w:pPr>
              <w:jc w:val="right"/>
            </w:pPr>
            <w:r>
              <w:rPr>
                <w:color w:val="000000"/>
                <w:sz w:val="24"/>
              </w:rPr>
              <w:t>2,400,000</w:t>
            </w:r>
          </w:p>
        </w:tc>
        <w:tc>
          <w:tcPr>
            <w:tcW w:w="1944" w:type="dxa"/>
            <w:vAlign w:val="center"/>
          </w:tcPr>
          <w:p w:rsidR="009F2BB7" w:rsidRDefault="00F63021">
            <w:pPr>
              <w:jc w:val="right"/>
            </w:pPr>
            <w:r>
              <w:rPr>
                <w:color w:val="000000"/>
                <w:sz w:val="24"/>
              </w:rPr>
              <w:t>251,328,000.00</w:t>
            </w:r>
          </w:p>
        </w:tc>
        <w:tc>
          <w:tcPr>
            <w:tcW w:w="1389" w:type="dxa"/>
            <w:vAlign w:val="center"/>
          </w:tcPr>
          <w:p w:rsidR="009F2BB7" w:rsidRDefault="00F63021">
            <w:pPr>
              <w:jc w:val="right"/>
            </w:pPr>
            <w:r>
              <w:rPr>
                <w:color w:val="000000"/>
                <w:sz w:val="24"/>
              </w:rPr>
              <w:t>8.55</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lastRenderedPageBreak/>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5.11.2</w:t>
      </w:r>
      <w:r w:rsidRPr="00384E65">
        <w:rPr>
          <w:kern w:val="0"/>
          <w:sz w:val="24"/>
        </w:rPr>
        <w:t>本基金投资的前十名股票中，没有超出基金合同规定的备选股票库之外的股票。</w:t>
      </w:r>
    </w:p>
    <w:p w:rsidR="001D5CD0" w:rsidRPr="007F52FA" w:rsidRDefault="001D5CD0" w:rsidP="007C14DF">
      <w:pPr>
        <w:autoSpaceDE w:val="0"/>
        <w:autoSpaceDN w:val="0"/>
        <w:adjustRightInd w:val="0"/>
        <w:spacing w:before="29" w:line="288" w:lineRule="auto"/>
        <w:rPr>
          <w:kern w:val="0"/>
          <w:sz w:val="24"/>
        </w:rPr>
      </w:pPr>
      <w:r w:rsidRPr="007F52FA">
        <w:rPr>
          <w:kern w:val="0"/>
          <w:sz w:val="24"/>
        </w:rPr>
        <w:t>5.11.3</w:t>
      </w:r>
      <w:r w:rsidR="00E84F32" w:rsidRPr="007F52FA">
        <w:rPr>
          <w:kern w:val="0"/>
          <w:sz w:val="24"/>
        </w:rPr>
        <w:t>其他</w:t>
      </w:r>
      <w:r w:rsidRPr="007F52FA">
        <w:rPr>
          <w:kern w:val="0"/>
          <w:sz w:val="24"/>
        </w:rPr>
        <w:t>资产构成</w:t>
      </w:r>
    </w:p>
    <w:tbl>
      <w:tblPr>
        <w:tblStyle w:val="af2"/>
        <w:tblW w:w="8868" w:type="dxa"/>
        <w:jc w:val="center"/>
        <w:tblLook w:val="04A0" w:firstRow="1" w:lastRow="0" w:firstColumn="1" w:lastColumn="0" w:noHBand="0" w:noVBand="1"/>
      </w:tblPr>
      <w:tblGrid>
        <w:gridCol w:w="1246"/>
        <w:gridCol w:w="2775"/>
        <w:gridCol w:w="4847"/>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r w:rsidR="00A54D53" w:rsidRPr="007F52FA">
              <w:rPr>
                <w:color w:val="000000"/>
                <w:kern w:val="0"/>
                <w:sz w:val="24"/>
              </w:rPr>
              <w:t>（</w:t>
            </w:r>
            <w:r w:rsidR="00343175" w:rsidRPr="007F52FA">
              <w:t>元</w:t>
            </w:r>
            <w:r w:rsidR="00A54D53"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76,636,791.16</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76,636,791.16</w:t>
            </w:r>
          </w:p>
        </w:tc>
      </w:tr>
    </w:tbl>
    <w:p w:rsidR="001D5CD0" w:rsidRPr="007F52FA" w:rsidRDefault="001D5CD0" w:rsidP="007C14DF">
      <w:pPr>
        <w:autoSpaceDE w:val="0"/>
        <w:autoSpaceDN w:val="0"/>
        <w:adjustRightInd w:val="0"/>
        <w:spacing w:before="29" w:line="288" w:lineRule="auto"/>
        <w:jc w:val="left"/>
        <w:rPr>
          <w:sz w:val="24"/>
        </w:rPr>
      </w:pPr>
    </w:p>
    <w:p w:rsidR="001D5CD0" w:rsidRPr="007F52FA" w:rsidRDefault="001D5CD0" w:rsidP="007C14DF">
      <w:pPr>
        <w:autoSpaceDE w:val="0"/>
        <w:autoSpaceDN w:val="0"/>
        <w:adjustRightInd w:val="0"/>
        <w:spacing w:before="29" w:line="288" w:lineRule="auto"/>
        <w:jc w:val="left"/>
        <w:rPr>
          <w:kern w:val="0"/>
          <w:sz w:val="24"/>
        </w:rPr>
      </w:pPr>
      <w:r w:rsidRPr="007F52FA">
        <w:rPr>
          <w:kern w:val="0"/>
          <w:sz w:val="24"/>
        </w:rPr>
        <w:t>5.11.4</w:t>
      </w:r>
      <w:r w:rsidRPr="007F52FA">
        <w:rPr>
          <w:kern w:val="0"/>
          <w:sz w:val="24"/>
        </w:rPr>
        <w:t>报告期末持有的处于转股期的可转换债券明细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7F52FA" w:rsidRDefault="001D5CD0"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rFonts w:eastAsiaTheme="minorEastAsia"/>
          <w:bCs/>
          <w:sz w:val="24"/>
        </w:rPr>
      </w:pPr>
      <w:r w:rsidRPr="007F52FA">
        <w:rPr>
          <w:rFonts w:eastAsiaTheme="minorEastAsia"/>
          <w:kern w:val="0"/>
          <w:sz w:val="24"/>
        </w:rPr>
        <w:t>5.11.5</w:t>
      </w:r>
      <w:r w:rsidRPr="007F52FA">
        <w:rPr>
          <w:rFonts w:eastAsiaTheme="minorEastAsia"/>
          <w:bCs/>
          <w:sz w:val="24"/>
        </w:rPr>
        <w:t>报告期末前十名股票中存在流通受限情况的说明</w:t>
      </w:r>
    </w:p>
    <w:p w:rsidR="001D5CD0" w:rsidRPr="007F52FA" w:rsidRDefault="00EA3B22" w:rsidP="007C14DF">
      <w:pPr>
        <w:autoSpaceDE w:val="0"/>
        <w:autoSpaceDN w:val="0"/>
        <w:adjustRightInd w:val="0"/>
        <w:spacing w:before="29" w:line="288" w:lineRule="auto"/>
        <w:jc w:val="left"/>
        <w:rPr>
          <w:rFonts w:eastAsiaTheme="minorEastAsia"/>
          <w:sz w:val="24"/>
        </w:rPr>
      </w:pPr>
      <w:r w:rsidRPr="00EA3B22">
        <w:rPr>
          <w:rFonts w:eastAsiaTheme="minorEastAsia" w:hint="eastAsia"/>
          <w:sz w:val="24"/>
        </w:rPr>
        <w:t>本基金本报告期末未持有股票。</w:t>
      </w:r>
      <w:bookmarkStart w:id="0" w:name="_GoBack"/>
      <w:bookmarkEnd w:id="0"/>
    </w:p>
    <w:p w:rsidR="001D5CD0" w:rsidRPr="007F52FA" w:rsidRDefault="001D5CD0" w:rsidP="007C14DF">
      <w:pPr>
        <w:spacing w:before="29" w:line="288" w:lineRule="auto"/>
        <w:rPr>
          <w:rFonts w:eastAsiaTheme="minorEastAsia"/>
          <w:sz w:val="24"/>
        </w:rPr>
      </w:pPr>
    </w:p>
    <w:p w:rsidR="001D5CD0" w:rsidRPr="007F52FA" w:rsidRDefault="001D5CD0" w:rsidP="007C14DF">
      <w:pPr>
        <w:spacing w:before="29" w:line="288" w:lineRule="auto"/>
        <w:rPr>
          <w:rFonts w:eastAsiaTheme="minorEastAsia"/>
          <w:color w:val="000000"/>
          <w:kern w:val="0"/>
          <w:sz w:val="24"/>
        </w:rPr>
      </w:pPr>
      <w:r w:rsidRPr="007F52FA">
        <w:rPr>
          <w:rFonts w:eastAsiaTheme="minorEastAsia"/>
          <w:kern w:val="0"/>
          <w:sz w:val="24"/>
        </w:rPr>
        <w:lastRenderedPageBreak/>
        <w:t>5.11.6</w:t>
      </w:r>
      <w:r w:rsidRPr="007F52FA">
        <w:rPr>
          <w:rFonts w:eastAsiaTheme="minorEastAsia"/>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C51B4E" w:rsidRPr="00C51B4E" w:rsidRDefault="00C51B4E" w:rsidP="000A2988">
      <w:pPr>
        <w:pStyle w:val="1"/>
        <w:spacing w:beforeLines="100" w:before="312" w:afterLines="100" w:after="312" w:line="360" w:lineRule="auto"/>
        <w:jc w:val="center"/>
        <w:rPr>
          <w:rFonts w:eastAsiaTheme="minorEastAsia"/>
          <w:color w:val="000000" w:themeColor="text1"/>
          <w:kern w:val="0"/>
          <w:sz w:val="21"/>
          <w:szCs w:val="21"/>
        </w:rPr>
      </w:pPr>
      <w:r w:rsidRPr="00C51B4E">
        <w:rPr>
          <w:rFonts w:eastAsiaTheme="minorEastAsia"/>
          <w:color w:val="000000" w:themeColor="text1"/>
          <w:kern w:val="0"/>
          <w:sz w:val="21"/>
          <w:szCs w:val="21"/>
        </w:rPr>
        <w:t>§6</w:t>
      </w:r>
      <w:r w:rsidRPr="00C51B4E">
        <w:rPr>
          <w:rFonts w:eastAsiaTheme="minorEastAsia" w:hint="eastAsia"/>
          <w:color w:val="000000" w:themeColor="text1"/>
          <w:kern w:val="0"/>
          <w:sz w:val="21"/>
          <w:szCs w:val="21"/>
        </w:rPr>
        <w:t xml:space="preserve">  </w:t>
      </w:r>
      <w:r w:rsidRPr="00C51B4E">
        <w:rPr>
          <w:rFonts w:eastAsiaTheme="minorEastAsia" w:hint="eastAsia"/>
          <w:color w:val="000000" w:themeColor="text1"/>
          <w:kern w:val="0"/>
          <w:sz w:val="21"/>
          <w:szCs w:val="21"/>
        </w:rPr>
        <w:t>基金中基金</w:t>
      </w:r>
    </w:p>
    <w:p w:rsidR="00C51B4E" w:rsidRPr="00C51B4E" w:rsidRDefault="00C51B4E" w:rsidP="00C51B4E">
      <w:pPr>
        <w:adjustRightInd w:val="0"/>
        <w:snapToGrid w:val="0"/>
        <w:spacing w:line="360" w:lineRule="auto"/>
        <w:rPr>
          <w:rFonts w:eastAsiaTheme="minorEastAsia"/>
          <w:b/>
          <w:color w:val="000000" w:themeColor="text1"/>
          <w:kern w:val="0"/>
          <w:szCs w:val="21"/>
        </w:rPr>
      </w:pPr>
      <w:r w:rsidRPr="00C51B4E">
        <w:rPr>
          <w:rFonts w:eastAsiaTheme="minorEastAsia"/>
          <w:b/>
          <w:color w:val="000000" w:themeColor="text1"/>
          <w:kern w:val="0"/>
          <w:szCs w:val="21"/>
        </w:rPr>
        <w:t>6.1</w:t>
      </w:r>
      <w:r w:rsidRPr="00C51B4E">
        <w:rPr>
          <w:rFonts w:eastAsiaTheme="minorEastAsia" w:hint="eastAsia"/>
          <w:b/>
          <w:color w:val="000000" w:themeColor="text1"/>
          <w:kern w:val="0"/>
          <w:szCs w:val="21"/>
        </w:rPr>
        <w:t xml:space="preserve"> </w:t>
      </w:r>
      <w:r w:rsidRPr="00C51B4E">
        <w:rPr>
          <w:rFonts w:eastAsiaTheme="minorEastAsia" w:hint="eastAsia"/>
          <w:b/>
          <w:color w:val="000000" w:themeColor="text1"/>
          <w:kern w:val="0"/>
          <w:szCs w:val="21"/>
        </w:rPr>
        <w:t>报告期末按公允价值占基金资产净值比例大小排序的前十名基金投资明细</w:t>
      </w:r>
    </w:p>
    <w:p w:rsidR="00C51B4E" w:rsidRPr="00C51B4E" w:rsidRDefault="00C51B4E" w:rsidP="00C51B4E">
      <w:pPr>
        <w:autoSpaceDE w:val="0"/>
        <w:autoSpaceDN w:val="0"/>
        <w:adjustRightInd w:val="0"/>
        <w:spacing w:line="360" w:lineRule="auto"/>
        <w:ind w:firstLineChars="200" w:firstLine="420"/>
        <w:jc w:val="left"/>
        <w:rPr>
          <w:rFonts w:eastAsiaTheme="minorEastAsia"/>
          <w:color w:val="000000" w:themeColor="text1"/>
          <w:szCs w:val="21"/>
        </w:rPr>
      </w:pPr>
      <w:r w:rsidRPr="00C51B4E">
        <w:rPr>
          <w:rFonts w:eastAsiaTheme="minorEastAsia"/>
          <w:color w:val="000000" w:themeColor="text1"/>
          <w:szCs w:val="21"/>
        </w:rPr>
        <w:t>本基金本报告期末未持有基金。</w:t>
      </w:r>
    </w:p>
    <w:p w:rsidR="00C51B4E" w:rsidRPr="00C51B4E" w:rsidRDefault="00C51B4E" w:rsidP="000A2988">
      <w:pPr>
        <w:adjustRightInd w:val="0"/>
        <w:snapToGrid w:val="0"/>
        <w:spacing w:beforeLines="50" w:before="156" w:line="360" w:lineRule="auto"/>
        <w:rPr>
          <w:rFonts w:eastAsiaTheme="minorEastAsia"/>
          <w:b/>
          <w:color w:val="000000" w:themeColor="text1"/>
          <w:kern w:val="0"/>
          <w:szCs w:val="21"/>
        </w:rPr>
      </w:pPr>
      <w:r w:rsidRPr="00C51B4E">
        <w:rPr>
          <w:rFonts w:eastAsiaTheme="minorEastAsia"/>
          <w:b/>
          <w:color w:val="000000" w:themeColor="text1"/>
          <w:kern w:val="0"/>
          <w:szCs w:val="21"/>
        </w:rPr>
        <w:t>6.2</w:t>
      </w:r>
      <w:r w:rsidRPr="00C51B4E">
        <w:rPr>
          <w:rFonts w:eastAsiaTheme="minorEastAsia" w:hint="eastAsia"/>
          <w:b/>
          <w:color w:val="000000" w:themeColor="text1"/>
          <w:kern w:val="0"/>
          <w:szCs w:val="21"/>
        </w:rPr>
        <w:t xml:space="preserve"> </w:t>
      </w:r>
      <w:r w:rsidRPr="00C51B4E">
        <w:rPr>
          <w:rFonts w:eastAsiaTheme="minorEastAsia" w:hint="eastAsia"/>
          <w:b/>
          <w:color w:val="000000" w:themeColor="text1"/>
          <w:kern w:val="0"/>
          <w:szCs w:val="21"/>
        </w:rPr>
        <w:t>当期交易及持有基金产生的费用</w:t>
      </w:r>
    </w:p>
    <w:p w:rsidR="00C51B4E" w:rsidRPr="00C51B4E" w:rsidRDefault="00C51B4E" w:rsidP="00C51B4E">
      <w:pPr>
        <w:autoSpaceDE w:val="0"/>
        <w:autoSpaceDN w:val="0"/>
        <w:adjustRightInd w:val="0"/>
        <w:spacing w:line="360" w:lineRule="auto"/>
        <w:ind w:firstLineChars="200" w:firstLine="420"/>
        <w:jc w:val="left"/>
        <w:rPr>
          <w:rFonts w:eastAsiaTheme="minorEastAsia"/>
          <w:color w:val="000000" w:themeColor="text1"/>
          <w:szCs w:val="21"/>
        </w:rPr>
      </w:pPr>
      <w:r w:rsidRPr="00C51B4E">
        <w:rPr>
          <w:rFonts w:eastAsiaTheme="minorEastAsia"/>
          <w:color w:val="000000" w:themeColor="text1"/>
          <w:szCs w:val="21"/>
        </w:rPr>
        <w:t>无。</w:t>
      </w:r>
    </w:p>
    <w:p w:rsidR="00C51B4E" w:rsidRPr="00C51B4E" w:rsidRDefault="00C51B4E" w:rsidP="000A2988">
      <w:pPr>
        <w:adjustRightInd w:val="0"/>
        <w:snapToGrid w:val="0"/>
        <w:spacing w:beforeLines="50" w:before="156" w:line="360" w:lineRule="auto"/>
        <w:rPr>
          <w:rFonts w:eastAsiaTheme="minorEastAsia"/>
          <w:b/>
          <w:color w:val="000000" w:themeColor="text1"/>
          <w:kern w:val="0"/>
          <w:szCs w:val="21"/>
        </w:rPr>
      </w:pPr>
      <w:r w:rsidRPr="00C51B4E">
        <w:rPr>
          <w:rFonts w:eastAsiaTheme="minorEastAsia"/>
          <w:b/>
          <w:color w:val="000000" w:themeColor="text1"/>
          <w:kern w:val="0"/>
          <w:szCs w:val="21"/>
        </w:rPr>
        <w:t>6.3</w:t>
      </w:r>
      <w:r w:rsidRPr="00C51B4E">
        <w:rPr>
          <w:rFonts w:eastAsiaTheme="minorEastAsia" w:hint="eastAsia"/>
          <w:b/>
          <w:color w:val="000000" w:themeColor="text1"/>
          <w:kern w:val="0"/>
          <w:szCs w:val="21"/>
        </w:rPr>
        <w:t xml:space="preserve"> </w:t>
      </w:r>
      <w:r w:rsidRPr="00C51B4E">
        <w:rPr>
          <w:rFonts w:eastAsiaTheme="minorEastAsia" w:hint="eastAsia"/>
          <w:b/>
          <w:color w:val="000000" w:themeColor="text1"/>
          <w:kern w:val="0"/>
          <w:szCs w:val="21"/>
        </w:rPr>
        <w:t>本报告期持有的基金发生的重大影响事件</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6"/>
      </w:tblGrid>
      <w:tr w:rsidR="00C51B4E" w:rsidRPr="00C51B4E" w:rsidTr="00F103C8">
        <w:tc>
          <w:tcPr>
            <w:tcW w:w="9036" w:type="dxa"/>
          </w:tcPr>
          <w:p w:rsidR="00C51B4E" w:rsidRPr="00C51B4E" w:rsidRDefault="00C51B4E" w:rsidP="00C51B4E">
            <w:pPr>
              <w:autoSpaceDE w:val="0"/>
              <w:autoSpaceDN w:val="0"/>
              <w:adjustRightInd w:val="0"/>
              <w:spacing w:line="360" w:lineRule="auto"/>
              <w:ind w:firstLineChars="200" w:firstLine="420"/>
              <w:jc w:val="left"/>
              <w:rPr>
                <w:rFonts w:eastAsiaTheme="minorEastAsia"/>
                <w:color w:val="000000" w:themeColor="text1"/>
                <w:szCs w:val="21"/>
              </w:rPr>
            </w:pPr>
            <w:r w:rsidRPr="00C51B4E">
              <w:rPr>
                <w:rFonts w:eastAsiaTheme="minorEastAsia" w:hint="eastAsia"/>
                <w:color w:val="000000" w:themeColor="text1"/>
                <w:szCs w:val="21"/>
              </w:rPr>
              <w:t>无。</w:t>
            </w:r>
          </w:p>
        </w:tc>
      </w:tr>
    </w:tbl>
    <w:p w:rsidR="009238DB" w:rsidRPr="007F52FA" w:rsidRDefault="00C51B4E" w:rsidP="000A2988">
      <w:pPr>
        <w:pStyle w:val="1"/>
        <w:spacing w:beforeLines="100" w:before="312" w:afterLines="100" w:after="312"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t>§7</w:t>
      </w:r>
      <w:r w:rsidRPr="00C51B4E">
        <w:rPr>
          <w:rFonts w:eastAsiaTheme="minorEastAsia" w:hint="eastAsia"/>
          <w:color w:val="000000" w:themeColor="text1"/>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交银裕祥纯债债券</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交银裕祥纯债债券</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200,058,844.43</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2,953,604,520.43</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259,205,508.75</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2,894,457,856.11</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bl>
    <w:p w:rsidR="009F2BB7" w:rsidRDefault="00F63021">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0A2988">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t>§</w:t>
      </w:r>
      <w:r w:rsidR="000673DA" w:rsidRPr="000673DA">
        <w:rPr>
          <w:color w:val="000000"/>
          <w:kern w:val="0"/>
          <w:sz w:val="24"/>
          <w:szCs w:val="24"/>
        </w:rPr>
        <w:t xml:space="preserve">8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8.1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8</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Default="00ED0E09" w:rsidP="000A2988">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§9 </w:t>
      </w:r>
      <w:r w:rsidR="00F139D5">
        <w:rPr>
          <w:rFonts w:eastAsiaTheme="minorEastAsia"/>
          <w:color w:val="000000" w:themeColor="text1"/>
          <w:kern w:val="0"/>
          <w:sz w:val="21"/>
          <w:szCs w:val="21"/>
        </w:rPr>
        <w:t xml:space="preserve"> </w:t>
      </w:r>
      <w:r>
        <w:rPr>
          <w:rFonts w:eastAsiaTheme="minorEastAsia" w:hint="eastAsia"/>
          <w:color w:val="000000" w:themeColor="text1"/>
          <w:kern w:val="0"/>
          <w:sz w:val="21"/>
          <w:szCs w:val="21"/>
        </w:rPr>
        <w:t>影响投资者决策的其他重要信息</w:t>
      </w:r>
    </w:p>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9.1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BB4493" w:rsidTr="005135B4">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BB4493" w:rsidRDefault="00BB4493" w:rsidP="005135B4">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BB4493" w:rsidRDefault="00BB4493" w:rsidP="005135B4">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BB4493" w:rsidRDefault="00BB4493" w:rsidP="005135B4">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BB4493" w:rsidTr="005135B4">
        <w:tc>
          <w:tcPr>
            <w:tcW w:w="993" w:type="dxa"/>
            <w:vMerge/>
            <w:tcBorders>
              <w:top w:val="single" w:sz="4" w:space="0" w:color="auto"/>
              <w:left w:val="single" w:sz="4" w:space="0" w:color="auto"/>
              <w:bottom w:val="single" w:sz="4" w:space="0" w:color="auto"/>
              <w:right w:val="single" w:sz="4" w:space="0" w:color="auto"/>
            </w:tcBorders>
            <w:vAlign w:val="center"/>
            <w:hideMark/>
          </w:tcPr>
          <w:p w:rsidR="00BB4493" w:rsidRDefault="00BB4493" w:rsidP="005135B4">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B4493" w:rsidRDefault="00BB4493" w:rsidP="005135B4">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4493" w:rsidRDefault="00BB4493" w:rsidP="005135B4">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BB4493" w:rsidRDefault="00BB4493" w:rsidP="005135B4">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BB4493" w:rsidRDefault="00BB4493" w:rsidP="005135B4">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4493" w:rsidRDefault="00BB4493" w:rsidP="005135B4">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BB4493" w:rsidRDefault="00BB4493" w:rsidP="005135B4">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BB4493" w:rsidRDefault="00BB4493" w:rsidP="005135B4">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BB4493" w:rsidTr="005135B4">
        <w:tc>
          <w:tcPr>
            <w:tcW w:w="992" w:type="dxa"/>
            <w:vMerge w:val="restart"/>
          </w:tcPr>
          <w:p w:rsidR="00BB4493" w:rsidRDefault="00BB4493" w:rsidP="005135B4"/>
          <w:p w:rsidR="00BB4493" w:rsidRDefault="00BB4493" w:rsidP="005135B4">
            <w:r>
              <w:rPr>
                <w:rFonts w:ascii="宋体" w:hAnsi="宋体" w:hint="eastAsia"/>
                <w:bCs/>
                <w:color w:val="000000"/>
                <w:kern w:val="0"/>
                <w:szCs w:val="21"/>
              </w:rPr>
              <w:t>机构</w:t>
            </w:r>
          </w:p>
        </w:tc>
        <w:tc>
          <w:tcPr>
            <w:tcW w:w="991" w:type="dxa"/>
            <w:vAlign w:val="center"/>
          </w:tcPr>
          <w:p w:rsidR="00BB4493" w:rsidRDefault="00BB4493" w:rsidP="005135B4">
            <w:pPr>
              <w:jc w:val="center"/>
            </w:pPr>
            <w:r>
              <w:rPr>
                <w:rFonts w:ascii="宋体" w:hAnsi="宋体" w:hint="eastAsia"/>
                <w:color w:val="000000"/>
                <w:kern w:val="0"/>
                <w:szCs w:val="21"/>
              </w:rPr>
              <w:t>1</w:t>
            </w:r>
          </w:p>
        </w:tc>
        <w:tc>
          <w:tcPr>
            <w:tcW w:w="1843" w:type="dxa"/>
            <w:vAlign w:val="center"/>
          </w:tcPr>
          <w:p w:rsidR="00BB4493" w:rsidRDefault="00BB4493" w:rsidP="005135B4">
            <w:pPr>
              <w:jc w:val="center"/>
            </w:pPr>
            <w:r>
              <w:rPr>
                <w:rFonts w:ascii="宋体" w:hAnsi="宋体" w:hint="eastAsia"/>
                <w:color w:val="000000"/>
                <w:kern w:val="0"/>
                <w:szCs w:val="21"/>
              </w:rPr>
              <w:t>2018/10/1-2018/12/31</w:t>
            </w:r>
          </w:p>
        </w:tc>
        <w:tc>
          <w:tcPr>
            <w:tcW w:w="851" w:type="dxa"/>
            <w:vAlign w:val="center"/>
          </w:tcPr>
          <w:p w:rsidR="00BB4493" w:rsidRDefault="00BB4493" w:rsidP="005135B4">
            <w:pPr>
              <w:jc w:val="center"/>
            </w:pPr>
            <w:r>
              <w:rPr>
                <w:rFonts w:ascii="宋体" w:hAnsi="宋体" w:hint="eastAsia"/>
                <w:color w:val="000000"/>
                <w:kern w:val="0"/>
                <w:szCs w:val="21"/>
              </w:rPr>
              <w:t>60,000,000.00</w:t>
            </w:r>
          </w:p>
        </w:tc>
        <w:tc>
          <w:tcPr>
            <w:tcW w:w="850" w:type="dxa"/>
            <w:vAlign w:val="center"/>
          </w:tcPr>
          <w:p w:rsidR="00BB4493" w:rsidRDefault="00BB4493" w:rsidP="005135B4">
            <w:pPr>
              <w:jc w:val="center"/>
            </w:pPr>
            <w:r>
              <w:rPr>
                <w:rFonts w:ascii="宋体" w:hAnsi="宋体" w:hint="eastAsia"/>
                <w:color w:val="000000"/>
                <w:kern w:val="0"/>
                <w:szCs w:val="21"/>
              </w:rPr>
              <w:t>199,203,187.25</w:t>
            </w:r>
          </w:p>
        </w:tc>
        <w:tc>
          <w:tcPr>
            <w:tcW w:w="1134" w:type="dxa"/>
            <w:vAlign w:val="center"/>
          </w:tcPr>
          <w:p w:rsidR="00BB4493" w:rsidRDefault="00BB4493" w:rsidP="005135B4">
            <w:pPr>
              <w:jc w:val="center"/>
            </w:pPr>
            <w:r>
              <w:rPr>
                <w:rFonts w:ascii="宋体" w:hAnsi="宋体" w:hint="eastAsia"/>
                <w:color w:val="000000"/>
                <w:kern w:val="0"/>
                <w:szCs w:val="21"/>
              </w:rPr>
              <w:t>259,203,187.25</w:t>
            </w:r>
          </w:p>
        </w:tc>
        <w:tc>
          <w:tcPr>
            <w:tcW w:w="1419" w:type="dxa"/>
            <w:vAlign w:val="center"/>
          </w:tcPr>
          <w:p w:rsidR="00BB4493" w:rsidRDefault="00BB4493" w:rsidP="005135B4">
            <w:pPr>
              <w:jc w:val="center"/>
            </w:pPr>
            <w:r>
              <w:rPr>
                <w:rFonts w:ascii="宋体" w:hAnsi="宋体" w:hint="eastAsia"/>
                <w:color w:val="000000"/>
                <w:kern w:val="0"/>
                <w:szCs w:val="21"/>
              </w:rPr>
              <w:t>-</w:t>
            </w:r>
          </w:p>
        </w:tc>
        <w:tc>
          <w:tcPr>
            <w:tcW w:w="1130" w:type="dxa"/>
            <w:vAlign w:val="center"/>
          </w:tcPr>
          <w:p w:rsidR="00BB4493" w:rsidRDefault="00BB4493" w:rsidP="005135B4">
            <w:pPr>
              <w:jc w:val="center"/>
            </w:pPr>
            <w:r>
              <w:rPr>
                <w:rFonts w:ascii="宋体" w:hAnsi="宋体" w:hint="eastAsia"/>
                <w:color w:val="000000"/>
                <w:kern w:val="0"/>
                <w:szCs w:val="21"/>
              </w:rPr>
              <w:t>-</w:t>
            </w:r>
          </w:p>
        </w:tc>
      </w:tr>
      <w:tr w:rsidR="00BB4493" w:rsidTr="005135B4">
        <w:tc>
          <w:tcPr>
            <w:tcW w:w="992" w:type="dxa"/>
            <w:vMerge/>
          </w:tcPr>
          <w:p w:rsidR="00BB4493" w:rsidRDefault="00BB4493" w:rsidP="005135B4"/>
        </w:tc>
        <w:tc>
          <w:tcPr>
            <w:tcW w:w="991" w:type="dxa"/>
            <w:vAlign w:val="center"/>
          </w:tcPr>
          <w:p w:rsidR="00BB4493" w:rsidRDefault="00BB4493" w:rsidP="005135B4">
            <w:pPr>
              <w:jc w:val="center"/>
            </w:pPr>
            <w:r>
              <w:rPr>
                <w:rFonts w:ascii="宋体" w:hAnsi="宋体" w:hint="eastAsia"/>
                <w:color w:val="000000"/>
                <w:kern w:val="0"/>
                <w:szCs w:val="21"/>
              </w:rPr>
              <w:t>2</w:t>
            </w:r>
          </w:p>
        </w:tc>
        <w:tc>
          <w:tcPr>
            <w:tcW w:w="1843" w:type="dxa"/>
            <w:vAlign w:val="center"/>
          </w:tcPr>
          <w:p w:rsidR="00BB4493" w:rsidRDefault="00BB4493" w:rsidP="005135B4">
            <w:pPr>
              <w:jc w:val="center"/>
            </w:pPr>
            <w:r>
              <w:rPr>
                <w:rFonts w:ascii="宋体" w:hAnsi="宋体" w:hint="eastAsia"/>
                <w:color w:val="000000"/>
                <w:kern w:val="0"/>
                <w:szCs w:val="21"/>
              </w:rPr>
              <w:t>2018/10/1-2018/12/31</w:t>
            </w:r>
          </w:p>
        </w:tc>
        <w:tc>
          <w:tcPr>
            <w:tcW w:w="851" w:type="dxa"/>
            <w:vAlign w:val="center"/>
          </w:tcPr>
          <w:p w:rsidR="00BB4493" w:rsidRDefault="00BB4493" w:rsidP="005135B4">
            <w:pPr>
              <w:jc w:val="center"/>
            </w:pPr>
            <w:r>
              <w:rPr>
                <w:rFonts w:ascii="宋体" w:hAnsi="宋体" w:hint="eastAsia"/>
                <w:color w:val="000000"/>
                <w:kern w:val="0"/>
                <w:szCs w:val="21"/>
              </w:rPr>
              <w:t>59,999,000.00</w:t>
            </w:r>
          </w:p>
        </w:tc>
        <w:tc>
          <w:tcPr>
            <w:tcW w:w="850" w:type="dxa"/>
            <w:vAlign w:val="center"/>
          </w:tcPr>
          <w:p w:rsidR="00BB4493" w:rsidRDefault="00BB4493" w:rsidP="005135B4">
            <w:pPr>
              <w:jc w:val="center"/>
            </w:pPr>
            <w:r>
              <w:rPr>
                <w:rFonts w:ascii="宋体" w:hAnsi="宋体" w:hint="eastAsia"/>
                <w:color w:val="000000"/>
                <w:kern w:val="0"/>
                <w:szCs w:val="21"/>
              </w:rPr>
              <w:t>936,699,809.18</w:t>
            </w:r>
          </w:p>
        </w:tc>
        <w:tc>
          <w:tcPr>
            <w:tcW w:w="1134" w:type="dxa"/>
            <w:vAlign w:val="center"/>
          </w:tcPr>
          <w:p w:rsidR="00BB4493" w:rsidRDefault="00BB4493" w:rsidP="005135B4">
            <w:pPr>
              <w:jc w:val="center"/>
            </w:pPr>
            <w:r>
              <w:rPr>
                <w:rFonts w:ascii="宋体" w:hAnsi="宋体" w:hint="eastAsia"/>
                <w:color w:val="000000"/>
                <w:kern w:val="0"/>
                <w:szCs w:val="21"/>
              </w:rPr>
              <w:t>-</w:t>
            </w:r>
          </w:p>
        </w:tc>
        <w:tc>
          <w:tcPr>
            <w:tcW w:w="1419" w:type="dxa"/>
            <w:vAlign w:val="center"/>
          </w:tcPr>
          <w:p w:rsidR="00BB4493" w:rsidRDefault="00BB4493" w:rsidP="005135B4">
            <w:pPr>
              <w:jc w:val="center"/>
            </w:pPr>
            <w:r>
              <w:rPr>
                <w:rFonts w:ascii="宋体" w:hAnsi="宋体" w:hint="eastAsia"/>
                <w:color w:val="000000"/>
                <w:kern w:val="0"/>
                <w:szCs w:val="21"/>
              </w:rPr>
              <w:t>996,698,809.18</w:t>
            </w:r>
          </w:p>
        </w:tc>
        <w:tc>
          <w:tcPr>
            <w:tcW w:w="1130" w:type="dxa"/>
            <w:vAlign w:val="center"/>
          </w:tcPr>
          <w:p w:rsidR="00BB4493" w:rsidRDefault="00BB4493" w:rsidP="005135B4">
            <w:pPr>
              <w:jc w:val="center"/>
            </w:pPr>
            <w:r>
              <w:rPr>
                <w:rFonts w:ascii="宋体" w:hAnsi="宋体" w:hint="eastAsia"/>
                <w:color w:val="000000"/>
                <w:kern w:val="0"/>
                <w:szCs w:val="21"/>
              </w:rPr>
              <w:t>34.43%</w:t>
            </w:r>
          </w:p>
        </w:tc>
      </w:tr>
      <w:tr w:rsidR="00BB4493" w:rsidTr="005135B4">
        <w:tc>
          <w:tcPr>
            <w:tcW w:w="992" w:type="dxa"/>
            <w:vMerge/>
          </w:tcPr>
          <w:p w:rsidR="00BB4493" w:rsidRDefault="00BB4493" w:rsidP="005135B4"/>
        </w:tc>
        <w:tc>
          <w:tcPr>
            <w:tcW w:w="991" w:type="dxa"/>
            <w:vAlign w:val="center"/>
          </w:tcPr>
          <w:p w:rsidR="00BB4493" w:rsidRDefault="00BB4493" w:rsidP="005135B4">
            <w:pPr>
              <w:jc w:val="center"/>
            </w:pPr>
            <w:r>
              <w:rPr>
                <w:rFonts w:ascii="宋体" w:hAnsi="宋体" w:hint="eastAsia"/>
                <w:color w:val="000000"/>
                <w:kern w:val="0"/>
                <w:szCs w:val="21"/>
              </w:rPr>
              <w:t>3</w:t>
            </w:r>
          </w:p>
        </w:tc>
        <w:tc>
          <w:tcPr>
            <w:tcW w:w="1843" w:type="dxa"/>
            <w:vAlign w:val="center"/>
          </w:tcPr>
          <w:p w:rsidR="00BB4493" w:rsidRDefault="00BB4493" w:rsidP="005135B4">
            <w:pPr>
              <w:jc w:val="center"/>
            </w:pPr>
            <w:r>
              <w:rPr>
                <w:rFonts w:ascii="宋体" w:hAnsi="宋体" w:hint="eastAsia"/>
                <w:color w:val="000000"/>
                <w:kern w:val="0"/>
                <w:szCs w:val="21"/>
              </w:rPr>
              <w:t>2018/10/1-2018/12/31</w:t>
            </w:r>
          </w:p>
        </w:tc>
        <w:tc>
          <w:tcPr>
            <w:tcW w:w="851" w:type="dxa"/>
            <w:vAlign w:val="center"/>
          </w:tcPr>
          <w:p w:rsidR="00BB4493" w:rsidRDefault="00BB4493" w:rsidP="005135B4">
            <w:pPr>
              <w:jc w:val="center"/>
            </w:pPr>
            <w:r>
              <w:rPr>
                <w:rFonts w:ascii="宋体" w:hAnsi="宋体" w:hint="eastAsia"/>
                <w:color w:val="000000"/>
                <w:kern w:val="0"/>
                <w:szCs w:val="21"/>
              </w:rPr>
              <w:t>59,999,000.00</w:t>
            </w:r>
          </w:p>
        </w:tc>
        <w:tc>
          <w:tcPr>
            <w:tcW w:w="850" w:type="dxa"/>
            <w:vAlign w:val="center"/>
          </w:tcPr>
          <w:p w:rsidR="00BB4493" w:rsidRDefault="00BB4493" w:rsidP="005135B4">
            <w:pPr>
              <w:jc w:val="center"/>
            </w:pPr>
            <w:r>
              <w:rPr>
                <w:rFonts w:ascii="宋体" w:hAnsi="宋体" w:hint="eastAsia"/>
                <w:color w:val="000000"/>
                <w:kern w:val="0"/>
                <w:szCs w:val="21"/>
              </w:rPr>
              <w:t>428,670,122.62</w:t>
            </w:r>
          </w:p>
        </w:tc>
        <w:tc>
          <w:tcPr>
            <w:tcW w:w="1134" w:type="dxa"/>
            <w:vAlign w:val="center"/>
          </w:tcPr>
          <w:p w:rsidR="00BB4493" w:rsidRDefault="00BB4493" w:rsidP="005135B4">
            <w:pPr>
              <w:jc w:val="center"/>
            </w:pPr>
            <w:r>
              <w:rPr>
                <w:rFonts w:ascii="宋体" w:hAnsi="宋体" w:hint="eastAsia"/>
                <w:color w:val="000000"/>
                <w:kern w:val="0"/>
                <w:szCs w:val="21"/>
              </w:rPr>
              <w:t>-</w:t>
            </w:r>
          </w:p>
        </w:tc>
        <w:tc>
          <w:tcPr>
            <w:tcW w:w="1419" w:type="dxa"/>
            <w:vAlign w:val="center"/>
          </w:tcPr>
          <w:p w:rsidR="00BB4493" w:rsidRDefault="00BB4493" w:rsidP="005135B4">
            <w:pPr>
              <w:jc w:val="center"/>
            </w:pPr>
            <w:r>
              <w:rPr>
                <w:rFonts w:ascii="宋体" w:hAnsi="宋体" w:hint="eastAsia"/>
                <w:color w:val="000000"/>
                <w:kern w:val="0"/>
                <w:szCs w:val="21"/>
              </w:rPr>
              <w:t>488,669,122.62</w:t>
            </w:r>
          </w:p>
        </w:tc>
        <w:tc>
          <w:tcPr>
            <w:tcW w:w="1130" w:type="dxa"/>
            <w:vAlign w:val="center"/>
          </w:tcPr>
          <w:p w:rsidR="00BB4493" w:rsidRDefault="00BB4493" w:rsidP="005135B4">
            <w:pPr>
              <w:jc w:val="center"/>
            </w:pPr>
            <w:r>
              <w:rPr>
                <w:rFonts w:ascii="宋体" w:hAnsi="宋体" w:hint="eastAsia"/>
                <w:color w:val="000000"/>
                <w:kern w:val="0"/>
                <w:szCs w:val="21"/>
              </w:rPr>
              <w:t>16.88%</w:t>
            </w:r>
          </w:p>
        </w:tc>
      </w:tr>
      <w:tr w:rsidR="00BB4493" w:rsidTr="005135B4">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BB4493" w:rsidRDefault="00BB4493" w:rsidP="005135B4">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BB4493" w:rsidTr="005135B4">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BB4493" w:rsidRDefault="00BB4493" w:rsidP="005135B4">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BB4493" w:rsidRPr="00BB4493" w:rsidRDefault="00BB4493" w:rsidP="00ED0E09">
      <w:pPr>
        <w:autoSpaceDE w:val="0"/>
        <w:autoSpaceDN w:val="0"/>
        <w:adjustRightInd w:val="0"/>
        <w:spacing w:line="360" w:lineRule="auto"/>
        <w:jc w:val="left"/>
        <w:rPr>
          <w:rFonts w:ascii="宋体" w:hAnsi="宋体"/>
          <w:b/>
          <w:bCs/>
          <w:color w:val="000000"/>
          <w:kern w:val="0"/>
          <w:szCs w:val="21"/>
        </w:rPr>
      </w:pPr>
    </w:p>
    <w:p w:rsidR="00175E3A" w:rsidRPr="007032A6"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10</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10.</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9F2BB7" w:rsidRDefault="00F63021">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、中国证监会准予交银施罗德裕祥纯债债券型证券投资基金募集注册的文件；</w:t>
      </w:r>
      <w:r>
        <w:rPr>
          <w:rFonts w:eastAsiaTheme="minorEastAsia"/>
          <w:color w:val="000000"/>
          <w:sz w:val="24"/>
        </w:rPr>
        <w:t xml:space="preserve"> </w:t>
      </w:r>
    </w:p>
    <w:p w:rsidR="009F2BB7" w:rsidRDefault="00F63021">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、《交银施罗德裕祥纯债债券型证券投资基金基金合同》；</w:t>
      </w:r>
      <w:r>
        <w:rPr>
          <w:rFonts w:eastAsiaTheme="minorEastAsia"/>
          <w:color w:val="000000"/>
          <w:sz w:val="24"/>
        </w:rPr>
        <w:t xml:space="preserve"> </w:t>
      </w:r>
    </w:p>
    <w:p w:rsidR="009F2BB7" w:rsidRDefault="00F63021">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、《交银施罗德裕祥纯债债券型证券投资基金招募说明书》；</w:t>
      </w:r>
      <w:r>
        <w:rPr>
          <w:rFonts w:eastAsiaTheme="minorEastAsia"/>
          <w:color w:val="000000"/>
          <w:sz w:val="24"/>
        </w:rPr>
        <w:t xml:space="preserve"> </w:t>
      </w:r>
    </w:p>
    <w:p w:rsidR="009F2BB7" w:rsidRDefault="00F63021">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、《交银施罗德裕祥纯债债券型证券投资基金托管协议》；</w:t>
      </w:r>
      <w:r>
        <w:rPr>
          <w:rFonts w:eastAsiaTheme="minorEastAsia"/>
          <w:color w:val="000000"/>
          <w:sz w:val="24"/>
        </w:rPr>
        <w:t xml:space="preserve"> </w:t>
      </w:r>
    </w:p>
    <w:p w:rsidR="009F2BB7" w:rsidRDefault="00F63021">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、关于申请募集注册交银施罗德裕祥纯债债券型证券投资基金的法律意见书；</w:t>
      </w:r>
      <w:r>
        <w:rPr>
          <w:rFonts w:eastAsiaTheme="minorEastAsia"/>
          <w:color w:val="000000"/>
          <w:sz w:val="24"/>
        </w:rPr>
        <w:t xml:space="preserve"> </w:t>
      </w:r>
    </w:p>
    <w:p w:rsidR="009F2BB7" w:rsidRDefault="00F63021">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9F2BB7" w:rsidRDefault="00F63021">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、报告期内交银施罗德裕祥纯债债券型证券投资基金在指定报刊上各项公告的原稿。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10.2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10.3</w:t>
      </w:r>
      <w:r w:rsidR="00FB3C94" w:rsidRPr="007F52FA">
        <w:rPr>
          <w:rFonts w:eastAsiaTheme="minorEastAsia"/>
          <w:b/>
          <w:bCs/>
          <w:color w:val="000000"/>
          <w:kern w:val="0"/>
          <w:sz w:val="24"/>
        </w:rPr>
        <w:t>查阅方式</w:t>
      </w:r>
    </w:p>
    <w:p w:rsidR="009F2BB7" w:rsidRDefault="00F63021">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5"/>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E58" w:rsidRDefault="00E27E58">
      <w:r>
        <w:separator/>
      </w:r>
    </w:p>
  </w:endnote>
  <w:endnote w:type="continuationSeparator" w:id="0">
    <w:p w:rsidR="00E27E58" w:rsidRDefault="00E2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EA3B22">
      <w:rPr>
        <w:noProof/>
        <w:kern w:val="0"/>
        <w:szCs w:val="21"/>
      </w:rPr>
      <w:t>10</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EA3B22">
      <w:rPr>
        <w:noProof/>
        <w:kern w:val="0"/>
        <w:szCs w:val="21"/>
      </w:rPr>
      <w:t>13</w:t>
    </w:r>
    <w:r w:rsidR="0042114A">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42114A">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E58" w:rsidRDefault="00E27E58">
      <w:r>
        <w:separator/>
      </w:r>
    </w:p>
  </w:footnote>
  <w:footnote w:type="continuationSeparator" w:id="0">
    <w:p w:rsidR="00E27E58" w:rsidRDefault="00E27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交银施罗德裕祥纯债债券型证券投资基金</w:t>
    </w:r>
    <w:r w:rsidRPr="00D3445F">
      <w:rPr>
        <w:rFonts w:eastAsiaTheme="minorEastAsia"/>
        <w:sz w:val="24"/>
      </w:rPr>
      <w:t>2018</w:t>
    </w:r>
    <w:r w:rsidRPr="00D3445F">
      <w:rPr>
        <w:rFonts w:eastAsiaTheme="minorEastAsia"/>
        <w:sz w:val="24"/>
      </w:rPr>
      <w:t>年第</w:t>
    </w:r>
    <w:r w:rsidRPr="00D3445F">
      <w:rPr>
        <w:rFonts w:eastAsiaTheme="minorEastAsia"/>
        <w:sz w:val="24"/>
      </w:rPr>
      <w:t>4</w:t>
    </w:r>
    <w:r w:rsidRPr="00D3445F">
      <w:rPr>
        <w:rFonts w:eastAsiaTheme="minorEastAsia"/>
        <w:sz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71DB"/>
    <w:rsid w:val="000922C5"/>
    <w:rsid w:val="0009314F"/>
    <w:rsid w:val="00093A23"/>
    <w:rsid w:val="0009582E"/>
    <w:rsid w:val="000A08FC"/>
    <w:rsid w:val="000A15F1"/>
    <w:rsid w:val="000A1617"/>
    <w:rsid w:val="000A2988"/>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AC0"/>
    <w:rsid w:val="00126C2B"/>
    <w:rsid w:val="00127A01"/>
    <w:rsid w:val="00130395"/>
    <w:rsid w:val="00130D77"/>
    <w:rsid w:val="00131EF6"/>
    <w:rsid w:val="0013251D"/>
    <w:rsid w:val="0013404A"/>
    <w:rsid w:val="00134734"/>
    <w:rsid w:val="00134CBE"/>
    <w:rsid w:val="00140C30"/>
    <w:rsid w:val="00142C74"/>
    <w:rsid w:val="00145E5B"/>
    <w:rsid w:val="00147319"/>
    <w:rsid w:val="00147551"/>
    <w:rsid w:val="0015012F"/>
    <w:rsid w:val="00150C2E"/>
    <w:rsid w:val="0015170D"/>
    <w:rsid w:val="001517AE"/>
    <w:rsid w:val="00154FA5"/>
    <w:rsid w:val="0015531A"/>
    <w:rsid w:val="00156508"/>
    <w:rsid w:val="00156F9D"/>
    <w:rsid w:val="001602E3"/>
    <w:rsid w:val="00160539"/>
    <w:rsid w:val="00161548"/>
    <w:rsid w:val="00163D88"/>
    <w:rsid w:val="0017176A"/>
    <w:rsid w:val="00172B54"/>
    <w:rsid w:val="00175E3A"/>
    <w:rsid w:val="00176874"/>
    <w:rsid w:val="0017725A"/>
    <w:rsid w:val="0018052A"/>
    <w:rsid w:val="00180952"/>
    <w:rsid w:val="0018191A"/>
    <w:rsid w:val="00185B68"/>
    <w:rsid w:val="00186199"/>
    <w:rsid w:val="001874E3"/>
    <w:rsid w:val="001936D7"/>
    <w:rsid w:val="00194155"/>
    <w:rsid w:val="001949CA"/>
    <w:rsid w:val="00195AFC"/>
    <w:rsid w:val="001A0417"/>
    <w:rsid w:val="001A0B71"/>
    <w:rsid w:val="001A1389"/>
    <w:rsid w:val="001A3016"/>
    <w:rsid w:val="001A3914"/>
    <w:rsid w:val="001A5D39"/>
    <w:rsid w:val="001A5FA6"/>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07D16"/>
    <w:rsid w:val="006101F5"/>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120B"/>
    <w:rsid w:val="006A4828"/>
    <w:rsid w:val="006A5FE0"/>
    <w:rsid w:val="006A6D35"/>
    <w:rsid w:val="006A7C09"/>
    <w:rsid w:val="006B046C"/>
    <w:rsid w:val="006B252F"/>
    <w:rsid w:val="006B25AD"/>
    <w:rsid w:val="006B2CE8"/>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61C4"/>
    <w:rsid w:val="008F6228"/>
    <w:rsid w:val="008F7763"/>
    <w:rsid w:val="009007CB"/>
    <w:rsid w:val="009009DC"/>
    <w:rsid w:val="009010F0"/>
    <w:rsid w:val="00901162"/>
    <w:rsid w:val="00901D46"/>
    <w:rsid w:val="009028E2"/>
    <w:rsid w:val="00903692"/>
    <w:rsid w:val="00904E07"/>
    <w:rsid w:val="009050AB"/>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2BB7"/>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493"/>
    <w:rsid w:val="00BB4515"/>
    <w:rsid w:val="00BB7B89"/>
    <w:rsid w:val="00BC1A9B"/>
    <w:rsid w:val="00BC2A22"/>
    <w:rsid w:val="00BC4986"/>
    <w:rsid w:val="00BC5D75"/>
    <w:rsid w:val="00BC5E2E"/>
    <w:rsid w:val="00BC6379"/>
    <w:rsid w:val="00BC7608"/>
    <w:rsid w:val="00BC7EEF"/>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364"/>
    <w:rsid w:val="00D2130C"/>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27E58"/>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9A4"/>
    <w:rsid w:val="00E8342F"/>
    <w:rsid w:val="00E838EF"/>
    <w:rsid w:val="00E84632"/>
    <w:rsid w:val="00E847EE"/>
    <w:rsid w:val="00E84F32"/>
    <w:rsid w:val="00E876F9"/>
    <w:rsid w:val="00E96A72"/>
    <w:rsid w:val="00E96B52"/>
    <w:rsid w:val="00EA01F7"/>
    <w:rsid w:val="00EA1D33"/>
    <w:rsid w:val="00EA1F5A"/>
    <w:rsid w:val="00EA375F"/>
    <w:rsid w:val="00EA3AD1"/>
    <w:rsid w:val="00EA3B22"/>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3021"/>
    <w:rsid w:val="00F654E6"/>
    <w:rsid w:val="00F662CD"/>
    <w:rsid w:val="00F67E39"/>
    <w:rsid w:val="00F703A8"/>
    <w:rsid w:val="00F707F1"/>
    <w:rsid w:val="00F7094A"/>
    <w:rsid w:val="00F710BE"/>
    <w:rsid w:val="00F72579"/>
    <w:rsid w:val="00F804B9"/>
    <w:rsid w:val="00F80AE2"/>
    <w:rsid w:val="00F83FF9"/>
    <w:rsid w:val="00F870C3"/>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098D5244-C202-46ED-A62F-E26EC362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uiPriority w:val="99"/>
    <w:semiHidden/>
    <w:rsid w:val="006A4828"/>
    <w:rPr>
      <w:sz w:val="21"/>
      <w:szCs w:val="21"/>
    </w:rPr>
  </w:style>
  <w:style w:type="paragraph" w:styleId="af">
    <w:name w:val="annotation text"/>
    <w:basedOn w:val="a"/>
    <w:link w:val="Char2"/>
    <w:uiPriority w:val="99"/>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 w:type="character" w:customStyle="1" w:styleId="Char2">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A4886-6685-4151-AE3C-69852298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211</TotalTime>
  <Pages>13</Pages>
  <Words>1067</Words>
  <Characters>6087</Characters>
  <Application>Microsoft Office Word</Application>
  <DocSecurity>0</DocSecurity>
  <Lines>50</Lines>
  <Paragraphs>14</Paragraphs>
  <ScaleCrop>false</ScaleCrop>
  <Company>TRT. Ltd. Co.</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381</cp:revision>
  <cp:lastPrinted>2007-07-19T00:46:00Z</cp:lastPrinted>
  <dcterms:created xsi:type="dcterms:W3CDTF">2014-01-17T06:19:00Z</dcterms:created>
  <dcterms:modified xsi:type="dcterms:W3CDTF">2019-01-17T05:32:00Z</dcterms:modified>
</cp:coreProperties>
</file>